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ED" w:rsidRDefault="002D25ED" w:rsidP="007A1498">
      <w:pPr>
        <w:spacing w:line="400" w:lineRule="exact"/>
        <w:jc w:val="center"/>
        <w:rPr>
          <w:rFonts w:ascii="宋体" w:cs="Times New Roman"/>
          <w:b/>
          <w:bCs/>
          <w:kern w:val="0"/>
          <w:sz w:val="44"/>
          <w:szCs w:val="44"/>
        </w:rPr>
      </w:pPr>
    </w:p>
    <w:p w:rsidR="002D25ED" w:rsidRPr="007A1498" w:rsidRDefault="002D25ED" w:rsidP="007A1498">
      <w:pPr>
        <w:spacing w:line="560" w:lineRule="exact"/>
        <w:jc w:val="center"/>
        <w:rPr>
          <w:rFonts w:ascii="宋体" w:cs="Times New Roman"/>
          <w:b/>
          <w:bCs/>
          <w:kern w:val="0"/>
          <w:sz w:val="44"/>
          <w:szCs w:val="44"/>
        </w:rPr>
      </w:pPr>
      <w:r>
        <w:rPr>
          <w:rFonts w:ascii="宋体" w:hAnsi="宋体" w:cs="宋体"/>
          <w:b/>
          <w:bCs/>
          <w:kern w:val="0"/>
          <w:sz w:val="44"/>
          <w:szCs w:val="44"/>
        </w:rPr>
        <w:t>2018</w:t>
      </w:r>
      <w:r w:rsidRPr="007A1498">
        <w:rPr>
          <w:rFonts w:ascii="宋体" w:hAnsi="宋体" w:cs="宋体" w:hint="eastAsia"/>
          <w:b/>
          <w:bCs/>
          <w:kern w:val="0"/>
          <w:sz w:val="44"/>
          <w:szCs w:val="44"/>
        </w:rPr>
        <w:t>年度</w:t>
      </w:r>
      <w:r>
        <w:rPr>
          <w:rFonts w:ascii="宋体" w:hAnsi="宋体" w:cs="宋体" w:hint="eastAsia"/>
          <w:b/>
          <w:bCs/>
          <w:kern w:val="0"/>
          <w:sz w:val="44"/>
          <w:szCs w:val="44"/>
        </w:rPr>
        <w:t>县委办</w:t>
      </w:r>
      <w:r w:rsidRPr="007A1498">
        <w:rPr>
          <w:rFonts w:ascii="宋体" w:hAnsi="宋体" w:cs="宋体" w:hint="eastAsia"/>
          <w:b/>
          <w:bCs/>
          <w:kern w:val="0"/>
          <w:sz w:val="44"/>
          <w:szCs w:val="44"/>
        </w:rPr>
        <w:t>整体支出绩效报告</w:t>
      </w:r>
    </w:p>
    <w:p w:rsidR="002D25ED" w:rsidRDefault="002D25ED" w:rsidP="0030065C">
      <w:pPr>
        <w:widowControl/>
        <w:spacing w:line="600" w:lineRule="exact"/>
        <w:rPr>
          <w:rFonts w:ascii="Times New Roman" w:eastAsia="仿宋_GB2312" w:hAnsi="Times New Roman" w:cs="Times New Roman"/>
          <w:kern w:val="0"/>
          <w:sz w:val="32"/>
          <w:szCs w:val="32"/>
        </w:rPr>
      </w:pPr>
    </w:p>
    <w:p w:rsidR="002D25ED" w:rsidRPr="006B3F2A" w:rsidRDefault="002D25ED" w:rsidP="0030065C">
      <w:pPr>
        <w:widowControl/>
        <w:spacing w:line="600" w:lineRule="exact"/>
        <w:rPr>
          <w:rFonts w:ascii="Times New Roman" w:eastAsia="黑体" w:hAnsi="Times New Roman" w:cs="Times New Roman"/>
          <w:kern w:val="0"/>
          <w:sz w:val="28"/>
          <w:szCs w:val="28"/>
        </w:rPr>
      </w:pPr>
      <w:r w:rsidRPr="006B3F2A">
        <w:rPr>
          <w:rFonts w:ascii="Times New Roman" w:eastAsia="黑体" w:hAnsi="Times New Roman" w:cs="黑体" w:hint="eastAsia"/>
          <w:kern w:val="0"/>
          <w:sz w:val="28"/>
          <w:szCs w:val="28"/>
        </w:rPr>
        <w:t>一、部门概况</w:t>
      </w:r>
    </w:p>
    <w:p w:rsidR="002D25ED" w:rsidRPr="006B3F2A" w:rsidRDefault="002D25ED" w:rsidP="00945B35">
      <w:pPr>
        <w:widowControl/>
        <w:spacing w:line="600" w:lineRule="exact"/>
        <w:ind w:firstLineChars="200" w:firstLine="31680"/>
        <w:rPr>
          <w:rFonts w:ascii="Times New Roman" w:eastAsia="仿宋" w:hAnsi="仿宋" w:cs="Times New Roman"/>
          <w:kern w:val="0"/>
          <w:sz w:val="24"/>
          <w:szCs w:val="24"/>
        </w:rPr>
      </w:pPr>
      <w:r w:rsidRPr="006B3F2A">
        <w:rPr>
          <w:rFonts w:ascii="Times New Roman" w:eastAsia="仿宋" w:hAnsi="仿宋" w:cs="仿宋" w:hint="eastAsia"/>
          <w:kern w:val="0"/>
          <w:sz w:val="24"/>
          <w:szCs w:val="24"/>
        </w:rPr>
        <w:t>（一）</w:t>
      </w:r>
      <w:r w:rsidRPr="006B3F2A">
        <w:rPr>
          <w:rFonts w:ascii="Times New Roman" w:eastAsia="仿宋" w:hAnsi="Times New Roman" w:cs="Times New Roman"/>
          <w:kern w:val="0"/>
          <w:sz w:val="24"/>
          <w:szCs w:val="24"/>
        </w:rPr>
        <w:t xml:space="preserve"> </w:t>
      </w:r>
      <w:r w:rsidRPr="006B3F2A">
        <w:rPr>
          <w:rFonts w:ascii="Times New Roman" w:eastAsia="仿宋" w:hAnsi="仿宋" w:cs="仿宋" w:hint="eastAsia"/>
          <w:kern w:val="0"/>
          <w:sz w:val="24"/>
          <w:szCs w:val="24"/>
        </w:rPr>
        <w:t>机构、人员构成</w:t>
      </w:r>
    </w:p>
    <w:p w:rsidR="002D25ED" w:rsidRPr="006B3F2A" w:rsidRDefault="002D25ED" w:rsidP="00840B2D">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hint="eastAsia"/>
          <w:color w:val="222222"/>
          <w:kern w:val="0"/>
          <w:sz w:val="24"/>
          <w:szCs w:val="24"/>
        </w:rPr>
        <w:t>中共桃源县委办是公务员管理正科级单位，内设</w:t>
      </w:r>
      <w:r w:rsidRPr="006B3F2A">
        <w:rPr>
          <w:rFonts w:ascii="仿宋" w:eastAsia="仿宋" w:hAnsi="仿宋" w:cs="仿宋"/>
          <w:color w:val="222222"/>
          <w:kern w:val="0"/>
          <w:sz w:val="24"/>
          <w:szCs w:val="24"/>
        </w:rPr>
        <w:t>7</w:t>
      </w:r>
      <w:r w:rsidRPr="006B3F2A">
        <w:rPr>
          <w:rFonts w:ascii="仿宋" w:eastAsia="仿宋" w:hAnsi="仿宋" w:cs="仿宋" w:hint="eastAsia"/>
          <w:color w:val="222222"/>
          <w:kern w:val="0"/>
          <w:sz w:val="24"/>
          <w:szCs w:val="24"/>
        </w:rPr>
        <w:t>个组室，包括值班室、文秘组、督查室、综合组、信息组、机要室、行政组，归口管理三个正科级单位，包括县委县政府接待处、机要局、保密局。</w:t>
      </w:r>
    </w:p>
    <w:p w:rsidR="002D25ED" w:rsidRPr="006B3F2A" w:rsidRDefault="002D25ED" w:rsidP="0030065C">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hint="eastAsia"/>
          <w:color w:val="222222"/>
          <w:kern w:val="0"/>
          <w:sz w:val="24"/>
          <w:szCs w:val="24"/>
        </w:rPr>
        <w:t>单位核定编制为</w:t>
      </w:r>
      <w:r w:rsidRPr="006B3F2A">
        <w:rPr>
          <w:rFonts w:ascii="仿宋" w:eastAsia="仿宋" w:hAnsi="仿宋" w:cs="仿宋"/>
          <w:color w:val="222222"/>
          <w:kern w:val="0"/>
          <w:sz w:val="24"/>
          <w:szCs w:val="24"/>
        </w:rPr>
        <w:t>94</w:t>
      </w:r>
      <w:r w:rsidRPr="006B3F2A">
        <w:rPr>
          <w:rFonts w:ascii="仿宋" w:eastAsia="仿宋" w:hAnsi="仿宋" w:cs="仿宋" w:hint="eastAsia"/>
          <w:color w:val="222222"/>
          <w:kern w:val="0"/>
          <w:sz w:val="24"/>
          <w:szCs w:val="24"/>
        </w:rPr>
        <w:t>人，其中，行政编制</w:t>
      </w:r>
      <w:r w:rsidRPr="006B3F2A">
        <w:rPr>
          <w:rFonts w:ascii="仿宋" w:eastAsia="仿宋" w:hAnsi="仿宋" w:cs="仿宋"/>
          <w:color w:val="222222"/>
          <w:kern w:val="0"/>
          <w:sz w:val="24"/>
          <w:szCs w:val="24"/>
        </w:rPr>
        <w:t>44</w:t>
      </w:r>
      <w:r w:rsidRPr="006B3F2A">
        <w:rPr>
          <w:rFonts w:ascii="仿宋" w:eastAsia="仿宋" w:hAnsi="仿宋" w:cs="仿宋" w:hint="eastAsia"/>
          <w:color w:val="222222"/>
          <w:kern w:val="0"/>
          <w:sz w:val="24"/>
          <w:szCs w:val="24"/>
        </w:rPr>
        <w:t>人（含公务员编制</w:t>
      </w:r>
      <w:r w:rsidRPr="006B3F2A">
        <w:rPr>
          <w:rFonts w:ascii="仿宋" w:eastAsia="仿宋" w:hAnsi="仿宋" w:cs="仿宋"/>
          <w:color w:val="222222"/>
          <w:kern w:val="0"/>
          <w:sz w:val="24"/>
          <w:szCs w:val="24"/>
        </w:rPr>
        <w:t>36</w:t>
      </w:r>
      <w:r w:rsidRPr="006B3F2A">
        <w:rPr>
          <w:rFonts w:ascii="仿宋" w:eastAsia="仿宋" w:hAnsi="仿宋" w:cs="仿宋" w:hint="eastAsia"/>
          <w:color w:val="222222"/>
          <w:kern w:val="0"/>
          <w:sz w:val="24"/>
          <w:szCs w:val="24"/>
        </w:rPr>
        <w:t>人，工勤编制</w:t>
      </w:r>
      <w:r w:rsidRPr="006B3F2A">
        <w:rPr>
          <w:rFonts w:ascii="仿宋" w:eastAsia="仿宋" w:hAnsi="仿宋" w:cs="仿宋"/>
          <w:color w:val="222222"/>
          <w:kern w:val="0"/>
          <w:sz w:val="24"/>
          <w:szCs w:val="24"/>
        </w:rPr>
        <w:t>8</w:t>
      </w:r>
      <w:r w:rsidRPr="006B3F2A">
        <w:rPr>
          <w:rFonts w:ascii="仿宋" w:eastAsia="仿宋" w:hAnsi="仿宋" w:cs="仿宋" w:hint="eastAsia"/>
          <w:color w:val="222222"/>
          <w:kern w:val="0"/>
          <w:sz w:val="24"/>
          <w:szCs w:val="24"/>
        </w:rPr>
        <w:t>人），全额拨款事业编制</w:t>
      </w:r>
      <w:r w:rsidRPr="006B3F2A">
        <w:rPr>
          <w:rFonts w:ascii="仿宋" w:eastAsia="仿宋" w:hAnsi="仿宋" w:cs="仿宋"/>
          <w:color w:val="222222"/>
          <w:kern w:val="0"/>
          <w:sz w:val="24"/>
          <w:szCs w:val="24"/>
        </w:rPr>
        <w:t>50</w:t>
      </w:r>
      <w:r w:rsidRPr="006B3F2A">
        <w:rPr>
          <w:rFonts w:ascii="仿宋" w:eastAsia="仿宋" w:hAnsi="仿宋" w:cs="仿宋" w:hint="eastAsia"/>
          <w:color w:val="222222"/>
          <w:kern w:val="0"/>
          <w:sz w:val="24"/>
          <w:szCs w:val="24"/>
        </w:rPr>
        <w:t>名。</w:t>
      </w:r>
      <w:r>
        <w:rPr>
          <w:rFonts w:ascii="仿宋" w:eastAsia="仿宋" w:hAnsi="仿宋" w:cs="仿宋"/>
          <w:color w:val="222222"/>
          <w:kern w:val="0"/>
          <w:sz w:val="24"/>
          <w:szCs w:val="24"/>
        </w:rPr>
        <w:t>2018</w:t>
      </w:r>
      <w:r w:rsidRPr="006B3F2A">
        <w:rPr>
          <w:rFonts w:ascii="仿宋" w:eastAsia="仿宋" w:hAnsi="仿宋" w:cs="仿宋" w:hint="eastAsia"/>
          <w:color w:val="222222"/>
          <w:kern w:val="0"/>
          <w:sz w:val="24"/>
          <w:szCs w:val="24"/>
        </w:rPr>
        <w:t>年，单位实有在编在职工作人员</w:t>
      </w:r>
      <w:r w:rsidRPr="006B3F2A">
        <w:rPr>
          <w:rFonts w:ascii="仿宋" w:eastAsia="仿宋" w:hAnsi="仿宋" w:cs="仿宋"/>
          <w:color w:val="222222"/>
          <w:kern w:val="0"/>
          <w:sz w:val="24"/>
          <w:szCs w:val="24"/>
        </w:rPr>
        <w:t>88</w:t>
      </w:r>
      <w:r w:rsidRPr="006B3F2A">
        <w:rPr>
          <w:rFonts w:ascii="仿宋" w:eastAsia="仿宋" w:hAnsi="仿宋" w:cs="仿宋" w:hint="eastAsia"/>
          <w:color w:val="222222"/>
          <w:kern w:val="0"/>
          <w:sz w:val="24"/>
          <w:szCs w:val="24"/>
        </w:rPr>
        <w:t>人，其中公务员</w:t>
      </w:r>
      <w:r w:rsidRPr="006B3F2A">
        <w:rPr>
          <w:rFonts w:ascii="仿宋" w:eastAsia="仿宋" w:hAnsi="仿宋" w:cs="仿宋"/>
          <w:color w:val="222222"/>
          <w:kern w:val="0"/>
          <w:sz w:val="24"/>
          <w:szCs w:val="24"/>
        </w:rPr>
        <w:t>30</w:t>
      </w:r>
      <w:r w:rsidRPr="006B3F2A">
        <w:rPr>
          <w:rFonts w:ascii="仿宋" w:eastAsia="仿宋" w:hAnsi="仿宋" w:cs="仿宋" w:hint="eastAsia"/>
          <w:color w:val="222222"/>
          <w:kern w:val="0"/>
          <w:sz w:val="24"/>
          <w:szCs w:val="24"/>
        </w:rPr>
        <w:t>人，工勤人员</w:t>
      </w:r>
      <w:r w:rsidRPr="006B3F2A">
        <w:rPr>
          <w:rFonts w:ascii="仿宋" w:eastAsia="仿宋" w:hAnsi="仿宋" w:cs="仿宋"/>
          <w:color w:val="222222"/>
          <w:kern w:val="0"/>
          <w:sz w:val="24"/>
          <w:szCs w:val="24"/>
        </w:rPr>
        <w:t>8</w:t>
      </w:r>
      <w:r w:rsidRPr="006B3F2A">
        <w:rPr>
          <w:rFonts w:ascii="仿宋" w:eastAsia="仿宋" w:hAnsi="仿宋" w:cs="仿宋" w:hint="eastAsia"/>
          <w:color w:val="222222"/>
          <w:kern w:val="0"/>
          <w:sz w:val="24"/>
          <w:szCs w:val="24"/>
        </w:rPr>
        <w:t>人，事业编制人员</w:t>
      </w:r>
      <w:r w:rsidRPr="006B3F2A">
        <w:rPr>
          <w:rFonts w:ascii="仿宋" w:eastAsia="仿宋" w:hAnsi="仿宋" w:cs="仿宋"/>
          <w:color w:val="222222"/>
          <w:kern w:val="0"/>
          <w:sz w:val="24"/>
          <w:szCs w:val="24"/>
        </w:rPr>
        <w:t>50</w:t>
      </w:r>
      <w:r w:rsidRPr="006B3F2A">
        <w:rPr>
          <w:rFonts w:ascii="仿宋" w:eastAsia="仿宋" w:hAnsi="仿宋" w:cs="仿宋" w:hint="eastAsia"/>
          <w:color w:val="222222"/>
          <w:kern w:val="0"/>
          <w:sz w:val="24"/>
          <w:szCs w:val="24"/>
        </w:rPr>
        <w:t>人。</w:t>
      </w:r>
    </w:p>
    <w:p w:rsidR="002D25ED" w:rsidRPr="006B3F2A" w:rsidRDefault="002D25ED" w:rsidP="00945B35">
      <w:pPr>
        <w:widowControl/>
        <w:spacing w:line="600" w:lineRule="exact"/>
        <w:ind w:firstLineChars="200" w:firstLine="31680"/>
        <w:rPr>
          <w:rFonts w:ascii="Times New Roman" w:eastAsia="仿宋" w:hAnsi="仿宋" w:cs="Times New Roman"/>
          <w:kern w:val="0"/>
          <w:sz w:val="24"/>
          <w:szCs w:val="24"/>
        </w:rPr>
      </w:pPr>
      <w:r w:rsidRPr="006B3F2A">
        <w:rPr>
          <w:rFonts w:ascii="Times New Roman" w:eastAsia="仿宋" w:hAnsi="仿宋" w:cs="仿宋" w:hint="eastAsia"/>
          <w:kern w:val="0"/>
          <w:sz w:val="24"/>
          <w:szCs w:val="24"/>
        </w:rPr>
        <w:t>（二）</w:t>
      </w:r>
      <w:r w:rsidRPr="006B3F2A">
        <w:rPr>
          <w:rFonts w:ascii="Times New Roman" w:eastAsia="仿宋" w:hAnsi="Times New Roman" w:cs="Times New Roman"/>
          <w:kern w:val="0"/>
          <w:sz w:val="24"/>
          <w:szCs w:val="24"/>
        </w:rPr>
        <w:t xml:space="preserve"> </w:t>
      </w:r>
      <w:r w:rsidRPr="006B3F2A">
        <w:rPr>
          <w:rFonts w:ascii="Times New Roman" w:eastAsia="仿宋" w:hAnsi="仿宋" w:cs="仿宋" w:hint="eastAsia"/>
          <w:kern w:val="0"/>
          <w:sz w:val="24"/>
          <w:szCs w:val="24"/>
        </w:rPr>
        <w:t>单位主要职责</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hint="eastAsia"/>
          <w:b w:val="0"/>
          <w:bCs w:val="0"/>
          <w:color w:val="222222"/>
          <w:kern w:val="0"/>
          <w:sz w:val="24"/>
          <w:szCs w:val="24"/>
        </w:rPr>
        <w:t>主要职能有：</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w:t>
      </w:r>
      <w:r w:rsidRPr="006B3F2A">
        <w:rPr>
          <w:rFonts w:ascii="仿宋" w:eastAsia="仿宋" w:hAnsi="仿宋" w:cs="仿宋" w:hint="eastAsia"/>
          <w:b w:val="0"/>
          <w:bCs w:val="0"/>
          <w:color w:val="222222"/>
          <w:kern w:val="0"/>
          <w:sz w:val="24"/>
          <w:szCs w:val="24"/>
        </w:rPr>
        <w:t>负责组织、</w:t>
      </w:r>
      <w:r w:rsidRPr="006B3F2A">
        <w:rPr>
          <w:rFonts w:ascii="仿宋" w:eastAsia="仿宋" w:hAnsi="仿宋" w:cs="仿宋"/>
          <w:b w:val="0"/>
          <w:bCs w:val="0"/>
          <w:color w:val="222222"/>
          <w:kern w:val="0"/>
          <w:sz w:val="24"/>
          <w:szCs w:val="24"/>
        </w:rPr>
        <w:t xml:space="preserve"> </w:t>
      </w:r>
      <w:r w:rsidRPr="006B3F2A">
        <w:rPr>
          <w:rFonts w:ascii="仿宋" w:eastAsia="仿宋" w:hAnsi="仿宋" w:cs="仿宋" w:hint="eastAsia"/>
          <w:b w:val="0"/>
          <w:bCs w:val="0"/>
          <w:color w:val="222222"/>
          <w:kern w:val="0"/>
          <w:sz w:val="24"/>
          <w:szCs w:val="24"/>
        </w:rPr>
        <w:t>协调县委与县人大、县政府、县政协、县人武部的重大活动。</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2.</w:t>
      </w:r>
      <w:r w:rsidRPr="006B3F2A">
        <w:rPr>
          <w:rFonts w:ascii="仿宋" w:eastAsia="仿宋" w:hAnsi="仿宋" w:cs="仿宋" w:hint="eastAsia"/>
          <w:b w:val="0"/>
          <w:bCs w:val="0"/>
          <w:color w:val="222222"/>
          <w:kern w:val="0"/>
          <w:sz w:val="24"/>
          <w:szCs w:val="24"/>
        </w:rPr>
        <w:t>负责县委文件和县委领导同志文稿的起草、校核、印发工作。</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3.</w:t>
      </w:r>
      <w:r w:rsidRPr="006B3F2A">
        <w:rPr>
          <w:rFonts w:ascii="仿宋" w:eastAsia="仿宋" w:hAnsi="仿宋" w:cs="仿宋" w:hint="eastAsia"/>
          <w:b w:val="0"/>
          <w:bCs w:val="0"/>
          <w:color w:val="222222"/>
          <w:kern w:val="0"/>
          <w:sz w:val="24"/>
          <w:szCs w:val="24"/>
        </w:rPr>
        <w:t>围绕县委工作部署，对涉及全县经济建设、社会发展、党的自身建设等全局性的重大问题进行调查研究，为县委科学决策提出建议、预案和依据。</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4.</w:t>
      </w:r>
      <w:r w:rsidRPr="006B3F2A">
        <w:rPr>
          <w:rFonts w:ascii="仿宋" w:eastAsia="仿宋" w:hAnsi="仿宋" w:cs="仿宋" w:hint="eastAsia"/>
          <w:b w:val="0"/>
          <w:bCs w:val="0"/>
          <w:color w:val="222222"/>
          <w:kern w:val="0"/>
          <w:sz w:val="24"/>
          <w:szCs w:val="24"/>
        </w:rPr>
        <w:t>及时、准确、全面地向市委、县委报送信息，反映有关动态。</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5.</w:t>
      </w:r>
      <w:r w:rsidRPr="006B3F2A">
        <w:rPr>
          <w:rFonts w:ascii="仿宋" w:eastAsia="仿宋" w:hAnsi="仿宋" w:cs="仿宋" w:hint="eastAsia"/>
          <w:b w:val="0"/>
          <w:bCs w:val="0"/>
          <w:color w:val="222222"/>
          <w:kern w:val="0"/>
          <w:sz w:val="24"/>
          <w:szCs w:val="24"/>
        </w:rPr>
        <w:t>负责省委、市委、县委重大方针政策、重要工作部署和领导同志重要批示、批件贯彻落实情况的督促检查工作，组织办理与本办有关的人大代表有关建议、政协委员有关提案。</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6.</w:t>
      </w:r>
      <w:r w:rsidRPr="006B3F2A">
        <w:rPr>
          <w:rFonts w:ascii="仿宋" w:eastAsia="仿宋" w:hAnsi="仿宋" w:cs="仿宋" w:hint="eastAsia"/>
          <w:b w:val="0"/>
          <w:bCs w:val="0"/>
          <w:color w:val="222222"/>
          <w:kern w:val="0"/>
          <w:sz w:val="24"/>
          <w:szCs w:val="24"/>
        </w:rPr>
        <w:t>负责县委重要会议的会务工作和县委领导同志参加重大活动的组织安排，负责党和国家领导及省市领导来桃视察期间的接待工作。</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7.</w:t>
      </w:r>
      <w:r w:rsidRPr="006B3F2A">
        <w:rPr>
          <w:rFonts w:ascii="仿宋" w:eastAsia="仿宋" w:hAnsi="仿宋" w:cs="仿宋" w:hint="eastAsia"/>
          <w:b w:val="0"/>
          <w:bCs w:val="0"/>
          <w:color w:val="222222"/>
          <w:kern w:val="0"/>
          <w:sz w:val="24"/>
          <w:szCs w:val="24"/>
        </w:rPr>
        <w:t>负责县委值班工作，及时向县委领导同志报告重要情况，协助处理县直部门和各乡镇向县委反映的重要问题。</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8.</w:t>
      </w:r>
      <w:r w:rsidRPr="006B3F2A">
        <w:rPr>
          <w:rFonts w:ascii="仿宋" w:eastAsia="仿宋" w:hAnsi="仿宋" w:cs="仿宋" w:hint="eastAsia"/>
          <w:b w:val="0"/>
          <w:bCs w:val="0"/>
          <w:color w:val="222222"/>
          <w:kern w:val="0"/>
          <w:sz w:val="24"/>
          <w:szCs w:val="24"/>
        </w:rPr>
        <w:t>负责全县党委系统办公规范化、自动化建设的规划和业务指导。</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9.</w:t>
      </w:r>
      <w:r w:rsidRPr="006B3F2A">
        <w:rPr>
          <w:rFonts w:ascii="仿宋" w:eastAsia="仿宋" w:hAnsi="仿宋" w:cs="仿宋" w:hint="eastAsia"/>
          <w:b w:val="0"/>
          <w:bCs w:val="0"/>
          <w:color w:val="222222"/>
          <w:kern w:val="0"/>
          <w:sz w:val="24"/>
          <w:szCs w:val="24"/>
        </w:rPr>
        <w:t>负责文书处理、档案的管理、利用和开发。</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10.</w:t>
      </w:r>
      <w:r w:rsidRPr="006B3F2A">
        <w:rPr>
          <w:rFonts w:ascii="仿宋" w:eastAsia="仿宋" w:hAnsi="仿宋" w:cs="仿宋" w:hint="eastAsia"/>
          <w:b w:val="0"/>
          <w:bCs w:val="0"/>
          <w:color w:val="222222"/>
          <w:kern w:val="0"/>
          <w:sz w:val="24"/>
          <w:szCs w:val="24"/>
        </w:rPr>
        <w:t>负责全县党政系统通信和密码管理。</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11.</w:t>
      </w:r>
      <w:r w:rsidRPr="006B3F2A">
        <w:rPr>
          <w:rFonts w:ascii="仿宋" w:eastAsia="仿宋" w:hAnsi="仿宋" w:cs="仿宋" w:hint="eastAsia"/>
          <w:b w:val="0"/>
          <w:bCs w:val="0"/>
          <w:color w:val="222222"/>
          <w:kern w:val="0"/>
          <w:sz w:val="24"/>
          <w:szCs w:val="24"/>
        </w:rPr>
        <w:t>负责上级、本级文件和党、政、军领导机关机要件的传阅、传递和分发工作。</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12.</w:t>
      </w:r>
      <w:r w:rsidRPr="006B3F2A">
        <w:rPr>
          <w:rFonts w:ascii="仿宋" w:eastAsia="仿宋" w:hAnsi="仿宋" w:cs="仿宋" w:hint="eastAsia"/>
          <w:b w:val="0"/>
          <w:bCs w:val="0"/>
          <w:color w:val="222222"/>
          <w:kern w:val="0"/>
          <w:sz w:val="24"/>
          <w:szCs w:val="24"/>
        </w:rPr>
        <w:t>负责全县保密工作的规划、宣传教育、指导协调、监督管理和失泄密案件查处工作。</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13.</w:t>
      </w:r>
      <w:r w:rsidRPr="006B3F2A">
        <w:rPr>
          <w:rFonts w:ascii="仿宋" w:eastAsia="仿宋" w:hAnsi="仿宋" w:cs="仿宋" w:hint="eastAsia"/>
          <w:b w:val="0"/>
          <w:bCs w:val="0"/>
          <w:color w:val="222222"/>
          <w:kern w:val="0"/>
          <w:sz w:val="24"/>
          <w:szCs w:val="24"/>
        </w:rPr>
        <w:t>负责开展民情调查活动，并对民情调查需要落实的问题进行督查。</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14.</w:t>
      </w:r>
      <w:r w:rsidRPr="006B3F2A">
        <w:rPr>
          <w:rFonts w:ascii="仿宋" w:eastAsia="仿宋" w:hAnsi="仿宋" w:cs="仿宋" w:hint="eastAsia"/>
          <w:b w:val="0"/>
          <w:bCs w:val="0"/>
          <w:color w:val="222222"/>
          <w:kern w:val="0"/>
          <w:sz w:val="24"/>
          <w:szCs w:val="24"/>
        </w:rPr>
        <w:t>负责县委机关大院行政后勤管理、安全保卫和联合工会及本办的财务管理工作。</w:t>
      </w:r>
    </w:p>
    <w:p w:rsidR="002D25ED" w:rsidRPr="006B3F2A" w:rsidRDefault="002D25ED" w:rsidP="00945B35">
      <w:pPr>
        <w:pStyle w:val="17"/>
        <w:spacing w:line="560" w:lineRule="exact"/>
        <w:ind w:firstLineChars="200" w:firstLine="31680"/>
        <w:rPr>
          <w:rFonts w:ascii="仿宋" w:eastAsia="仿宋" w:hAnsi="仿宋" w:cs="Times New Roman"/>
          <w:b w:val="0"/>
          <w:bCs w:val="0"/>
          <w:color w:val="222222"/>
          <w:kern w:val="0"/>
          <w:sz w:val="24"/>
          <w:szCs w:val="24"/>
        </w:rPr>
      </w:pPr>
      <w:r w:rsidRPr="006B3F2A">
        <w:rPr>
          <w:rFonts w:ascii="仿宋" w:eastAsia="仿宋" w:hAnsi="仿宋" w:cs="仿宋"/>
          <w:b w:val="0"/>
          <w:bCs w:val="0"/>
          <w:color w:val="222222"/>
          <w:kern w:val="0"/>
          <w:sz w:val="24"/>
          <w:szCs w:val="24"/>
        </w:rPr>
        <w:t>15.</w:t>
      </w:r>
      <w:r w:rsidRPr="006B3F2A">
        <w:rPr>
          <w:rFonts w:ascii="仿宋" w:eastAsia="仿宋" w:hAnsi="仿宋" w:cs="仿宋" w:hint="eastAsia"/>
          <w:b w:val="0"/>
          <w:bCs w:val="0"/>
          <w:color w:val="222222"/>
          <w:kern w:val="0"/>
          <w:sz w:val="24"/>
          <w:szCs w:val="24"/>
        </w:rPr>
        <w:t>与县政府办公室共同管理信访局。</w:t>
      </w:r>
    </w:p>
    <w:p w:rsidR="002D25ED" w:rsidRPr="006B3F2A" w:rsidRDefault="002D25ED" w:rsidP="00945B35">
      <w:pPr>
        <w:pStyle w:val="17"/>
        <w:spacing w:line="560" w:lineRule="exact"/>
        <w:ind w:firstLineChars="200" w:firstLine="31680"/>
        <w:rPr>
          <w:rFonts w:ascii="仿宋" w:eastAsia="仿宋" w:hAnsi="仿宋" w:cs="Times New Roman"/>
          <w:b w:val="0"/>
          <w:bCs w:val="0"/>
          <w:sz w:val="24"/>
          <w:szCs w:val="24"/>
        </w:rPr>
      </w:pPr>
      <w:r w:rsidRPr="006B3F2A">
        <w:rPr>
          <w:rFonts w:ascii="仿宋" w:eastAsia="仿宋" w:hAnsi="仿宋" w:cs="仿宋"/>
          <w:b w:val="0"/>
          <w:bCs w:val="0"/>
          <w:color w:val="222222"/>
          <w:kern w:val="0"/>
          <w:sz w:val="24"/>
          <w:szCs w:val="24"/>
        </w:rPr>
        <w:t>16.</w:t>
      </w:r>
      <w:r w:rsidRPr="006B3F2A">
        <w:rPr>
          <w:rFonts w:ascii="仿宋" w:eastAsia="仿宋" w:hAnsi="仿宋" w:cs="仿宋" w:hint="eastAsia"/>
          <w:b w:val="0"/>
          <w:bCs w:val="0"/>
          <w:color w:val="222222"/>
          <w:kern w:val="0"/>
          <w:sz w:val="24"/>
          <w:szCs w:val="24"/>
        </w:rPr>
        <w:t>办理县委和县委领导同志交办的其他工作事项。</w:t>
      </w:r>
    </w:p>
    <w:p w:rsidR="002D25ED" w:rsidRPr="006B3F2A" w:rsidRDefault="002D25ED" w:rsidP="0030065C">
      <w:pPr>
        <w:widowControl/>
        <w:spacing w:line="600" w:lineRule="exact"/>
        <w:rPr>
          <w:rFonts w:ascii="Times New Roman" w:eastAsia="黑体" w:hAnsi="Times New Roman" w:cs="Times New Roman"/>
          <w:kern w:val="0"/>
          <w:sz w:val="28"/>
          <w:szCs w:val="28"/>
        </w:rPr>
      </w:pPr>
      <w:r w:rsidRPr="006B3F2A">
        <w:rPr>
          <w:rFonts w:ascii="Times New Roman" w:eastAsia="黑体" w:hAnsi="Times New Roman" w:cs="黑体" w:hint="eastAsia"/>
          <w:kern w:val="0"/>
          <w:sz w:val="28"/>
          <w:szCs w:val="28"/>
        </w:rPr>
        <w:t>二、部门财务情况</w:t>
      </w:r>
    </w:p>
    <w:p w:rsidR="002D25ED" w:rsidRPr="006B3F2A" w:rsidRDefault="002D25ED" w:rsidP="00945B35">
      <w:pPr>
        <w:widowControl/>
        <w:spacing w:line="600" w:lineRule="exact"/>
        <w:ind w:firstLineChars="200" w:firstLine="31680"/>
        <w:rPr>
          <w:rFonts w:ascii="Times New Roman" w:eastAsia="仿宋" w:hAnsi="仿宋" w:cs="Times New Roman"/>
          <w:kern w:val="0"/>
          <w:sz w:val="24"/>
          <w:szCs w:val="24"/>
        </w:rPr>
      </w:pPr>
      <w:r w:rsidRPr="006B3F2A">
        <w:rPr>
          <w:rFonts w:ascii="Times New Roman" w:eastAsia="仿宋" w:hAnsi="仿宋" w:cs="仿宋" w:hint="eastAsia"/>
          <w:kern w:val="0"/>
          <w:sz w:val="24"/>
          <w:szCs w:val="24"/>
        </w:rPr>
        <w:t>（一）部门整体支出情况</w:t>
      </w:r>
    </w:p>
    <w:p w:rsidR="002D25ED" w:rsidRPr="006B3F2A" w:rsidRDefault="002D25ED" w:rsidP="00840B2D">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color w:val="222222"/>
          <w:kern w:val="0"/>
          <w:sz w:val="24"/>
          <w:szCs w:val="24"/>
        </w:rPr>
        <w:t>1</w:t>
      </w:r>
      <w:r w:rsidRPr="006B3F2A">
        <w:rPr>
          <w:rFonts w:ascii="仿宋" w:eastAsia="仿宋" w:hAnsi="仿宋" w:cs="仿宋" w:hint="eastAsia"/>
          <w:color w:val="222222"/>
          <w:kern w:val="0"/>
          <w:sz w:val="24"/>
          <w:szCs w:val="24"/>
        </w:rPr>
        <w:t>、公共预算财政拨款基本支出</w:t>
      </w:r>
      <w:r>
        <w:rPr>
          <w:rFonts w:ascii="仿宋" w:eastAsia="仿宋" w:hAnsi="仿宋" w:cs="仿宋"/>
          <w:color w:val="222222"/>
          <w:kern w:val="0"/>
          <w:sz w:val="24"/>
          <w:szCs w:val="24"/>
        </w:rPr>
        <w:t>558.53</w:t>
      </w:r>
      <w:r w:rsidRPr="006B3F2A">
        <w:rPr>
          <w:rFonts w:ascii="仿宋" w:eastAsia="仿宋" w:hAnsi="仿宋" w:cs="仿宋" w:hint="eastAsia"/>
          <w:color w:val="222222"/>
          <w:kern w:val="0"/>
          <w:sz w:val="24"/>
          <w:szCs w:val="24"/>
        </w:rPr>
        <w:t>万元。其中：人员经费</w:t>
      </w:r>
      <w:r>
        <w:rPr>
          <w:rFonts w:ascii="仿宋" w:eastAsia="仿宋" w:hAnsi="仿宋" w:cs="仿宋"/>
          <w:color w:val="222222"/>
          <w:kern w:val="0"/>
          <w:sz w:val="24"/>
          <w:szCs w:val="24"/>
        </w:rPr>
        <w:t>398.53</w:t>
      </w:r>
      <w:r w:rsidRPr="006B3F2A">
        <w:rPr>
          <w:rFonts w:ascii="仿宋" w:eastAsia="仿宋" w:hAnsi="仿宋" w:cs="仿宋" w:hint="eastAsia"/>
          <w:color w:val="222222"/>
          <w:kern w:val="0"/>
          <w:sz w:val="24"/>
          <w:szCs w:val="24"/>
        </w:rPr>
        <w:t>万元，公用经费</w:t>
      </w:r>
      <w:r>
        <w:rPr>
          <w:rFonts w:ascii="仿宋" w:eastAsia="仿宋" w:hAnsi="仿宋" w:cs="仿宋"/>
          <w:color w:val="222222"/>
          <w:kern w:val="0"/>
          <w:sz w:val="24"/>
          <w:szCs w:val="24"/>
        </w:rPr>
        <w:t>160.00</w:t>
      </w:r>
      <w:r w:rsidRPr="006B3F2A">
        <w:rPr>
          <w:rFonts w:ascii="仿宋" w:eastAsia="仿宋" w:hAnsi="仿宋" w:cs="仿宋" w:hint="eastAsia"/>
          <w:color w:val="222222"/>
          <w:kern w:val="0"/>
          <w:sz w:val="24"/>
          <w:szCs w:val="24"/>
        </w:rPr>
        <w:t>万元。</w:t>
      </w:r>
    </w:p>
    <w:p w:rsidR="002D25ED" w:rsidRPr="006B3F2A" w:rsidRDefault="002D25ED" w:rsidP="00945B35">
      <w:pPr>
        <w:widowControl/>
        <w:spacing w:line="600" w:lineRule="exact"/>
        <w:ind w:firstLineChars="200" w:firstLine="31680"/>
        <w:rPr>
          <w:rFonts w:ascii="Times New Roman" w:eastAsia="仿宋" w:hAnsi="Times New Roman" w:cs="Times New Roman"/>
          <w:kern w:val="0"/>
          <w:sz w:val="24"/>
          <w:szCs w:val="24"/>
        </w:rPr>
      </w:pPr>
      <w:r w:rsidRPr="006B3F2A">
        <w:rPr>
          <w:rFonts w:ascii="仿宋" w:eastAsia="仿宋" w:hAnsi="仿宋" w:cs="仿宋"/>
          <w:color w:val="222222"/>
          <w:kern w:val="0"/>
          <w:sz w:val="24"/>
          <w:szCs w:val="24"/>
        </w:rPr>
        <w:t>2</w:t>
      </w:r>
      <w:r w:rsidRPr="006B3F2A">
        <w:rPr>
          <w:rFonts w:ascii="仿宋" w:eastAsia="仿宋" w:hAnsi="仿宋" w:cs="仿宋" w:hint="eastAsia"/>
          <w:color w:val="222222"/>
          <w:kern w:val="0"/>
          <w:sz w:val="24"/>
          <w:szCs w:val="24"/>
        </w:rPr>
        <w:t>、公共预算财政拨款项目支出</w:t>
      </w:r>
      <w:r>
        <w:rPr>
          <w:rFonts w:ascii="仿宋" w:eastAsia="仿宋" w:hAnsi="仿宋" w:cs="仿宋"/>
          <w:color w:val="222222"/>
          <w:kern w:val="0"/>
          <w:sz w:val="24"/>
          <w:szCs w:val="24"/>
        </w:rPr>
        <w:t>566.15</w:t>
      </w:r>
      <w:r w:rsidRPr="006B3F2A">
        <w:rPr>
          <w:rFonts w:ascii="仿宋" w:eastAsia="仿宋" w:hAnsi="仿宋" w:cs="仿宋" w:hint="eastAsia"/>
          <w:color w:val="222222"/>
          <w:kern w:val="0"/>
          <w:sz w:val="24"/>
          <w:szCs w:val="24"/>
        </w:rPr>
        <w:t>万元</w:t>
      </w:r>
    </w:p>
    <w:p w:rsidR="002D25ED" w:rsidRPr="006B3F2A" w:rsidRDefault="002D25ED" w:rsidP="00945B35">
      <w:pPr>
        <w:widowControl/>
        <w:spacing w:line="600" w:lineRule="exact"/>
        <w:ind w:firstLineChars="200" w:firstLine="31680"/>
        <w:rPr>
          <w:rFonts w:ascii="Times New Roman" w:eastAsia="仿宋" w:hAnsi="仿宋" w:cs="Times New Roman"/>
          <w:kern w:val="0"/>
          <w:sz w:val="24"/>
          <w:szCs w:val="24"/>
        </w:rPr>
      </w:pPr>
      <w:r w:rsidRPr="006B3F2A">
        <w:rPr>
          <w:rFonts w:ascii="Times New Roman" w:eastAsia="仿宋" w:hAnsi="仿宋" w:cs="仿宋" w:hint="eastAsia"/>
          <w:kern w:val="0"/>
          <w:sz w:val="24"/>
          <w:szCs w:val="24"/>
        </w:rPr>
        <w:t>（二）部门预算收支决算情况</w:t>
      </w:r>
    </w:p>
    <w:p w:rsidR="002D25ED" w:rsidRPr="006B3F2A" w:rsidRDefault="002D25ED" w:rsidP="00840B2D">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color w:val="222222"/>
          <w:kern w:val="0"/>
          <w:sz w:val="24"/>
          <w:szCs w:val="24"/>
        </w:rPr>
        <w:t>1</w:t>
      </w:r>
      <w:r w:rsidRPr="006B3F2A">
        <w:rPr>
          <w:rFonts w:ascii="仿宋" w:eastAsia="仿宋" w:hAnsi="仿宋" w:cs="仿宋" w:hint="eastAsia"/>
          <w:color w:val="222222"/>
          <w:kern w:val="0"/>
          <w:sz w:val="24"/>
          <w:szCs w:val="24"/>
        </w:rPr>
        <w:t>、年度收支决算情况。本单位</w:t>
      </w:r>
      <w:r>
        <w:rPr>
          <w:rFonts w:ascii="仿宋" w:eastAsia="仿宋" w:hAnsi="仿宋" w:cs="仿宋"/>
          <w:color w:val="222222"/>
          <w:kern w:val="0"/>
          <w:sz w:val="24"/>
          <w:szCs w:val="24"/>
        </w:rPr>
        <w:t>2018</w:t>
      </w:r>
      <w:r w:rsidRPr="006B3F2A">
        <w:rPr>
          <w:rFonts w:ascii="仿宋" w:eastAsia="仿宋" w:hAnsi="仿宋" w:cs="仿宋" w:hint="eastAsia"/>
          <w:color w:val="222222"/>
          <w:kern w:val="0"/>
          <w:sz w:val="24"/>
          <w:szCs w:val="24"/>
        </w:rPr>
        <w:t>年收入</w:t>
      </w:r>
      <w:r>
        <w:rPr>
          <w:rFonts w:ascii="仿宋" w:eastAsia="仿宋" w:hAnsi="仿宋" w:cs="仿宋"/>
          <w:color w:val="222222"/>
          <w:kern w:val="0"/>
          <w:sz w:val="24"/>
          <w:szCs w:val="24"/>
        </w:rPr>
        <w:t>1249.87</w:t>
      </w:r>
      <w:r w:rsidRPr="006B3F2A">
        <w:rPr>
          <w:rFonts w:ascii="仿宋" w:eastAsia="仿宋" w:hAnsi="仿宋" w:cs="仿宋" w:hint="eastAsia"/>
          <w:color w:val="222222"/>
          <w:kern w:val="0"/>
          <w:sz w:val="24"/>
          <w:szCs w:val="24"/>
        </w:rPr>
        <w:t>万元（包括上年结转收入</w:t>
      </w:r>
      <w:r>
        <w:rPr>
          <w:rFonts w:ascii="仿宋" w:eastAsia="仿宋" w:hAnsi="仿宋" w:cs="仿宋"/>
          <w:color w:val="222222"/>
          <w:kern w:val="0"/>
          <w:sz w:val="24"/>
          <w:szCs w:val="24"/>
        </w:rPr>
        <w:t>82.02</w:t>
      </w:r>
      <w:r w:rsidRPr="006B3F2A">
        <w:rPr>
          <w:rFonts w:ascii="仿宋" w:eastAsia="仿宋" w:hAnsi="仿宋" w:cs="仿宋" w:hint="eastAsia"/>
          <w:color w:val="222222"/>
          <w:kern w:val="0"/>
          <w:sz w:val="24"/>
          <w:szCs w:val="24"/>
        </w:rPr>
        <w:t>万元，本年收入</w:t>
      </w:r>
      <w:r>
        <w:rPr>
          <w:rFonts w:ascii="仿宋" w:eastAsia="仿宋" w:hAnsi="仿宋" w:cs="仿宋"/>
          <w:color w:val="222222"/>
          <w:kern w:val="0"/>
          <w:sz w:val="24"/>
          <w:szCs w:val="24"/>
        </w:rPr>
        <w:t>1167.85</w:t>
      </w:r>
      <w:r w:rsidRPr="006B3F2A">
        <w:rPr>
          <w:rFonts w:ascii="仿宋" w:eastAsia="仿宋" w:hAnsi="仿宋" w:cs="仿宋" w:hint="eastAsia"/>
          <w:color w:val="222222"/>
          <w:kern w:val="0"/>
          <w:sz w:val="24"/>
          <w:szCs w:val="24"/>
        </w:rPr>
        <w:t>万元），支出</w:t>
      </w:r>
      <w:r w:rsidRPr="006B3F2A">
        <w:rPr>
          <w:rFonts w:ascii="仿宋" w:eastAsia="仿宋" w:hAnsi="仿宋" w:cs="仿宋"/>
          <w:color w:val="222222"/>
          <w:kern w:val="0"/>
          <w:sz w:val="24"/>
          <w:szCs w:val="24"/>
        </w:rPr>
        <w:t xml:space="preserve"> </w:t>
      </w:r>
      <w:r>
        <w:rPr>
          <w:rFonts w:ascii="仿宋" w:eastAsia="仿宋" w:hAnsi="仿宋" w:cs="仿宋"/>
          <w:color w:val="222222"/>
          <w:kern w:val="0"/>
          <w:sz w:val="24"/>
          <w:szCs w:val="24"/>
        </w:rPr>
        <w:t>1124.48</w:t>
      </w:r>
      <w:r w:rsidRPr="006B3F2A">
        <w:rPr>
          <w:rFonts w:ascii="仿宋" w:eastAsia="仿宋" w:hAnsi="仿宋" w:cs="仿宋" w:hint="eastAsia"/>
          <w:color w:val="222222"/>
          <w:kern w:val="0"/>
          <w:sz w:val="24"/>
          <w:szCs w:val="24"/>
        </w:rPr>
        <w:t>万元，</w:t>
      </w:r>
      <w:r>
        <w:rPr>
          <w:rFonts w:ascii="仿宋" w:eastAsia="仿宋" w:hAnsi="仿宋" w:cs="仿宋" w:hint="eastAsia"/>
          <w:color w:val="222222"/>
          <w:kern w:val="0"/>
          <w:sz w:val="24"/>
          <w:szCs w:val="24"/>
        </w:rPr>
        <w:t>年末</w:t>
      </w:r>
      <w:r w:rsidRPr="006B3F2A">
        <w:rPr>
          <w:rFonts w:ascii="仿宋" w:eastAsia="仿宋" w:hAnsi="仿宋" w:cs="仿宋" w:hint="eastAsia"/>
          <w:color w:val="222222"/>
          <w:kern w:val="0"/>
          <w:sz w:val="24"/>
          <w:szCs w:val="24"/>
        </w:rPr>
        <w:t>结</w:t>
      </w:r>
      <w:r>
        <w:rPr>
          <w:rFonts w:ascii="仿宋" w:eastAsia="仿宋" w:hAnsi="仿宋" w:cs="仿宋" w:hint="eastAsia"/>
          <w:color w:val="222222"/>
          <w:kern w:val="0"/>
          <w:sz w:val="24"/>
          <w:szCs w:val="24"/>
        </w:rPr>
        <w:t>转下年使用</w:t>
      </w:r>
      <w:r>
        <w:rPr>
          <w:rFonts w:ascii="仿宋" w:eastAsia="仿宋" w:hAnsi="仿宋" w:cs="仿宋"/>
          <w:color w:val="222222"/>
          <w:kern w:val="0"/>
          <w:sz w:val="24"/>
          <w:szCs w:val="24"/>
        </w:rPr>
        <w:t>125.19</w:t>
      </w:r>
      <w:r w:rsidRPr="006B3F2A">
        <w:rPr>
          <w:rFonts w:ascii="仿宋" w:eastAsia="仿宋" w:hAnsi="仿宋" w:cs="仿宋" w:hint="eastAsia"/>
          <w:color w:val="222222"/>
          <w:kern w:val="0"/>
          <w:sz w:val="24"/>
          <w:szCs w:val="24"/>
        </w:rPr>
        <w:t>万元。</w:t>
      </w:r>
    </w:p>
    <w:p w:rsidR="002D25ED" w:rsidRPr="006B3F2A" w:rsidRDefault="002D25ED" w:rsidP="00840B2D">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color w:val="222222"/>
          <w:kern w:val="0"/>
          <w:sz w:val="24"/>
          <w:szCs w:val="24"/>
        </w:rPr>
        <w:t>2</w:t>
      </w:r>
      <w:r w:rsidRPr="006B3F2A">
        <w:rPr>
          <w:rFonts w:ascii="仿宋" w:eastAsia="仿宋" w:hAnsi="仿宋" w:cs="仿宋" w:hint="eastAsia"/>
          <w:color w:val="222222"/>
          <w:kern w:val="0"/>
          <w:sz w:val="24"/>
          <w:szCs w:val="24"/>
        </w:rPr>
        <w:t>、收入决算。</w:t>
      </w:r>
      <w:r>
        <w:rPr>
          <w:rFonts w:ascii="仿宋" w:eastAsia="仿宋" w:hAnsi="仿宋" w:cs="仿宋"/>
          <w:color w:val="222222"/>
          <w:kern w:val="0"/>
          <w:sz w:val="24"/>
          <w:szCs w:val="24"/>
        </w:rPr>
        <w:t>2018</w:t>
      </w:r>
      <w:r w:rsidRPr="006B3F2A">
        <w:rPr>
          <w:rFonts w:ascii="仿宋" w:eastAsia="仿宋" w:hAnsi="仿宋" w:cs="仿宋" w:hint="eastAsia"/>
          <w:color w:val="222222"/>
          <w:kern w:val="0"/>
          <w:sz w:val="24"/>
          <w:szCs w:val="24"/>
        </w:rPr>
        <w:t>年度收入决算数</w:t>
      </w:r>
      <w:r>
        <w:rPr>
          <w:rFonts w:ascii="仿宋" w:eastAsia="仿宋" w:hAnsi="仿宋" w:cs="仿宋"/>
          <w:color w:val="222222"/>
          <w:kern w:val="0"/>
          <w:sz w:val="24"/>
          <w:szCs w:val="24"/>
        </w:rPr>
        <w:t>1249.87</w:t>
      </w:r>
      <w:r w:rsidRPr="006B3F2A">
        <w:rPr>
          <w:rFonts w:ascii="仿宋" w:eastAsia="仿宋" w:hAnsi="仿宋" w:cs="仿宋" w:hint="eastAsia"/>
          <w:color w:val="222222"/>
          <w:kern w:val="0"/>
          <w:sz w:val="24"/>
          <w:szCs w:val="24"/>
        </w:rPr>
        <w:t>万元，均为公共财政拨款收入。</w:t>
      </w:r>
    </w:p>
    <w:p w:rsidR="002D25ED" w:rsidRPr="006B3F2A" w:rsidRDefault="002D25ED" w:rsidP="0030065C">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color w:val="222222"/>
          <w:kern w:val="0"/>
          <w:sz w:val="24"/>
          <w:szCs w:val="24"/>
        </w:rPr>
        <w:t>3</w:t>
      </w:r>
      <w:r w:rsidRPr="006B3F2A">
        <w:rPr>
          <w:rFonts w:ascii="仿宋" w:eastAsia="仿宋" w:hAnsi="仿宋" w:cs="仿宋" w:hint="eastAsia"/>
          <w:color w:val="222222"/>
          <w:kern w:val="0"/>
          <w:sz w:val="24"/>
          <w:szCs w:val="24"/>
        </w:rPr>
        <w:t>、支出决算。</w:t>
      </w:r>
      <w:r>
        <w:rPr>
          <w:rFonts w:ascii="仿宋" w:eastAsia="仿宋" w:hAnsi="仿宋" w:cs="仿宋"/>
          <w:color w:val="222222"/>
          <w:kern w:val="0"/>
          <w:sz w:val="24"/>
          <w:szCs w:val="24"/>
        </w:rPr>
        <w:t>2018</w:t>
      </w:r>
      <w:r w:rsidRPr="006B3F2A">
        <w:rPr>
          <w:rFonts w:ascii="仿宋" w:eastAsia="仿宋" w:hAnsi="仿宋" w:cs="仿宋" w:hint="eastAsia"/>
          <w:color w:val="222222"/>
          <w:kern w:val="0"/>
          <w:sz w:val="24"/>
          <w:szCs w:val="24"/>
        </w:rPr>
        <w:t>年度支出决算数</w:t>
      </w:r>
      <w:r>
        <w:rPr>
          <w:rFonts w:ascii="仿宋" w:eastAsia="仿宋" w:hAnsi="仿宋" w:cs="仿宋"/>
          <w:color w:val="222222"/>
          <w:kern w:val="0"/>
          <w:sz w:val="24"/>
          <w:szCs w:val="24"/>
        </w:rPr>
        <w:t>1124.48</w:t>
      </w:r>
      <w:r w:rsidRPr="006B3F2A">
        <w:rPr>
          <w:rFonts w:ascii="仿宋" w:eastAsia="仿宋" w:hAnsi="仿宋" w:cs="仿宋" w:hint="eastAsia"/>
          <w:color w:val="222222"/>
          <w:kern w:val="0"/>
          <w:sz w:val="24"/>
          <w:szCs w:val="24"/>
        </w:rPr>
        <w:t>万元，均为公共预算财政拨款支出。</w:t>
      </w:r>
    </w:p>
    <w:p w:rsidR="002D25ED" w:rsidRPr="006B3F2A" w:rsidRDefault="002D25ED" w:rsidP="00945B35">
      <w:pPr>
        <w:widowControl/>
        <w:spacing w:line="600" w:lineRule="exact"/>
        <w:ind w:firstLineChars="200" w:firstLine="31680"/>
        <w:rPr>
          <w:rFonts w:ascii="Times New Roman" w:eastAsia="仿宋" w:hAnsi="仿宋" w:cs="Times New Roman"/>
          <w:kern w:val="0"/>
          <w:sz w:val="24"/>
          <w:szCs w:val="24"/>
        </w:rPr>
      </w:pPr>
      <w:r w:rsidRPr="006B3F2A">
        <w:rPr>
          <w:rFonts w:ascii="Times New Roman" w:eastAsia="仿宋" w:hAnsi="仿宋" w:cs="仿宋" w:hint="eastAsia"/>
          <w:kern w:val="0"/>
          <w:sz w:val="24"/>
          <w:szCs w:val="24"/>
        </w:rPr>
        <w:t>（三）</w:t>
      </w:r>
      <w:r w:rsidRPr="006B3F2A">
        <w:rPr>
          <w:rFonts w:ascii="Times New Roman" w:eastAsia="仿宋" w:hAnsi="Times New Roman" w:cs="Times New Roman"/>
          <w:kern w:val="0"/>
          <w:sz w:val="24"/>
          <w:szCs w:val="24"/>
        </w:rPr>
        <w:t xml:space="preserve"> </w:t>
      </w:r>
      <w:r w:rsidRPr="006B3F2A">
        <w:rPr>
          <w:rFonts w:ascii="Times New Roman" w:eastAsia="仿宋" w:hAnsi="Times New Roman" w:cs="仿宋" w:hint="eastAsia"/>
          <w:kern w:val="0"/>
          <w:sz w:val="24"/>
          <w:szCs w:val="24"/>
        </w:rPr>
        <w:t>“</w:t>
      </w:r>
      <w:r w:rsidRPr="006B3F2A">
        <w:rPr>
          <w:rFonts w:ascii="Times New Roman" w:eastAsia="仿宋" w:hAnsi="仿宋" w:cs="仿宋" w:hint="eastAsia"/>
          <w:kern w:val="0"/>
          <w:sz w:val="24"/>
          <w:szCs w:val="24"/>
        </w:rPr>
        <w:t>三公经费</w:t>
      </w:r>
      <w:r w:rsidRPr="006B3F2A">
        <w:rPr>
          <w:rFonts w:ascii="Times New Roman" w:eastAsia="仿宋" w:hAnsi="Times New Roman" w:cs="仿宋" w:hint="eastAsia"/>
          <w:kern w:val="0"/>
          <w:sz w:val="24"/>
          <w:szCs w:val="24"/>
        </w:rPr>
        <w:t>”</w:t>
      </w:r>
      <w:r w:rsidRPr="006B3F2A">
        <w:rPr>
          <w:rFonts w:ascii="Times New Roman" w:eastAsia="仿宋" w:hAnsi="仿宋" w:cs="仿宋" w:hint="eastAsia"/>
          <w:kern w:val="0"/>
          <w:sz w:val="24"/>
          <w:szCs w:val="24"/>
        </w:rPr>
        <w:t>支出使用和管理情况</w:t>
      </w:r>
    </w:p>
    <w:p w:rsidR="002D25ED" w:rsidRPr="006B3F2A" w:rsidRDefault="002D25ED" w:rsidP="00FF2212">
      <w:pPr>
        <w:widowControl/>
        <w:spacing w:line="560" w:lineRule="exact"/>
        <w:ind w:firstLine="640"/>
        <w:rPr>
          <w:rFonts w:ascii="Times New Roman" w:eastAsia="楷体_GB2312" w:hAnsi="Times New Roman" w:cs="Times New Roman"/>
          <w:color w:val="222222"/>
          <w:kern w:val="0"/>
          <w:sz w:val="24"/>
          <w:szCs w:val="24"/>
        </w:rPr>
      </w:pPr>
      <w:r>
        <w:rPr>
          <w:rFonts w:ascii="仿宋" w:eastAsia="仿宋" w:hAnsi="仿宋" w:cs="仿宋"/>
          <w:color w:val="222222"/>
          <w:kern w:val="0"/>
          <w:sz w:val="24"/>
          <w:szCs w:val="24"/>
        </w:rPr>
        <w:t>2018</w:t>
      </w:r>
      <w:r w:rsidRPr="006B3F2A">
        <w:rPr>
          <w:rFonts w:ascii="仿宋" w:eastAsia="仿宋" w:hAnsi="仿宋" w:cs="仿宋" w:hint="eastAsia"/>
          <w:color w:val="222222"/>
          <w:kern w:val="0"/>
          <w:sz w:val="24"/>
          <w:szCs w:val="24"/>
        </w:rPr>
        <w:t>年公共财政拨款“三公经费”支出</w:t>
      </w:r>
      <w:r w:rsidRPr="006B3F2A">
        <w:rPr>
          <w:rFonts w:ascii="仿宋" w:eastAsia="仿宋" w:hAnsi="仿宋" w:cs="仿宋"/>
          <w:color w:val="222222"/>
          <w:kern w:val="0"/>
          <w:sz w:val="24"/>
          <w:szCs w:val="24"/>
        </w:rPr>
        <w:t>1</w:t>
      </w:r>
      <w:r>
        <w:rPr>
          <w:rFonts w:ascii="仿宋" w:eastAsia="仿宋" w:hAnsi="仿宋" w:cs="仿宋"/>
          <w:color w:val="222222"/>
          <w:kern w:val="0"/>
          <w:sz w:val="24"/>
          <w:szCs w:val="24"/>
        </w:rPr>
        <w:t>26</w:t>
      </w:r>
      <w:r w:rsidRPr="006B3F2A">
        <w:rPr>
          <w:rFonts w:ascii="仿宋" w:eastAsia="仿宋" w:hAnsi="仿宋" w:cs="仿宋"/>
          <w:color w:val="222222"/>
          <w:kern w:val="0"/>
          <w:sz w:val="24"/>
          <w:szCs w:val="24"/>
        </w:rPr>
        <w:t>.</w:t>
      </w:r>
      <w:r>
        <w:rPr>
          <w:rFonts w:ascii="仿宋" w:eastAsia="仿宋" w:hAnsi="仿宋" w:cs="仿宋"/>
          <w:color w:val="222222"/>
          <w:kern w:val="0"/>
          <w:sz w:val="24"/>
          <w:szCs w:val="24"/>
        </w:rPr>
        <w:t>15</w:t>
      </w:r>
      <w:r w:rsidRPr="006B3F2A">
        <w:rPr>
          <w:rFonts w:ascii="仿宋" w:eastAsia="仿宋" w:hAnsi="仿宋" w:cs="仿宋" w:hint="eastAsia"/>
          <w:color w:val="222222"/>
          <w:kern w:val="0"/>
          <w:sz w:val="24"/>
          <w:szCs w:val="24"/>
        </w:rPr>
        <w:t>万元，较上年减少</w:t>
      </w:r>
      <w:r>
        <w:rPr>
          <w:rFonts w:ascii="仿宋" w:eastAsia="仿宋" w:hAnsi="仿宋" w:cs="仿宋"/>
          <w:color w:val="222222"/>
          <w:kern w:val="0"/>
          <w:sz w:val="24"/>
          <w:szCs w:val="24"/>
        </w:rPr>
        <w:t>36.48</w:t>
      </w:r>
      <w:r w:rsidRPr="006B3F2A">
        <w:rPr>
          <w:rFonts w:ascii="仿宋" w:eastAsia="仿宋" w:hAnsi="仿宋" w:cs="仿宋" w:hint="eastAsia"/>
          <w:color w:val="222222"/>
          <w:kern w:val="0"/>
          <w:sz w:val="24"/>
          <w:szCs w:val="24"/>
        </w:rPr>
        <w:t>万元，减少率为</w:t>
      </w:r>
      <w:r>
        <w:rPr>
          <w:rFonts w:ascii="仿宋" w:eastAsia="仿宋" w:hAnsi="仿宋" w:cs="仿宋"/>
          <w:color w:val="222222"/>
          <w:kern w:val="0"/>
          <w:sz w:val="24"/>
          <w:szCs w:val="24"/>
        </w:rPr>
        <w:t>22.43</w:t>
      </w:r>
      <w:r w:rsidRPr="006B3F2A">
        <w:rPr>
          <w:rFonts w:ascii="仿宋" w:eastAsia="仿宋" w:hAnsi="仿宋" w:cs="仿宋"/>
          <w:color w:val="222222"/>
          <w:kern w:val="0"/>
          <w:sz w:val="24"/>
          <w:szCs w:val="24"/>
        </w:rPr>
        <w:t>%</w:t>
      </w:r>
      <w:r w:rsidRPr="006B3F2A">
        <w:rPr>
          <w:rFonts w:ascii="仿宋" w:eastAsia="仿宋" w:hAnsi="仿宋" w:cs="仿宋" w:hint="eastAsia"/>
          <w:color w:val="222222"/>
          <w:kern w:val="0"/>
          <w:sz w:val="24"/>
          <w:szCs w:val="24"/>
        </w:rPr>
        <w:t>。</w:t>
      </w:r>
    </w:p>
    <w:p w:rsidR="002D25ED" w:rsidRPr="006B3F2A" w:rsidRDefault="002D25ED" w:rsidP="00FF2212">
      <w:pPr>
        <w:widowControl/>
        <w:spacing w:line="600" w:lineRule="exact"/>
        <w:rPr>
          <w:rFonts w:ascii="Times New Roman" w:eastAsia="黑体" w:hAnsi="Times New Roman" w:cs="Times New Roman"/>
          <w:kern w:val="0"/>
          <w:sz w:val="28"/>
          <w:szCs w:val="28"/>
        </w:rPr>
      </w:pPr>
      <w:r w:rsidRPr="006B3F2A">
        <w:rPr>
          <w:rFonts w:ascii="Times New Roman" w:eastAsia="黑体" w:hAnsi="Times New Roman" w:cs="黑体" w:hint="eastAsia"/>
          <w:kern w:val="0"/>
          <w:sz w:val="28"/>
          <w:szCs w:val="28"/>
        </w:rPr>
        <w:t>三、部门绩效目标</w:t>
      </w:r>
    </w:p>
    <w:p w:rsidR="002D25ED" w:rsidRPr="006B3F2A" w:rsidRDefault="002D25ED" w:rsidP="00945B35">
      <w:pPr>
        <w:widowControl/>
        <w:spacing w:line="600" w:lineRule="exact"/>
        <w:ind w:firstLineChars="200" w:firstLine="31680"/>
        <w:rPr>
          <w:rFonts w:ascii="仿宋" w:eastAsia="仿宋" w:hAnsi="仿宋" w:cs="Times New Roman"/>
          <w:kern w:val="0"/>
          <w:sz w:val="24"/>
          <w:szCs w:val="24"/>
        </w:rPr>
      </w:pPr>
      <w:r w:rsidRPr="006B3F2A">
        <w:rPr>
          <w:rFonts w:ascii="仿宋" w:eastAsia="仿宋" w:hAnsi="仿宋" w:cs="仿宋" w:hint="eastAsia"/>
          <w:kern w:val="0"/>
          <w:sz w:val="24"/>
          <w:szCs w:val="24"/>
        </w:rPr>
        <w:t>（一）部门绩效总目标</w:t>
      </w:r>
    </w:p>
    <w:p w:rsidR="002D25ED" w:rsidRPr="006B3F2A" w:rsidRDefault="002D25ED" w:rsidP="0030065C">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hint="eastAsia"/>
          <w:color w:val="000000"/>
          <w:kern w:val="0"/>
          <w:sz w:val="24"/>
          <w:szCs w:val="24"/>
        </w:rPr>
        <w:t>按照</w:t>
      </w:r>
      <w:r w:rsidRPr="006B3F2A">
        <w:rPr>
          <w:rFonts w:ascii="仿宋" w:eastAsia="仿宋" w:hAnsi="仿宋" w:cs="仿宋" w:hint="eastAsia"/>
          <w:sz w:val="24"/>
          <w:szCs w:val="24"/>
        </w:rPr>
        <w:t>“机关单位优化千项服务”的要求，</w:t>
      </w:r>
      <w:r w:rsidRPr="006B3F2A">
        <w:rPr>
          <w:rFonts w:ascii="仿宋" w:eastAsia="仿宋" w:hAnsi="仿宋" w:cs="仿宋" w:hint="eastAsia"/>
          <w:color w:val="000000"/>
          <w:kern w:val="0"/>
          <w:sz w:val="24"/>
          <w:szCs w:val="24"/>
        </w:rPr>
        <w:t>深入开展“创先争优无差错”活动，办公室各项业务工作走在全市乃至全省前列，参谋辅政、督导落实、综合协调、文件制发、后勤接待等服务水平不断提升，全县性会议、文件和督导考评项目进一步精简，实现“全市拿先进、全县夺红旗”目标。</w:t>
      </w:r>
    </w:p>
    <w:p w:rsidR="002D25ED" w:rsidRPr="006B3F2A" w:rsidRDefault="002D25ED" w:rsidP="00945B35">
      <w:pPr>
        <w:widowControl/>
        <w:spacing w:line="600" w:lineRule="exact"/>
        <w:ind w:firstLineChars="200" w:firstLine="31680"/>
        <w:rPr>
          <w:rFonts w:ascii="仿宋" w:eastAsia="仿宋" w:hAnsi="仿宋" w:cs="Times New Roman"/>
          <w:kern w:val="0"/>
          <w:sz w:val="24"/>
          <w:szCs w:val="24"/>
        </w:rPr>
      </w:pPr>
      <w:r w:rsidRPr="006B3F2A">
        <w:rPr>
          <w:rFonts w:ascii="仿宋" w:eastAsia="仿宋" w:hAnsi="仿宋" w:cs="仿宋" w:hint="eastAsia"/>
          <w:kern w:val="0"/>
          <w:sz w:val="24"/>
          <w:szCs w:val="24"/>
        </w:rPr>
        <w:t>（二）</w:t>
      </w:r>
      <w:r>
        <w:rPr>
          <w:rFonts w:ascii="仿宋" w:eastAsia="仿宋" w:hAnsi="仿宋" w:cs="仿宋"/>
          <w:kern w:val="0"/>
          <w:sz w:val="24"/>
          <w:szCs w:val="24"/>
        </w:rPr>
        <w:t>2018</w:t>
      </w:r>
      <w:r w:rsidRPr="006B3F2A">
        <w:rPr>
          <w:rFonts w:ascii="仿宋" w:eastAsia="仿宋" w:hAnsi="仿宋" w:cs="仿宋" w:hint="eastAsia"/>
          <w:kern w:val="0"/>
          <w:sz w:val="24"/>
          <w:szCs w:val="24"/>
        </w:rPr>
        <w:t>年度部门绩效目标</w:t>
      </w:r>
    </w:p>
    <w:p w:rsidR="002D25ED" w:rsidRPr="006B3F2A" w:rsidRDefault="002D25ED" w:rsidP="00840B2D">
      <w:pPr>
        <w:widowControl/>
        <w:spacing w:line="560" w:lineRule="exact"/>
        <w:ind w:firstLine="640"/>
        <w:rPr>
          <w:rFonts w:ascii="仿宋" w:eastAsia="仿宋" w:hAnsi="仿宋" w:cs="Times New Roman"/>
          <w:color w:val="000000"/>
          <w:kern w:val="0"/>
          <w:sz w:val="24"/>
          <w:szCs w:val="24"/>
        </w:rPr>
      </w:pPr>
      <w:r w:rsidRPr="006B3F2A">
        <w:rPr>
          <w:rFonts w:ascii="仿宋" w:eastAsia="仿宋" w:hAnsi="仿宋" w:cs="仿宋" w:hint="eastAsia"/>
          <w:color w:val="000000"/>
          <w:kern w:val="0"/>
          <w:sz w:val="24"/>
          <w:szCs w:val="24"/>
        </w:rPr>
        <w:t>创建市级文明单位，筹备好几大会议，督导好县委各项决议的落实情况，搞好后勤接待。各项业务工作走在全市乃至全省前列，参谋辅政、督导落实、综合协调、文件制发、后勤接待等服务水平不断提升，全县性会议、文件和督导考评各项业务工作走在全市乃至全省前列，参谋辅政、督导落实、综合协调、文件制发、后勤接待等服务水平不断提升，全县性会议、文件和督导考评项目进一步精简，实现“全市拿先进、全县夺红旗”目标。</w:t>
      </w:r>
    </w:p>
    <w:p w:rsidR="002D25ED" w:rsidRPr="006B3F2A" w:rsidRDefault="002D25ED" w:rsidP="0030065C">
      <w:pPr>
        <w:widowControl/>
        <w:spacing w:line="600" w:lineRule="exact"/>
        <w:rPr>
          <w:rFonts w:ascii="Times New Roman" w:eastAsia="黑体" w:hAnsi="Times New Roman" w:cs="Times New Roman"/>
          <w:kern w:val="0"/>
          <w:sz w:val="28"/>
          <w:szCs w:val="28"/>
        </w:rPr>
      </w:pPr>
      <w:r w:rsidRPr="006B3F2A">
        <w:rPr>
          <w:rFonts w:ascii="Times New Roman" w:eastAsia="黑体" w:hAnsi="Times New Roman" w:cs="黑体" w:hint="eastAsia"/>
          <w:kern w:val="0"/>
          <w:sz w:val="28"/>
          <w:szCs w:val="28"/>
        </w:rPr>
        <w:t>四、绩效评价工作情况</w:t>
      </w:r>
    </w:p>
    <w:p w:rsidR="002D25ED" w:rsidRPr="006B3F2A" w:rsidRDefault="002D25ED" w:rsidP="00840B2D">
      <w:pPr>
        <w:widowControl/>
        <w:spacing w:line="560" w:lineRule="exact"/>
        <w:ind w:firstLine="640"/>
        <w:rPr>
          <w:rFonts w:ascii="仿宋" w:eastAsia="仿宋" w:hAnsi="仿宋" w:cs="Times New Roman"/>
          <w:sz w:val="24"/>
          <w:szCs w:val="24"/>
        </w:rPr>
      </w:pPr>
      <w:r w:rsidRPr="006B3F2A">
        <w:rPr>
          <w:rFonts w:ascii="仿宋" w:eastAsia="仿宋" w:hAnsi="仿宋" w:cs="仿宋" w:hint="eastAsia"/>
          <w:sz w:val="24"/>
          <w:szCs w:val="24"/>
        </w:rPr>
        <w:t>在评价过程中，结合本办实际情况，实施了包括听取情况、收集资料、检查财务会计工作、实地考察、发放调查问卷及与工作人员座谈等形式，进行了各项评价。</w:t>
      </w:r>
    </w:p>
    <w:p w:rsidR="002D25ED" w:rsidRPr="006B3F2A" w:rsidRDefault="002D25ED" w:rsidP="0030065C">
      <w:pPr>
        <w:widowControl/>
        <w:spacing w:line="600" w:lineRule="exact"/>
        <w:rPr>
          <w:rFonts w:ascii="Times New Roman" w:eastAsia="黑体" w:hAnsi="Times New Roman" w:cs="Times New Roman"/>
          <w:sz w:val="28"/>
          <w:szCs w:val="28"/>
        </w:rPr>
      </w:pPr>
      <w:r w:rsidRPr="006B3F2A">
        <w:rPr>
          <w:rFonts w:ascii="Times New Roman" w:eastAsia="黑体" w:hAnsi="Times New Roman" w:cs="黑体" w:hint="eastAsia"/>
          <w:sz w:val="28"/>
          <w:szCs w:val="28"/>
        </w:rPr>
        <w:t>五、综合评价结果</w:t>
      </w:r>
    </w:p>
    <w:p w:rsidR="002D25ED" w:rsidRPr="006B3F2A" w:rsidRDefault="002D25ED" w:rsidP="00840B2D">
      <w:pPr>
        <w:widowControl/>
        <w:spacing w:line="560" w:lineRule="exact"/>
        <w:ind w:firstLine="640"/>
        <w:rPr>
          <w:rFonts w:ascii="仿宋" w:eastAsia="仿宋" w:hAnsi="仿宋" w:cs="Times New Roman"/>
          <w:sz w:val="24"/>
          <w:szCs w:val="24"/>
        </w:rPr>
      </w:pPr>
      <w:r w:rsidRPr="006B3F2A">
        <w:rPr>
          <w:rFonts w:ascii="仿宋" w:eastAsia="仿宋" w:hAnsi="仿宋" w:cs="仿宋" w:hint="eastAsia"/>
          <w:sz w:val="24"/>
          <w:szCs w:val="24"/>
        </w:rPr>
        <w:t>经综合考评，</w:t>
      </w:r>
      <w:r>
        <w:rPr>
          <w:rFonts w:ascii="仿宋" w:eastAsia="仿宋" w:hAnsi="仿宋" w:cs="仿宋"/>
          <w:sz w:val="24"/>
          <w:szCs w:val="24"/>
        </w:rPr>
        <w:t>2018</w:t>
      </w:r>
      <w:r w:rsidRPr="006B3F2A">
        <w:rPr>
          <w:rFonts w:ascii="仿宋" w:eastAsia="仿宋" w:hAnsi="仿宋" w:cs="仿宋" w:hint="eastAsia"/>
          <w:sz w:val="24"/>
          <w:szCs w:val="24"/>
        </w:rPr>
        <w:t>年中共桃源县委办整体支出总体绩效评价</w:t>
      </w:r>
      <w:r w:rsidRPr="006B3F2A">
        <w:rPr>
          <w:rFonts w:ascii="仿宋" w:eastAsia="仿宋" w:hAnsi="仿宋" w:cs="仿宋"/>
          <w:sz w:val="24"/>
          <w:szCs w:val="24"/>
        </w:rPr>
        <w:t>91</w:t>
      </w:r>
      <w:r w:rsidRPr="006B3F2A">
        <w:rPr>
          <w:rFonts w:ascii="仿宋" w:eastAsia="仿宋" w:hAnsi="仿宋" w:cs="仿宋" w:hint="eastAsia"/>
          <w:sz w:val="24"/>
          <w:szCs w:val="24"/>
        </w:rPr>
        <w:t>分，评价等级为</w:t>
      </w:r>
      <w:r w:rsidRPr="006B3F2A">
        <w:rPr>
          <w:rFonts w:ascii="仿宋" w:eastAsia="仿宋" w:hAnsi="仿宋" w:cs="仿宋"/>
          <w:sz w:val="24"/>
          <w:szCs w:val="24"/>
        </w:rPr>
        <w:t>:</w:t>
      </w:r>
      <w:r w:rsidRPr="006B3F2A">
        <w:rPr>
          <w:rFonts w:ascii="仿宋" w:eastAsia="仿宋" w:hAnsi="仿宋" w:cs="仿宋" w:hint="eastAsia"/>
          <w:sz w:val="24"/>
          <w:szCs w:val="24"/>
        </w:rPr>
        <w:t>优。</w:t>
      </w:r>
    </w:p>
    <w:p w:rsidR="002D25ED" w:rsidRPr="006B3F2A" w:rsidRDefault="002D25ED" w:rsidP="0030065C">
      <w:pPr>
        <w:widowControl/>
        <w:spacing w:line="600" w:lineRule="exact"/>
        <w:rPr>
          <w:rFonts w:ascii="Times New Roman" w:eastAsia="黑体" w:hAnsi="Times New Roman" w:cs="Times New Roman"/>
          <w:kern w:val="0"/>
          <w:sz w:val="28"/>
          <w:szCs w:val="28"/>
        </w:rPr>
      </w:pPr>
      <w:r w:rsidRPr="006B3F2A">
        <w:rPr>
          <w:rFonts w:ascii="Times New Roman" w:eastAsia="黑体" w:hAnsi="Times New Roman" w:cs="黑体" w:hint="eastAsia"/>
          <w:kern w:val="0"/>
          <w:sz w:val="28"/>
          <w:szCs w:val="28"/>
        </w:rPr>
        <w:t>六、部门整体支出绩效情况</w:t>
      </w:r>
    </w:p>
    <w:p w:rsidR="002D25ED" w:rsidRPr="006B3F2A" w:rsidRDefault="002D25ED" w:rsidP="00945B35">
      <w:pPr>
        <w:spacing w:line="560" w:lineRule="exact"/>
        <w:ind w:firstLineChars="200" w:firstLine="31680"/>
        <w:rPr>
          <w:rFonts w:ascii="仿宋" w:eastAsia="仿宋" w:hAnsi="仿宋" w:cs="Times New Roman"/>
          <w:sz w:val="24"/>
          <w:szCs w:val="24"/>
        </w:rPr>
      </w:pPr>
      <w:r w:rsidRPr="006B3F2A">
        <w:rPr>
          <w:rFonts w:ascii="仿宋" w:eastAsia="仿宋" w:hAnsi="仿宋" w:cs="仿宋" w:hint="eastAsia"/>
          <w:sz w:val="24"/>
          <w:szCs w:val="24"/>
        </w:rPr>
        <w:t>今年来，县委办认真按照“创满意机关，争全市一流”的要求，紧扣县委中心工作，努力提高服务效能，各项工作取得了明显成效。概括来讲，主要体现在“四主”：</w:t>
      </w:r>
    </w:p>
    <w:p w:rsidR="002D25ED" w:rsidRPr="006B3F2A" w:rsidRDefault="002D25ED" w:rsidP="00945B35">
      <w:pPr>
        <w:spacing w:line="560" w:lineRule="exact"/>
        <w:ind w:firstLineChars="200" w:firstLine="31680"/>
        <w:rPr>
          <w:rFonts w:ascii="仿宋" w:eastAsia="仿宋" w:hAnsi="仿宋" w:cs="Times New Roman"/>
          <w:sz w:val="24"/>
          <w:szCs w:val="24"/>
        </w:rPr>
      </w:pPr>
      <w:r w:rsidRPr="006B3F2A">
        <w:rPr>
          <w:rFonts w:ascii="仿宋" w:eastAsia="仿宋" w:hAnsi="仿宋" w:cs="仿宋"/>
          <w:sz w:val="24"/>
          <w:szCs w:val="24"/>
        </w:rPr>
        <w:t>1.</w:t>
      </w:r>
      <w:r w:rsidRPr="006B3F2A">
        <w:rPr>
          <w:rFonts w:ascii="仿宋" w:eastAsia="仿宋" w:hAnsi="仿宋" w:cs="仿宋" w:hint="eastAsia"/>
          <w:sz w:val="24"/>
          <w:szCs w:val="24"/>
        </w:rPr>
        <w:t>紧扣主线，全力服务大局。紧紧围绕县委决策部署，全力服务“</w:t>
      </w:r>
      <w:r w:rsidRPr="006B3F2A">
        <w:rPr>
          <w:rFonts w:ascii="仿宋" w:eastAsia="仿宋" w:hAnsi="仿宋" w:cs="仿宋"/>
          <w:sz w:val="24"/>
          <w:szCs w:val="24"/>
        </w:rPr>
        <w:t>1515</w:t>
      </w:r>
      <w:r w:rsidRPr="006B3F2A">
        <w:rPr>
          <w:rFonts w:ascii="仿宋" w:eastAsia="仿宋" w:hAnsi="仿宋" w:cs="仿宋" w:hint="eastAsia"/>
          <w:sz w:val="24"/>
          <w:szCs w:val="24"/>
        </w:rPr>
        <w:t>”战略、“六大会战”、“五大行动”的推进和落实。一是服务决策。紧贴发展重点、领导思路、工作实际，深入开展调查研究，较好地完成了县委经济工作会议、县委十二届五次全会等重要会议报告以及各类领导讲话的起草，县本级有</w:t>
      </w:r>
      <w:r w:rsidRPr="006B3F2A">
        <w:rPr>
          <w:rFonts w:ascii="仿宋" w:eastAsia="仿宋" w:hAnsi="仿宋" w:cs="仿宋"/>
          <w:sz w:val="24"/>
          <w:szCs w:val="24"/>
        </w:rPr>
        <w:t>30</w:t>
      </w:r>
      <w:r w:rsidRPr="006B3F2A">
        <w:rPr>
          <w:rFonts w:ascii="仿宋" w:eastAsia="仿宋" w:hAnsi="仿宋" w:cs="仿宋" w:hint="eastAsia"/>
          <w:sz w:val="24"/>
          <w:szCs w:val="24"/>
        </w:rPr>
        <w:t>多篇调研成果在省市级核心刊物刊发，其中“回雁工程”调研成果被省委政研室以送阅件的形式报送省委主要领导参阅。编发《每日要情》，涵盖政策信息、工作动态、典型经验等内容，为领导决策提供了重要参考。二是服务落实。建立全县重点工作落实情况月督查机制，将县人大常委会党组、县政协党组以及县委常委、县政府副县长牵头的每月重点工作开展情况，提交县委常委（扩大）会议进行点评。健全“六大会战”常态化协调调度机制，组建了“五大行动”领导小组办公室。三是服务中心。抓好全面深化改革工作，农村无职党员“组团”服务群众、“</w:t>
      </w:r>
      <w:r w:rsidRPr="006B3F2A">
        <w:rPr>
          <w:rFonts w:ascii="仿宋" w:eastAsia="仿宋" w:hAnsi="仿宋" w:cs="仿宋"/>
          <w:sz w:val="24"/>
          <w:szCs w:val="24"/>
        </w:rPr>
        <w:t>2</w:t>
      </w:r>
      <w:r w:rsidRPr="006B3F2A">
        <w:rPr>
          <w:rFonts w:ascii="仿宋" w:eastAsia="仿宋" w:hAnsi="仿宋" w:cs="仿宋" w:hint="eastAsia"/>
          <w:sz w:val="24"/>
          <w:szCs w:val="24"/>
        </w:rPr>
        <w:t>号公章”等改革成果在省委改革办内刊、《湖南日报》予以推介。目前，正在准备参与全市优秀改革项目评选准备，开展对上衔接汇报，争取年度考核进入全市第一方阵。</w:t>
      </w:r>
    </w:p>
    <w:p w:rsidR="002D25ED" w:rsidRPr="006B3F2A" w:rsidRDefault="002D25ED" w:rsidP="00945B35">
      <w:pPr>
        <w:spacing w:line="560" w:lineRule="exact"/>
        <w:ind w:firstLineChars="200" w:firstLine="31680"/>
        <w:rPr>
          <w:rFonts w:ascii="仿宋" w:eastAsia="仿宋" w:hAnsi="仿宋" w:cs="Times New Roman"/>
          <w:sz w:val="24"/>
          <w:szCs w:val="24"/>
        </w:rPr>
      </w:pPr>
      <w:r w:rsidRPr="006B3F2A">
        <w:rPr>
          <w:rFonts w:ascii="仿宋" w:eastAsia="仿宋" w:hAnsi="仿宋" w:cs="仿宋"/>
          <w:sz w:val="24"/>
          <w:szCs w:val="24"/>
        </w:rPr>
        <w:t>2.</w:t>
      </w:r>
      <w:r w:rsidRPr="006B3F2A">
        <w:rPr>
          <w:rFonts w:ascii="仿宋" w:eastAsia="仿宋" w:hAnsi="仿宋" w:cs="仿宋" w:hint="eastAsia"/>
          <w:sz w:val="24"/>
          <w:szCs w:val="24"/>
        </w:rPr>
        <w:t>担起主责，尽力协调各方。充分发挥承上启下、协调左右、联系内外的职能，确保实现协调联络“零缺限、零失误、零差错”。一是活动安排力求精细。对全县拟开展的重要工作、主要活动每月进行预安排、每周进行精细安排，做到井井有条、不出差错。特别是对于重大活动实行“专门领导、专门班子、专门方案”，二是上下联络力求顺畅。建立健全办公室系统沟通联系机制，对上加强与市委办公室的沟通联系，及时掌握市委主要活动安排，为县本级活动安排赢得主动；对下加强与各乡镇各部门的沟通联系，对涉及全局的重点工作、重要活动进行全面统筹，做到统一调度、统一安排。特别是坚持</w:t>
      </w:r>
      <w:r w:rsidRPr="006B3F2A">
        <w:rPr>
          <w:rFonts w:ascii="仿宋" w:eastAsia="仿宋" w:hAnsi="仿宋" w:cs="仿宋"/>
          <w:sz w:val="24"/>
          <w:szCs w:val="24"/>
        </w:rPr>
        <w:t>24</w:t>
      </w:r>
      <w:r w:rsidRPr="006B3F2A">
        <w:rPr>
          <w:rFonts w:ascii="仿宋" w:eastAsia="仿宋" w:hAnsi="仿宋" w:cs="仿宋" w:hint="eastAsia"/>
          <w:sz w:val="24"/>
          <w:szCs w:val="24"/>
        </w:rPr>
        <w:t>小时应急值班制度，做到了不压事、不误事、不漏事、不坏事。三是自身运转力求有序。坚持按制度管人、按程序办事，制定了《办公室业务工作流程》，对于会议活动、文电办理、督促检查、通信保密、后勤保障等工作，严格制定业务流程图，用严格严谨的流程使办公室各项工作有章可循、有据可依。</w:t>
      </w:r>
    </w:p>
    <w:p w:rsidR="002D25ED" w:rsidRPr="006B3F2A" w:rsidRDefault="002D25ED" w:rsidP="00945B35">
      <w:pPr>
        <w:spacing w:line="560" w:lineRule="exact"/>
        <w:ind w:firstLineChars="200" w:firstLine="31680"/>
        <w:rPr>
          <w:rFonts w:ascii="仿宋" w:eastAsia="仿宋" w:hAnsi="仿宋" w:cs="Times New Roman"/>
          <w:sz w:val="24"/>
          <w:szCs w:val="24"/>
        </w:rPr>
      </w:pPr>
      <w:r w:rsidRPr="006B3F2A">
        <w:rPr>
          <w:rFonts w:ascii="仿宋" w:eastAsia="仿宋" w:hAnsi="仿宋" w:cs="仿宋"/>
          <w:sz w:val="24"/>
          <w:szCs w:val="24"/>
        </w:rPr>
        <w:t>3.</w:t>
      </w:r>
      <w:r w:rsidRPr="006B3F2A">
        <w:rPr>
          <w:rFonts w:ascii="仿宋" w:eastAsia="仿宋" w:hAnsi="仿宋" w:cs="仿宋" w:hint="eastAsia"/>
          <w:sz w:val="24"/>
          <w:szCs w:val="24"/>
        </w:rPr>
        <w:t>守好主业，努力提升水平。立足办公室自身职能职责，着力抓好各项业务工作，力求争先创优。一是抓好综调信息工作。今年来，共撰写各类领导讲话、调研报告等</w:t>
      </w:r>
      <w:r w:rsidRPr="006B3F2A">
        <w:rPr>
          <w:rFonts w:ascii="仿宋" w:eastAsia="仿宋" w:hAnsi="仿宋" w:cs="仿宋"/>
          <w:sz w:val="24"/>
          <w:szCs w:val="24"/>
        </w:rPr>
        <w:t>100</w:t>
      </w:r>
      <w:r w:rsidRPr="006B3F2A">
        <w:rPr>
          <w:rFonts w:ascii="仿宋" w:eastAsia="仿宋" w:hAnsi="仿宋" w:cs="仿宋" w:hint="eastAsia"/>
          <w:sz w:val="24"/>
          <w:szCs w:val="24"/>
        </w:rPr>
        <w:t>余篇，共计</w:t>
      </w:r>
      <w:r w:rsidRPr="006B3F2A">
        <w:rPr>
          <w:rFonts w:ascii="仿宋" w:eastAsia="仿宋" w:hAnsi="仿宋" w:cs="仿宋"/>
          <w:sz w:val="24"/>
          <w:szCs w:val="24"/>
        </w:rPr>
        <w:t>50</w:t>
      </w:r>
      <w:r w:rsidRPr="006B3F2A">
        <w:rPr>
          <w:rFonts w:ascii="仿宋" w:eastAsia="仿宋" w:hAnsi="仿宋" w:cs="仿宋" w:hint="eastAsia"/>
          <w:sz w:val="24"/>
          <w:szCs w:val="24"/>
        </w:rPr>
        <w:t>多万字，在省委《工作情况交流》《湖南工作》、市委《内参》《政研内参》《常德通讯》以及《湖南领导专供》等市级及以上核心刊物发表领导署名文章</w:t>
      </w:r>
      <w:r w:rsidRPr="006B3F2A">
        <w:rPr>
          <w:rFonts w:ascii="仿宋" w:eastAsia="仿宋" w:hAnsi="仿宋" w:cs="仿宋"/>
          <w:sz w:val="24"/>
          <w:szCs w:val="24"/>
        </w:rPr>
        <w:t>20</w:t>
      </w:r>
      <w:r w:rsidRPr="006B3F2A">
        <w:rPr>
          <w:rFonts w:ascii="仿宋" w:eastAsia="仿宋" w:hAnsi="仿宋" w:cs="仿宋" w:hint="eastAsia"/>
          <w:sz w:val="24"/>
          <w:szCs w:val="24"/>
        </w:rPr>
        <w:t>多篇；上报各类信息</w:t>
      </w:r>
      <w:r w:rsidRPr="006B3F2A">
        <w:rPr>
          <w:rFonts w:ascii="仿宋" w:eastAsia="仿宋" w:hAnsi="仿宋" w:cs="仿宋"/>
          <w:sz w:val="24"/>
          <w:szCs w:val="24"/>
        </w:rPr>
        <w:t>2</w:t>
      </w:r>
      <w:r>
        <w:rPr>
          <w:rFonts w:ascii="仿宋" w:eastAsia="仿宋" w:hAnsi="仿宋" w:cs="仿宋"/>
          <w:sz w:val="24"/>
          <w:szCs w:val="24"/>
        </w:rPr>
        <w:t>0</w:t>
      </w:r>
      <w:r w:rsidRPr="006B3F2A">
        <w:rPr>
          <w:rFonts w:ascii="仿宋" w:eastAsia="仿宋" w:hAnsi="仿宋" w:cs="仿宋"/>
          <w:sz w:val="24"/>
          <w:szCs w:val="24"/>
        </w:rPr>
        <w:t>0</w:t>
      </w:r>
      <w:r w:rsidRPr="006B3F2A">
        <w:rPr>
          <w:rFonts w:ascii="仿宋" w:eastAsia="仿宋" w:hAnsi="仿宋" w:cs="仿宋" w:hint="eastAsia"/>
          <w:sz w:val="24"/>
          <w:szCs w:val="24"/>
        </w:rPr>
        <w:t>余条，综调工作、信息工作均基本</w:t>
      </w:r>
      <w:r>
        <w:rPr>
          <w:rFonts w:ascii="仿宋" w:eastAsia="仿宋" w:hAnsi="仿宋" w:cs="仿宋" w:hint="eastAsia"/>
          <w:sz w:val="24"/>
          <w:szCs w:val="24"/>
        </w:rPr>
        <w:t>省市前列</w:t>
      </w:r>
      <w:r w:rsidRPr="006B3F2A">
        <w:rPr>
          <w:rFonts w:ascii="仿宋" w:eastAsia="仿宋" w:hAnsi="仿宋" w:cs="仿宋" w:hint="eastAsia"/>
          <w:sz w:val="24"/>
          <w:szCs w:val="24"/>
        </w:rPr>
        <w:t>。二是抓好文秘办文工作。做到了紧急公文绝不误事、一般公文绝不拖延、校核公文绝不出错，公文处理工作基本锁定全市第一。三是抓好督查督办工作。围绕环境保护、安全生产、信访维稳、防汛备汛、“六大会战”等重点工作开展决策督查活动，配合中央、省、市各项督查活动，编发《督查通报》，上报《督查专报》。共办理领导批示件及时办结率达到</w:t>
      </w:r>
      <w:r w:rsidRPr="006B3F2A">
        <w:rPr>
          <w:rFonts w:ascii="仿宋" w:eastAsia="仿宋" w:hAnsi="仿宋" w:cs="仿宋"/>
          <w:sz w:val="24"/>
          <w:szCs w:val="24"/>
        </w:rPr>
        <w:t>100%</w:t>
      </w:r>
      <w:r w:rsidRPr="006B3F2A">
        <w:rPr>
          <w:rFonts w:ascii="仿宋" w:eastAsia="仿宋" w:hAnsi="仿宋" w:cs="仿宋" w:hint="eastAsia"/>
          <w:sz w:val="24"/>
          <w:szCs w:val="24"/>
        </w:rPr>
        <w:t>，做到了件件有着落、事事有结果、项项有回声。四是抓好机要保密工作。树立保密工作无小事理念，切实加强保密检查整改力度，对重点涉密单位的保密工作进行了抽查，对机关事业单位门户网站发布信息的涉密性进行了检查，圆满完成“两考”试卷保密工作；规范密码电报、涉密文件管理；大力提升技防水平，完成重点涉密单位保密检查管理系统配备，电子政务内网基本建成，实现了主干网络省、市、县三级互联互通，确保了机要保密万无一失。五是抓好值班接待工作。承接全县性重大会议</w:t>
      </w:r>
      <w:r>
        <w:rPr>
          <w:rFonts w:ascii="仿宋" w:eastAsia="仿宋" w:hAnsi="仿宋" w:cs="仿宋" w:hint="eastAsia"/>
          <w:sz w:val="24"/>
          <w:szCs w:val="24"/>
        </w:rPr>
        <w:t>、</w:t>
      </w:r>
      <w:r w:rsidRPr="006B3F2A">
        <w:rPr>
          <w:rFonts w:ascii="仿宋" w:eastAsia="仿宋" w:hAnsi="仿宋" w:cs="仿宋" w:hint="eastAsia"/>
          <w:sz w:val="24"/>
          <w:szCs w:val="24"/>
        </w:rPr>
        <w:t>办理上级文电</w:t>
      </w:r>
      <w:r>
        <w:rPr>
          <w:rFonts w:ascii="仿宋" w:eastAsia="仿宋" w:hAnsi="仿宋" w:cs="仿宋" w:hint="eastAsia"/>
          <w:sz w:val="24"/>
          <w:szCs w:val="24"/>
        </w:rPr>
        <w:t>、</w:t>
      </w:r>
      <w:r w:rsidRPr="006B3F2A">
        <w:rPr>
          <w:rFonts w:ascii="仿宋" w:eastAsia="仿宋" w:hAnsi="仿宋" w:cs="仿宋" w:hint="eastAsia"/>
          <w:sz w:val="24"/>
          <w:szCs w:val="24"/>
        </w:rPr>
        <w:t>收发通知</w:t>
      </w:r>
      <w:r>
        <w:rPr>
          <w:rFonts w:ascii="仿宋" w:eastAsia="仿宋" w:hAnsi="仿宋" w:cs="仿宋" w:hint="eastAsia"/>
          <w:sz w:val="24"/>
          <w:szCs w:val="24"/>
        </w:rPr>
        <w:t>、</w:t>
      </w:r>
      <w:r w:rsidRPr="006B3F2A">
        <w:rPr>
          <w:rFonts w:ascii="仿宋" w:eastAsia="仿宋" w:hAnsi="仿宋" w:cs="仿宋" w:hint="eastAsia"/>
          <w:sz w:val="24"/>
          <w:szCs w:val="24"/>
        </w:rPr>
        <w:t>接待群众来信来访，做到了值班守备到岗到位、不出差错。</w:t>
      </w:r>
    </w:p>
    <w:p w:rsidR="002D25ED" w:rsidRPr="006B3F2A" w:rsidRDefault="002D25ED" w:rsidP="00945B35">
      <w:pPr>
        <w:spacing w:line="560" w:lineRule="exact"/>
        <w:ind w:firstLineChars="200" w:firstLine="31680"/>
        <w:rPr>
          <w:rFonts w:ascii="仿宋" w:eastAsia="仿宋" w:hAnsi="仿宋" w:cs="Times New Roman"/>
          <w:b/>
          <w:bCs/>
          <w:sz w:val="24"/>
          <w:szCs w:val="24"/>
        </w:rPr>
      </w:pPr>
      <w:r w:rsidRPr="006B3F2A">
        <w:rPr>
          <w:rFonts w:ascii="仿宋" w:eastAsia="仿宋" w:hAnsi="仿宋" w:cs="仿宋"/>
          <w:sz w:val="24"/>
          <w:szCs w:val="24"/>
        </w:rPr>
        <w:t>4.</w:t>
      </w:r>
      <w:r w:rsidRPr="006B3F2A">
        <w:rPr>
          <w:rFonts w:ascii="仿宋" w:eastAsia="仿宋" w:hAnsi="仿宋" w:cs="仿宋" w:hint="eastAsia"/>
          <w:sz w:val="24"/>
          <w:szCs w:val="24"/>
        </w:rPr>
        <w:t>突出主题，着力规范管理。围绕“两学一做”主题，强化内部管理，加强队伍建设，创造心情舒畅、风清气正、规范有序的工作环境。一是强化作风建设。坚持把作风建设作为提升服务水平的重要保障，严格落实党风廉政建设责任制，深入推进“两学一做”学习教育常态化，扎实开展民主生活会、主题党日活动，加强党员干部党性教育，严格执行各项纪律规定，继续保持了办公室干部过硬的纪律性和良好形象。二是强化队伍建设。激发了干部队伍活力。注重办公室人才储备和梯队培养。三是强化机关</w:t>
      </w:r>
      <w:r>
        <w:rPr>
          <w:rFonts w:ascii="仿宋" w:eastAsia="仿宋" w:hAnsi="仿宋" w:cs="仿宋" w:hint="eastAsia"/>
          <w:sz w:val="24"/>
          <w:szCs w:val="24"/>
        </w:rPr>
        <w:t>文明</w:t>
      </w:r>
      <w:r w:rsidRPr="006B3F2A">
        <w:rPr>
          <w:rFonts w:ascii="仿宋" w:eastAsia="仿宋" w:hAnsi="仿宋" w:cs="仿宋" w:hint="eastAsia"/>
          <w:sz w:val="24"/>
          <w:szCs w:val="24"/>
        </w:rPr>
        <w:t>建设。。</w:t>
      </w:r>
    </w:p>
    <w:p w:rsidR="002D25ED" w:rsidRPr="006B3F2A" w:rsidRDefault="002D25ED" w:rsidP="0030065C">
      <w:pPr>
        <w:widowControl/>
        <w:spacing w:line="600" w:lineRule="exact"/>
        <w:rPr>
          <w:rFonts w:ascii="Times New Roman" w:eastAsia="黑体" w:hAnsi="Times New Roman" w:cs="Times New Roman"/>
          <w:kern w:val="0"/>
          <w:sz w:val="28"/>
          <w:szCs w:val="28"/>
        </w:rPr>
      </w:pPr>
      <w:r w:rsidRPr="006B3F2A">
        <w:rPr>
          <w:rFonts w:ascii="Times New Roman" w:eastAsia="黑体" w:hAnsi="Times New Roman" w:cs="黑体" w:hint="eastAsia"/>
          <w:kern w:val="0"/>
          <w:sz w:val="28"/>
          <w:szCs w:val="28"/>
        </w:rPr>
        <w:t>七、存在的主要问题</w:t>
      </w:r>
    </w:p>
    <w:p w:rsidR="002D25ED" w:rsidRPr="006B3F2A" w:rsidRDefault="002D25ED" w:rsidP="00840B2D">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hint="eastAsia"/>
          <w:color w:val="222222"/>
          <w:kern w:val="0"/>
          <w:sz w:val="24"/>
          <w:szCs w:val="24"/>
        </w:rPr>
        <w:t>由于年初预算不足，导致实际支付过程中存在各项支出不能完全按预算指标执行的问题。</w:t>
      </w:r>
    </w:p>
    <w:p w:rsidR="002D25ED" w:rsidRPr="006B3F2A" w:rsidRDefault="002D25ED" w:rsidP="0030065C">
      <w:pPr>
        <w:widowControl/>
        <w:spacing w:line="600" w:lineRule="exact"/>
        <w:rPr>
          <w:rFonts w:ascii="Times New Roman" w:eastAsia="黑体" w:hAnsi="Times New Roman" w:cs="Times New Roman"/>
          <w:sz w:val="28"/>
          <w:szCs w:val="28"/>
        </w:rPr>
      </w:pPr>
      <w:r w:rsidRPr="006B3F2A">
        <w:rPr>
          <w:rFonts w:ascii="Times New Roman" w:eastAsia="黑体" w:hAnsi="Times New Roman" w:cs="黑体" w:hint="eastAsia"/>
          <w:sz w:val="28"/>
          <w:szCs w:val="28"/>
        </w:rPr>
        <w:t>八、有关建议</w:t>
      </w:r>
    </w:p>
    <w:p w:rsidR="002D25ED" w:rsidRPr="006B3F2A" w:rsidRDefault="002D25ED" w:rsidP="00840B2D">
      <w:pPr>
        <w:widowControl/>
        <w:spacing w:line="560" w:lineRule="exact"/>
        <w:ind w:firstLine="640"/>
        <w:rPr>
          <w:rFonts w:ascii="仿宋" w:eastAsia="仿宋" w:hAnsi="仿宋" w:cs="Times New Roman"/>
          <w:color w:val="222222"/>
          <w:kern w:val="0"/>
          <w:sz w:val="24"/>
          <w:szCs w:val="24"/>
        </w:rPr>
      </w:pPr>
      <w:r w:rsidRPr="006B3F2A">
        <w:rPr>
          <w:rFonts w:ascii="仿宋" w:eastAsia="仿宋" w:hAnsi="仿宋" w:cs="仿宋" w:hint="eastAsia"/>
          <w:color w:val="222222"/>
          <w:kern w:val="0"/>
          <w:sz w:val="24"/>
          <w:szCs w:val="24"/>
        </w:rPr>
        <w:t>足额安排各项经费。</w:t>
      </w:r>
    </w:p>
    <w:p w:rsidR="002D25ED" w:rsidRPr="00CA393B" w:rsidRDefault="002D25ED" w:rsidP="00945B35">
      <w:pPr>
        <w:widowControl/>
        <w:spacing w:line="600" w:lineRule="exact"/>
        <w:ind w:firstLineChars="200" w:firstLine="31680"/>
        <w:rPr>
          <w:rFonts w:ascii="Times New Roman" w:eastAsia="黑体" w:hAnsi="Times New Roman" w:cs="Times New Roman"/>
          <w:sz w:val="30"/>
          <w:szCs w:val="30"/>
        </w:rPr>
      </w:pPr>
    </w:p>
    <w:p w:rsidR="002D25ED" w:rsidRPr="007A1498" w:rsidRDefault="002D25ED" w:rsidP="00757547">
      <w:pPr>
        <w:widowControl/>
        <w:spacing w:line="600" w:lineRule="exact"/>
        <w:ind w:firstLineChars="200" w:firstLine="31680"/>
        <w:rPr>
          <w:rFonts w:ascii="Times New Roman" w:eastAsia="黑体" w:hAnsi="Times New Roman" w:cs="Times New Roman"/>
          <w:sz w:val="32"/>
          <w:szCs w:val="32"/>
        </w:rPr>
      </w:pPr>
      <w:bookmarkStart w:id="0" w:name="_GoBack"/>
      <w:bookmarkEnd w:id="0"/>
    </w:p>
    <w:sectPr w:rsidR="002D25ED" w:rsidRPr="007A1498" w:rsidSect="00F3185F">
      <w:pgSz w:w="11906" w:h="16838"/>
      <w:pgMar w:top="737" w:right="680" w:bottom="680" w:left="73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ED" w:rsidRDefault="002D25ED" w:rsidP="00981442">
      <w:pPr>
        <w:rPr>
          <w:rFonts w:cs="Times New Roman"/>
        </w:rPr>
      </w:pPr>
      <w:r>
        <w:rPr>
          <w:rFonts w:cs="Times New Roman"/>
        </w:rPr>
        <w:separator/>
      </w:r>
    </w:p>
  </w:endnote>
  <w:endnote w:type="continuationSeparator" w:id="0">
    <w:p w:rsidR="002D25ED" w:rsidRDefault="002D25ED" w:rsidP="0098144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ED" w:rsidRDefault="002D25ED" w:rsidP="00981442">
      <w:pPr>
        <w:rPr>
          <w:rFonts w:cs="Times New Roman"/>
        </w:rPr>
      </w:pPr>
      <w:r>
        <w:rPr>
          <w:rFonts w:cs="Times New Roman"/>
        </w:rPr>
        <w:separator/>
      </w:r>
    </w:p>
  </w:footnote>
  <w:footnote w:type="continuationSeparator" w:id="0">
    <w:p w:rsidR="002D25ED" w:rsidRDefault="002D25ED" w:rsidP="0098144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442"/>
    <w:rsid w:val="00040E0E"/>
    <w:rsid w:val="000D3151"/>
    <w:rsid w:val="00114FCA"/>
    <w:rsid w:val="001625A0"/>
    <w:rsid w:val="00214B6F"/>
    <w:rsid w:val="002D25ED"/>
    <w:rsid w:val="0030065C"/>
    <w:rsid w:val="003C1A72"/>
    <w:rsid w:val="00406E06"/>
    <w:rsid w:val="00413941"/>
    <w:rsid w:val="005725F4"/>
    <w:rsid w:val="006415A0"/>
    <w:rsid w:val="006B3F2A"/>
    <w:rsid w:val="006C2F15"/>
    <w:rsid w:val="00757547"/>
    <w:rsid w:val="0078332D"/>
    <w:rsid w:val="007A1498"/>
    <w:rsid w:val="00840B2D"/>
    <w:rsid w:val="008853D3"/>
    <w:rsid w:val="00886C7E"/>
    <w:rsid w:val="00945B35"/>
    <w:rsid w:val="00981442"/>
    <w:rsid w:val="009C7CC5"/>
    <w:rsid w:val="00A30E2F"/>
    <w:rsid w:val="00BC6BB8"/>
    <w:rsid w:val="00BD08A2"/>
    <w:rsid w:val="00CA393B"/>
    <w:rsid w:val="00D2442E"/>
    <w:rsid w:val="00DD1E2E"/>
    <w:rsid w:val="00DD6CB8"/>
    <w:rsid w:val="00F0156C"/>
    <w:rsid w:val="00F16330"/>
    <w:rsid w:val="00F20CC9"/>
    <w:rsid w:val="00F3185F"/>
    <w:rsid w:val="00F56FBE"/>
    <w:rsid w:val="00FF22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42"/>
    <w:pPr>
      <w:widowControl w:val="0"/>
      <w:jc w:val="both"/>
    </w:pPr>
    <w:rPr>
      <w:szCs w:val="21"/>
    </w:rPr>
  </w:style>
  <w:style w:type="paragraph" w:styleId="Heading1">
    <w:name w:val="heading 1"/>
    <w:basedOn w:val="Normal"/>
    <w:link w:val="Heading1Char"/>
    <w:uiPriority w:val="99"/>
    <w:qFormat/>
    <w:rsid w:val="00981442"/>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link w:val="Heading2Char"/>
    <w:uiPriority w:val="99"/>
    <w:qFormat/>
    <w:rsid w:val="00981442"/>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link w:val="Heading3Char"/>
    <w:uiPriority w:val="99"/>
    <w:qFormat/>
    <w:rsid w:val="00981442"/>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link w:val="Heading4Char"/>
    <w:uiPriority w:val="99"/>
    <w:qFormat/>
    <w:rsid w:val="00981442"/>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link w:val="Heading5Char"/>
    <w:uiPriority w:val="99"/>
    <w:qFormat/>
    <w:rsid w:val="00981442"/>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link w:val="Heading6Char"/>
    <w:uiPriority w:val="99"/>
    <w:qFormat/>
    <w:rsid w:val="00981442"/>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442"/>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981442"/>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981442"/>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981442"/>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981442"/>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981442"/>
    <w:rPr>
      <w:rFonts w:ascii="宋体" w:eastAsia="宋体" w:hAnsi="宋体" w:cs="宋体"/>
      <w:kern w:val="0"/>
      <w:sz w:val="15"/>
      <w:szCs w:val="15"/>
    </w:rPr>
  </w:style>
  <w:style w:type="paragraph" w:styleId="HTMLAddress">
    <w:name w:val="HTML Address"/>
    <w:basedOn w:val="Normal"/>
    <w:link w:val="HTMLAddressChar"/>
    <w:uiPriority w:val="99"/>
    <w:semiHidden/>
    <w:rsid w:val="00981442"/>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981442"/>
    <w:rPr>
      <w:rFonts w:ascii="宋体" w:eastAsia="宋体" w:hAnsi="宋体" w:cs="宋体"/>
      <w:kern w:val="0"/>
      <w:sz w:val="24"/>
      <w:szCs w:val="24"/>
    </w:rPr>
  </w:style>
  <w:style w:type="paragraph" w:styleId="Footer">
    <w:name w:val="footer"/>
    <w:basedOn w:val="Normal"/>
    <w:link w:val="FooterChar"/>
    <w:uiPriority w:val="99"/>
    <w:rsid w:val="009814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81442"/>
    <w:rPr>
      <w:sz w:val="18"/>
      <w:szCs w:val="18"/>
    </w:rPr>
  </w:style>
  <w:style w:type="paragraph" w:styleId="Header">
    <w:name w:val="header"/>
    <w:basedOn w:val="Normal"/>
    <w:link w:val="HeaderChar"/>
    <w:uiPriority w:val="99"/>
    <w:semiHidden/>
    <w:rsid w:val="009814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1442"/>
    <w:rPr>
      <w:sz w:val="18"/>
      <w:szCs w:val="18"/>
    </w:rPr>
  </w:style>
  <w:style w:type="paragraph" w:styleId="NormalWeb">
    <w:name w:val="Normal (Web)"/>
    <w:basedOn w:val="Normal"/>
    <w:uiPriority w:val="99"/>
    <w:rsid w:val="00981442"/>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981442"/>
    <w:rPr>
      <w:color w:val="auto"/>
      <w:u w:val="none"/>
    </w:rPr>
  </w:style>
  <w:style w:type="character" w:styleId="Emphasis">
    <w:name w:val="Emphasis"/>
    <w:basedOn w:val="DefaultParagraphFont"/>
    <w:uiPriority w:val="99"/>
    <w:qFormat/>
    <w:rsid w:val="00981442"/>
  </w:style>
  <w:style w:type="character" w:styleId="Hyperlink">
    <w:name w:val="Hyperlink"/>
    <w:basedOn w:val="DefaultParagraphFont"/>
    <w:uiPriority w:val="99"/>
    <w:semiHidden/>
    <w:rsid w:val="00981442"/>
    <w:rPr>
      <w:color w:val="auto"/>
      <w:u w:val="none"/>
    </w:rPr>
  </w:style>
  <w:style w:type="character" w:styleId="HTMLCode">
    <w:name w:val="HTML Code"/>
    <w:basedOn w:val="DefaultParagraphFont"/>
    <w:uiPriority w:val="99"/>
    <w:semiHidden/>
    <w:rsid w:val="00981442"/>
    <w:rPr>
      <w:rFonts w:ascii="宋体" w:eastAsia="宋体" w:hAnsi="宋体" w:cs="宋体"/>
      <w:sz w:val="24"/>
      <w:szCs w:val="24"/>
    </w:rPr>
  </w:style>
  <w:style w:type="character" w:styleId="HTMLCite">
    <w:name w:val="HTML Cite"/>
    <w:basedOn w:val="DefaultParagraphFont"/>
    <w:uiPriority w:val="99"/>
    <w:semiHidden/>
    <w:rsid w:val="00981442"/>
  </w:style>
  <w:style w:type="paragraph" w:customStyle="1" w:styleId="fb">
    <w:name w:val="fb"/>
    <w:basedOn w:val="Normal"/>
    <w:uiPriority w:val="99"/>
    <w:rsid w:val="00981442"/>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981442"/>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981442"/>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981442"/>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981442"/>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981442"/>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981442"/>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981442"/>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981442"/>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981442"/>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981442"/>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981442"/>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981442"/>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981442"/>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981442"/>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981442"/>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981442"/>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981442"/>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981442"/>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981442"/>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981442"/>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981442"/>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981442"/>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981442"/>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981442"/>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981442"/>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981442"/>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981442"/>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981442"/>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981442"/>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981442"/>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981442"/>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981442"/>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981442"/>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981442"/>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981442"/>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981442"/>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981442"/>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navmenu1">
    <w:name w:val="navmenu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981442"/>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981442"/>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981442"/>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981442"/>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981442"/>
    <w:pPr>
      <w:widowControl/>
      <w:jc w:val="left"/>
    </w:pPr>
    <w:rPr>
      <w:rFonts w:ascii="宋体" w:hAnsi="宋体" w:cs="宋体"/>
      <w:kern w:val="0"/>
      <w:sz w:val="24"/>
      <w:szCs w:val="24"/>
    </w:rPr>
  </w:style>
  <w:style w:type="paragraph" w:customStyle="1" w:styleId="smooth-box1">
    <w:name w:val="smooth-box1"/>
    <w:basedOn w:val="Normal"/>
    <w:uiPriority w:val="99"/>
    <w:rsid w:val="00981442"/>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981442"/>
    <w:pPr>
      <w:widowControl/>
      <w:spacing w:before="100" w:beforeAutospacing="1" w:after="100" w:afterAutospacing="1"/>
      <w:jc w:val="left"/>
    </w:pPr>
    <w:rPr>
      <w:rFonts w:ascii="宋体" w:hAnsi="宋体" w:cs="宋体"/>
      <w:vanish/>
      <w:kern w:val="0"/>
      <w:sz w:val="24"/>
      <w:szCs w:val="24"/>
    </w:rPr>
  </w:style>
  <w:style w:type="paragraph" w:customStyle="1" w:styleId="tipscontrol-btn1">
    <w:name w:val="tipscontrol-btn1"/>
    <w:basedOn w:val="Normal"/>
    <w:uiPriority w:val="99"/>
    <w:rsid w:val="00981442"/>
    <w:pPr>
      <w:widowControl/>
      <w:spacing w:before="100" w:beforeAutospacing="1" w:after="135" w:line="17536" w:lineRule="exact"/>
      <w:jc w:val="left"/>
    </w:pPr>
    <w:rPr>
      <w:rFonts w:ascii="宋体" w:hAnsi="宋体" w:cs="宋体"/>
      <w:kern w:val="0"/>
      <w:sz w:val="2"/>
      <w:szCs w:val="2"/>
    </w:rPr>
  </w:style>
  <w:style w:type="paragraph" w:customStyle="1" w:styleId="returntotop-btn1">
    <w:name w:val="returntotop-btn1"/>
    <w:basedOn w:val="Normal"/>
    <w:uiPriority w:val="99"/>
    <w:rsid w:val="00981442"/>
    <w:pPr>
      <w:widowControl/>
      <w:spacing w:before="100" w:beforeAutospacing="1" w:after="100" w:afterAutospacing="1" w:line="17536" w:lineRule="exact"/>
      <w:jc w:val="left"/>
    </w:pPr>
    <w:rPr>
      <w:rFonts w:ascii="宋体" w:hAnsi="宋体" w:cs="宋体"/>
      <w:kern w:val="0"/>
      <w:sz w:val="2"/>
      <w:szCs w:val="2"/>
    </w:rPr>
  </w:style>
  <w:style w:type="paragraph" w:customStyle="1" w:styleId="hj-easyread-icons1">
    <w:name w:val="hj-easyread-icons1"/>
    <w:basedOn w:val="Normal"/>
    <w:uiPriority w:val="99"/>
    <w:rsid w:val="00981442"/>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Normal"/>
    <w:uiPriority w:val="99"/>
    <w:rsid w:val="00981442"/>
    <w:pPr>
      <w:ind w:firstLineChars="200" w:firstLine="420"/>
    </w:pPr>
  </w:style>
  <w:style w:type="paragraph" w:customStyle="1" w:styleId="reader-word-layer">
    <w:name w:val="reader-word-layer"/>
    <w:basedOn w:val="Normal"/>
    <w:uiPriority w:val="99"/>
    <w:rsid w:val="00981442"/>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981442"/>
  </w:style>
  <w:style w:type="character" w:customStyle="1" w:styleId="hj-easyread-speakerprocesser-position-action-icon1">
    <w:name w:val="hj-easyread-speakerprocesser-position-action-icon1"/>
    <w:basedOn w:val="DefaultParagraphFont"/>
    <w:uiPriority w:val="99"/>
    <w:rsid w:val="00981442"/>
    <w:rPr>
      <w:shd w:val="clear" w:color="auto" w:fill="auto"/>
    </w:rPr>
  </w:style>
  <w:style w:type="paragraph" w:customStyle="1" w:styleId="17">
    <w:name w:val="样式 样式 二号 加粗 行距: 最小值 17 磅 + 三号"/>
    <w:basedOn w:val="Normal"/>
    <w:uiPriority w:val="99"/>
    <w:rsid w:val="00840B2D"/>
    <w:pPr>
      <w:spacing w:line="340" w:lineRule="atLeast"/>
    </w:pPr>
    <w:rPr>
      <w:b/>
      <w:bCs/>
      <w:sz w:val="32"/>
      <w:szCs w:val="32"/>
    </w:rPr>
  </w:style>
  <w:style w:type="paragraph" w:styleId="BodyTextIndent2">
    <w:name w:val="Body Text Indent 2"/>
    <w:basedOn w:val="Normal"/>
    <w:link w:val="BodyTextIndent2Char"/>
    <w:uiPriority w:val="99"/>
    <w:semiHidden/>
    <w:locked/>
    <w:rsid w:val="00840B2D"/>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840B2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5</Pages>
  <Words>534</Words>
  <Characters>3047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微软用户</cp:lastModifiedBy>
  <cp:revision>19</cp:revision>
  <cp:lastPrinted>2018-03-12T07:20:00Z</cp:lastPrinted>
  <dcterms:created xsi:type="dcterms:W3CDTF">2018-05-17T02:49:00Z</dcterms:created>
  <dcterms:modified xsi:type="dcterms:W3CDTF">2019-09-06T09:06:00Z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