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wordWrap/>
        <w:adjustRightInd/>
        <w:snapToGrid/>
        <w:spacing w:before="0" w:after="0" w:line="240" w:lineRule="auto"/>
        <w:ind w:left="0" w:leftChars="0" w:right="0" w:firstLine="0" w:firstLineChars="0"/>
        <w:jc w:val="center"/>
        <w:textAlignment w:val="auto"/>
        <w:outlineLvl w:val="9"/>
        <w:rPr>
          <w:rFonts w:eastAsia="方正小标宋_GBK"/>
          <w:b/>
          <w:bCs/>
          <w:kern w:val="0"/>
          <w:sz w:val="72"/>
          <w:szCs w:val="72"/>
        </w:rPr>
      </w:pPr>
      <w:r>
        <w:rPr>
          <w:rFonts w:hint="eastAsia" w:eastAsia="方正小标宋_GBK"/>
          <w:b/>
          <w:bCs/>
          <w:kern w:val="0"/>
          <w:sz w:val="72"/>
          <w:szCs w:val="72"/>
          <w:lang w:eastAsia="zh-CN"/>
        </w:rPr>
        <w:t>郑家驿镇</w:t>
      </w:r>
      <w:r>
        <w:rPr>
          <w:rFonts w:eastAsia="方正小标宋_GBK"/>
          <w:b/>
          <w:bCs/>
          <w:kern w:val="0"/>
          <w:sz w:val="72"/>
          <w:szCs w:val="72"/>
        </w:rPr>
        <w:t>2018</w:t>
      </w:r>
      <w:r>
        <w:rPr>
          <w:rFonts w:hint="eastAsia" w:eastAsia="方正小标宋_GBK" w:cs="方正小标宋_GBK"/>
          <w:b/>
          <w:bCs/>
          <w:kern w:val="0"/>
          <w:sz w:val="72"/>
          <w:szCs w:val="72"/>
        </w:rPr>
        <w:t>年度</w:t>
      </w:r>
    </w:p>
    <w:p>
      <w:pPr>
        <w:widowControl/>
        <w:wordWrap/>
        <w:adjustRightInd/>
        <w:snapToGrid/>
        <w:spacing w:before="0" w:after="0" w:line="240" w:lineRule="auto"/>
        <w:ind w:left="0" w:leftChars="0" w:right="0" w:firstLine="0" w:firstLineChars="0"/>
        <w:jc w:val="center"/>
        <w:textAlignment w:val="auto"/>
        <w:outlineLvl w:val="9"/>
        <w:rPr>
          <w:rFonts w:hint="eastAsia" w:eastAsia="方正小标宋_GBK" w:cs="方正小标宋_GBK"/>
          <w:kern w:val="0"/>
          <w:sz w:val="72"/>
          <w:szCs w:val="72"/>
        </w:rPr>
      </w:pPr>
    </w:p>
    <w:p>
      <w:pPr>
        <w:widowControl/>
        <w:wordWrap/>
        <w:adjustRightInd/>
        <w:snapToGrid/>
        <w:spacing w:before="0" w:after="0" w:line="240" w:lineRule="auto"/>
        <w:ind w:left="0" w:leftChars="0" w:right="0" w:firstLine="0" w:firstLineChars="0"/>
        <w:jc w:val="center"/>
        <w:textAlignment w:val="auto"/>
        <w:outlineLvl w:val="9"/>
        <w:rPr>
          <w:rFonts w:hint="eastAsia" w:eastAsia="方正小标宋_GBK" w:cs="方正小标宋_GBK"/>
          <w:b/>
          <w:bCs/>
          <w:kern w:val="0"/>
          <w:sz w:val="72"/>
          <w:szCs w:val="72"/>
        </w:rPr>
      </w:pPr>
      <w:r>
        <w:rPr>
          <w:rFonts w:hint="eastAsia" w:eastAsia="方正小标宋_GBK" w:cs="方正小标宋_GBK"/>
          <w:b/>
          <w:bCs/>
          <w:kern w:val="0"/>
          <w:sz w:val="72"/>
          <w:szCs w:val="72"/>
        </w:rPr>
        <w:t>部</w:t>
      </w:r>
    </w:p>
    <w:p>
      <w:pPr>
        <w:widowControl/>
        <w:wordWrap/>
        <w:adjustRightInd/>
        <w:snapToGrid/>
        <w:spacing w:before="0" w:after="0" w:line="240" w:lineRule="auto"/>
        <w:ind w:left="0" w:leftChars="0" w:right="0" w:firstLine="0" w:firstLineChars="0"/>
        <w:jc w:val="center"/>
        <w:textAlignment w:val="auto"/>
        <w:outlineLvl w:val="9"/>
        <w:rPr>
          <w:rFonts w:hint="eastAsia" w:eastAsia="方正小标宋_GBK" w:cs="方正小标宋_GBK"/>
          <w:b/>
          <w:bCs/>
          <w:kern w:val="0"/>
          <w:sz w:val="72"/>
          <w:szCs w:val="72"/>
        </w:rPr>
      </w:pPr>
      <w:r>
        <w:rPr>
          <w:rFonts w:hint="eastAsia" w:eastAsia="方正小标宋_GBK" w:cs="方正小标宋_GBK"/>
          <w:b/>
          <w:bCs/>
          <w:kern w:val="0"/>
          <w:sz w:val="72"/>
          <w:szCs w:val="72"/>
        </w:rPr>
        <w:t>门</w:t>
      </w:r>
    </w:p>
    <w:p>
      <w:pPr>
        <w:widowControl/>
        <w:wordWrap/>
        <w:adjustRightInd/>
        <w:snapToGrid/>
        <w:spacing w:before="0" w:after="0" w:line="240" w:lineRule="auto"/>
        <w:ind w:left="0" w:leftChars="0" w:right="0" w:firstLine="0" w:firstLineChars="0"/>
        <w:jc w:val="center"/>
        <w:textAlignment w:val="auto"/>
        <w:outlineLvl w:val="9"/>
        <w:rPr>
          <w:rFonts w:hint="eastAsia" w:eastAsia="方正小标宋_GBK" w:cs="方正小标宋_GBK"/>
          <w:b/>
          <w:bCs/>
          <w:kern w:val="0"/>
          <w:sz w:val="72"/>
          <w:szCs w:val="72"/>
        </w:rPr>
      </w:pPr>
      <w:r>
        <w:rPr>
          <w:rFonts w:hint="eastAsia" w:eastAsia="方正小标宋_GBK" w:cs="方正小标宋_GBK"/>
          <w:b/>
          <w:bCs/>
          <w:kern w:val="0"/>
          <w:sz w:val="72"/>
          <w:szCs w:val="72"/>
        </w:rPr>
        <w:t>决</w:t>
      </w:r>
    </w:p>
    <w:p>
      <w:pPr>
        <w:widowControl/>
        <w:wordWrap/>
        <w:adjustRightInd/>
        <w:snapToGrid/>
        <w:spacing w:before="0" w:after="0" w:line="240" w:lineRule="auto"/>
        <w:ind w:left="0" w:leftChars="0" w:right="0" w:firstLine="0" w:firstLineChars="0"/>
        <w:jc w:val="center"/>
        <w:textAlignment w:val="auto"/>
        <w:outlineLvl w:val="9"/>
        <w:rPr>
          <w:rFonts w:eastAsia="方正小标宋_GBK"/>
          <w:b/>
          <w:bCs/>
          <w:kern w:val="0"/>
          <w:sz w:val="72"/>
          <w:szCs w:val="72"/>
        </w:rPr>
      </w:pPr>
      <w:r>
        <w:rPr>
          <w:rFonts w:hint="eastAsia" w:eastAsia="方正小标宋_GBK" w:cs="方正小标宋_GBK"/>
          <w:b/>
          <w:bCs/>
          <w:kern w:val="0"/>
          <w:sz w:val="72"/>
          <w:szCs w:val="72"/>
        </w:rPr>
        <w:t>算</w:t>
      </w:r>
    </w:p>
    <w:p>
      <w:pPr>
        <w:widowControl/>
        <w:jc w:val="center"/>
        <w:rPr>
          <w:rFonts w:hint="eastAsia"/>
          <w:b/>
          <w:bCs/>
          <w:kern w:val="0"/>
          <w:sz w:val="72"/>
          <w:szCs w:val="72"/>
          <w:lang w:val="en-US" w:eastAsia="zh-CN"/>
        </w:rPr>
      </w:pPr>
      <w:r>
        <w:rPr>
          <w:rFonts w:hint="eastAsia"/>
          <w:b/>
          <w:bCs/>
          <w:kern w:val="0"/>
          <w:sz w:val="72"/>
          <w:szCs w:val="72"/>
          <w:lang w:val="en-US" w:eastAsia="zh-CN"/>
        </w:rPr>
        <w:t>报</w:t>
      </w:r>
    </w:p>
    <w:p>
      <w:pPr>
        <w:widowControl/>
        <w:jc w:val="center"/>
        <w:rPr>
          <w:rFonts w:hint="eastAsia" w:eastAsia="宋体"/>
          <w:b/>
          <w:bCs/>
          <w:kern w:val="0"/>
          <w:sz w:val="72"/>
          <w:szCs w:val="72"/>
          <w:lang w:val="en-US" w:eastAsia="zh-CN"/>
        </w:rPr>
      </w:pPr>
      <w:r>
        <w:rPr>
          <w:rFonts w:hint="eastAsia"/>
          <w:b/>
          <w:bCs/>
          <w:kern w:val="0"/>
          <w:sz w:val="72"/>
          <w:szCs w:val="72"/>
          <w:lang w:val="en-US" w:eastAsia="zh-CN"/>
        </w:rPr>
        <w:t>表</w:t>
      </w: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rPr>
          <w:b/>
          <w:bCs/>
          <w:kern w:val="0"/>
          <w:sz w:val="44"/>
          <w:szCs w:val="44"/>
        </w:rPr>
      </w:pPr>
    </w:p>
    <w:p>
      <w:pPr>
        <w:widowControl/>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eastAsia="方正小标宋_GBK" w:cs="方正小标宋_GBK"/>
          <w:kern w:val="0"/>
          <w:sz w:val="44"/>
          <w:szCs w:val="44"/>
        </w:rPr>
      </w:pPr>
    </w:p>
    <w:p>
      <w:pPr>
        <w:widowControl/>
        <w:jc w:val="center"/>
        <w:rPr>
          <w:rFonts w:hint="eastAsia" w:eastAsia="方正小标宋_GBK" w:cs="方正小标宋_GBK"/>
          <w:kern w:val="0"/>
          <w:sz w:val="44"/>
          <w:szCs w:val="44"/>
        </w:rPr>
      </w:pPr>
    </w:p>
    <w:p>
      <w:pPr>
        <w:widowControl/>
        <w:jc w:val="both"/>
        <w:rPr>
          <w:rFonts w:eastAsia="方正小标宋_GBK"/>
          <w:kern w:val="0"/>
          <w:sz w:val="44"/>
          <w:szCs w:val="44"/>
        </w:rPr>
      </w:pPr>
      <w:r>
        <w:rPr>
          <w:rFonts w:hint="eastAsia" w:eastAsia="方正小标宋_GBK" w:cs="方正小标宋_GBK"/>
          <w:kern w:val="0"/>
          <w:sz w:val="44"/>
          <w:szCs w:val="44"/>
          <w:lang w:val="en-US" w:eastAsia="zh-CN"/>
        </w:rPr>
        <w:t xml:space="preserve">                  </w:t>
      </w:r>
      <w:r>
        <w:rPr>
          <w:rFonts w:hint="eastAsia" w:eastAsia="方正小标宋_GBK" w:cs="方正小标宋_GBK"/>
          <w:kern w:val="0"/>
          <w:sz w:val="44"/>
          <w:szCs w:val="44"/>
        </w:rPr>
        <w:t>目录</w:t>
      </w:r>
    </w:p>
    <w:p>
      <w:pPr>
        <w:widowControl/>
        <w:rPr>
          <w:rFonts w:ascii="仿宋_GB2312" w:eastAsia="仿宋_GB2312"/>
          <w:b/>
          <w:bCs/>
          <w:kern w:val="0"/>
          <w:sz w:val="32"/>
          <w:szCs w:val="32"/>
        </w:rPr>
      </w:pPr>
    </w:p>
    <w:p>
      <w:pPr>
        <w:widowControl/>
        <w:spacing w:line="600" w:lineRule="exact"/>
        <w:rPr>
          <w:rFonts w:eastAsia="黑体"/>
          <w:kern w:val="0"/>
          <w:sz w:val="32"/>
          <w:szCs w:val="32"/>
        </w:rPr>
      </w:pPr>
      <w:r>
        <w:rPr>
          <w:rFonts w:hint="eastAsia" w:eastAsia="黑体" w:cs="黑体"/>
          <w:kern w:val="0"/>
          <w:sz w:val="32"/>
          <w:szCs w:val="32"/>
        </w:rPr>
        <w:t>第一部分</w:t>
      </w:r>
      <w:r>
        <w:rPr>
          <w:rFonts w:eastAsia="黑体"/>
          <w:kern w:val="0"/>
          <w:sz w:val="32"/>
          <w:szCs w:val="32"/>
        </w:rPr>
        <w:t xml:space="preserve">  </w:t>
      </w:r>
      <w:r>
        <w:rPr>
          <w:rFonts w:hint="eastAsia" w:eastAsia="黑体"/>
          <w:kern w:val="0"/>
          <w:sz w:val="32"/>
          <w:szCs w:val="32"/>
          <w:lang w:eastAsia="zh-CN"/>
        </w:rPr>
        <w:t>郑家驿镇人民政府</w:t>
      </w:r>
      <w:r>
        <w:rPr>
          <w:rFonts w:hint="eastAsia" w:eastAsia="黑体" w:cs="黑体"/>
          <w:kern w:val="0"/>
          <w:sz w:val="32"/>
          <w:szCs w:val="32"/>
        </w:rPr>
        <w:t>概况</w:t>
      </w:r>
    </w:p>
    <w:p>
      <w:pPr>
        <w:widowControl/>
        <w:spacing w:line="600" w:lineRule="exact"/>
        <w:rPr>
          <w:rFonts w:hint="eastAsia" w:eastAsia="黑体" w:cs="黑体"/>
          <w:kern w:val="0"/>
          <w:sz w:val="32"/>
          <w:szCs w:val="32"/>
        </w:rPr>
      </w:pPr>
      <w:r>
        <w:rPr>
          <w:rFonts w:hint="eastAsia" w:eastAsia="黑体" w:cs="黑体"/>
          <w:kern w:val="0"/>
          <w:sz w:val="32"/>
          <w:szCs w:val="32"/>
        </w:rPr>
        <w:t>第二部分</w:t>
      </w:r>
      <w:r>
        <w:rPr>
          <w:rFonts w:eastAsia="黑体"/>
          <w:kern w:val="0"/>
          <w:sz w:val="32"/>
          <w:szCs w:val="32"/>
        </w:rPr>
        <w:t xml:space="preserve">  </w:t>
      </w:r>
      <w:r>
        <w:rPr>
          <w:rFonts w:hint="eastAsia" w:eastAsia="黑体"/>
          <w:kern w:val="0"/>
          <w:sz w:val="32"/>
          <w:szCs w:val="32"/>
          <w:lang w:eastAsia="zh-CN"/>
        </w:rPr>
        <w:t>郑家驿镇</w:t>
      </w:r>
      <w:r>
        <w:rPr>
          <w:rFonts w:eastAsia="黑体"/>
          <w:kern w:val="0"/>
          <w:sz w:val="32"/>
          <w:szCs w:val="32"/>
        </w:rPr>
        <w:t>2018</w:t>
      </w:r>
      <w:r>
        <w:rPr>
          <w:rFonts w:hint="eastAsia" w:eastAsia="黑体" w:cs="黑体"/>
          <w:kern w:val="0"/>
          <w:sz w:val="32"/>
          <w:szCs w:val="32"/>
        </w:rPr>
        <w:t>年度部门决算表</w:t>
      </w:r>
    </w:p>
    <w:p>
      <w:pPr>
        <w:widowControl/>
        <w:numPr>
          <w:ilvl w:val="0"/>
          <w:numId w:val="1"/>
        </w:numPr>
        <w:spacing w:line="600" w:lineRule="exact"/>
        <w:rPr>
          <w:rFonts w:hint="eastAsia" w:eastAsia="仿宋_GB2312" w:cs="仿宋_GB2312"/>
          <w:kern w:val="0"/>
          <w:sz w:val="32"/>
          <w:szCs w:val="32"/>
        </w:rPr>
      </w:pPr>
      <w:r>
        <w:rPr>
          <w:rFonts w:hint="eastAsia" w:eastAsia="仿宋_GB2312" w:cs="仿宋_GB2312"/>
          <w:kern w:val="0"/>
          <w:sz w:val="32"/>
          <w:szCs w:val="32"/>
        </w:rPr>
        <w:t>收入支出决算总表</w:t>
      </w:r>
    </w:p>
    <w:p>
      <w:pPr>
        <w:widowControl/>
        <w:spacing w:line="600" w:lineRule="exact"/>
        <w:rPr>
          <w:rFonts w:eastAsia="仿宋_GB2312"/>
          <w:kern w:val="0"/>
          <w:sz w:val="32"/>
          <w:szCs w:val="32"/>
        </w:rPr>
      </w:pPr>
      <w:r>
        <w:rPr>
          <w:rFonts w:hint="eastAsia" w:eastAsia="仿宋_GB2312" w:cs="仿宋_GB2312"/>
          <w:kern w:val="0"/>
          <w:sz w:val="32"/>
          <w:szCs w:val="32"/>
        </w:rPr>
        <w:t>二、收入决算表</w:t>
      </w:r>
    </w:p>
    <w:p>
      <w:pPr>
        <w:widowControl/>
        <w:spacing w:line="600" w:lineRule="exact"/>
        <w:rPr>
          <w:rFonts w:eastAsia="仿宋_GB2312"/>
          <w:kern w:val="0"/>
          <w:sz w:val="32"/>
          <w:szCs w:val="32"/>
        </w:rPr>
      </w:pPr>
      <w:r>
        <w:rPr>
          <w:rFonts w:hint="eastAsia" w:eastAsia="仿宋_GB2312" w:cs="仿宋_GB2312"/>
          <w:kern w:val="0"/>
          <w:sz w:val="32"/>
          <w:szCs w:val="32"/>
        </w:rPr>
        <w:t>三、支出决算表</w:t>
      </w:r>
    </w:p>
    <w:p>
      <w:pPr>
        <w:widowControl/>
        <w:spacing w:line="600" w:lineRule="exact"/>
        <w:rPr>
          <w:rFonts w:eastAsia="仿宋_GB2312"/>
          <w:kern w:val="0"/>
          <w:sz w:val="32"/>
          <w:szCs w:val="32"/>
        </w:rPr>
      </w:pPr>
      <w:r>
        <w:rPr>
          <w:rFonts w:hint="eastAsia" w:eastAsia="仿宋_GB2312" w:cs="仿宋_GB2312"/>
          <w:kern w:val="0"/>
          <w:sz w:val="32"/>
          <w:szCs w:val="32"/>
        </w:rPr>
        <w:t>四、财政拨款收入支出决算总表</w:t>
      </w: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五、一般公共预算财政拨款支出决算表</w:t>
      </w:r>
    </w:p>
    <w:p>
      <w:pPr>
        <w:widowControl/>
        <w:spacing w:line="600" w:lineRule="exact"/>
        <w:rPr>
          <w:rFonts w:eastAsia="仿宋_GB2312"/>
          <w:kern w:val="0"/>
          <w:sz w:val="32"/>
          <w:szCs w:val="32"/>
        </w:rPr>
      </w:pPr>
      <w:r>
        <w:rPr>
          <w:rFonts w:hint="eastAsia" w:eastAsia="仿宋_GB2312" w:cs="仿宋_GB2312"/>
          <w:kern w:val="0"/>
          <w:sz w:val="32"/>
          <w:szCs w:val="32"/>
        </w:rPr>
        <w:t>六、一般公共预算财政拨款基本支出决算表</w:t>
      </w:r>
    </w:p>
    <w:p>
      <w:pPr>
        <w:widowControl/>
        <w:spacing w:line="600" w:lineRule="exact"/>
        <w:rPr>
          <w:rFonts w:eastAsia="仿宋_GB2312"/>
          <w:kern w:val="0"/>
          <w:sz w:val="32"/>
          <w:szCs w:val="32"/>
        </w:rPr>
      </w:pPr>
      <w:r>
        <w:rPr>
          <w:rFonts w:hint="eastAsia" w:eastAsia="仿宋_GB2312" w:cs="仿宋_GB2312"/>
          <w:kern w:val="0"/>
          <w:sz w:val="32"/>
          <w:szCs w:val="32"/>
        </w:rPr>
        <w:t>七、一般公共预算财政拨款</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经费支出决算表</w:t>
      </w:r>
    </w:p>
    <w:p>
      <w:pPr>
        <w:widowControl/>
        <w:spacing w:line="600" w:lineRule="exact"/>
        <w:rPr>
          <w:rFonts w:eastAsia="仿宋_GB2312"/>
          <w:kern w:val="0"/>
          <w:sz w:val="32"/>
          <w:szCs w:val="32"/>
        </w:rPr>
      </w:pPr>
      <w:r>
        <w:rPr>
          <w:rFonts w:hint="eastAsia" w:eastAsia="仿宋_GB2312" w:cs="仿宋_GB2312"/>
          <w:kern w:val="0"/>
          <w:sz w:val="32"/>
          <w:szCs w:val="32"/>
        </w:rPr>
        <w:t>八、政府性基金预算财政拨款收入支出决算表</w:t>
      </w:r>
    </w:p>
    <w:p>
      <w:pPr>
        <w:widowControl/>
        <w:spacing w:line="600" w:lineRule="exact"/>
        <w:rPr>
          <w:rFonts w:eastAsia="黑体"/>
          <w:kern w:val="0"/>
          <w:sz w:val="32"/>
          <w:szCs w:val="32"/>
        </w:rPr>
      </w:pPr>
      <w:r>
        <w:rPr>
          <w:rFonts w:hint="eastAsia" w:eastAsia="黑体" w:cs="黑体"/>
          <w:kern w:val="0"/>
          <w:sz w:val="32"/>
          <w:szCs w:val="32"/>
        </w:rPr>
        <w:t>第三部分</w:t>
      </w:r>
      <w:r>
        <w:rPr>
          <w:rFonts w:eastAsia="黑体"/>
          <w:kern w:val="0"/>
          <w:sz w:val="32"/>
          <w:szCs w:val="32"/>
        </w:rPr>
        <w:t xml:space="preserve">  </w:t>
      </w:r>
      <w:r>
        <w:rPr>
          <w:rFonts w:hint="eastAsia" w:eastAsia="黑体"/>
          <w:kern w:val="0"/>
          <w:sz w:val="32"/>
          <w:szCs w:val="32"/>
          <w:lang w:eastAsia="zh-CN"/>
        </w:rPr>
        <w:t>郑家驿镇</w:t>
      </w:r>
      <w:r>
        <w:rPr>
          <w:rFonts w:eastAsia="黑体"/>
          <w:kern w:val="0"/>
          <w:sz w:val="32"/>
          <w:szCs w:val="32"/>
        </w:rPr>
        <w:t>2018</w:t>
      </w:r>
      <w:r>
        <w:rPr>
          <w:rFonts w:hint="eastAsia" w:eastAsia="黑体" w:cs="黑体"/>
          <w:kern w:val="0"/>
          <w:sz w:val="32"/>
          <w:szCs w:val="32"/>
        </w:rPr>
        <w:t>年度部门决算情况说明</w:t>
      </w:r>
    </w:p>
    <w:p>
      <w:pPr>
        <w:widowControl/>
        <w:spacing w:line="600" w:lineRule="exact"/>
        <w:rPr>
          <w:rFonts w:eastAsia="仿宋_GB2312"/>
          <w:kern w:val="0"/>
          <w:sz w:val="32"/>
          <w:szCs w:val="32"/>
        </w:rPr>
      </w:pPr>
      <w:r>
        <w:rPr>
          <w:rFonts w:hint="eastAsia" w:eastAsia="仿宋_GB2312" w:cs="仿宋_GB2312"/>
          <w:kern w:val="0"/>
          <w:sz w:val="32"/>
          <w:szCs w:val="32"/>
        </w:rPr>
        <w:t>一、收入支出决算总体情况说明</w:t>
      </w:r>
    </w:p>
    <w:p>
      <w:pPr>
        <w:widowControl/>
        <w:spacing w:line="600" w:lineRule="exact"/>
        <w:rPr>
          <w:rFonts w:eastAsia="仿宋_GB2312"/>
          <w:kern w:val="0"/>
          <w:sz w:val="32"/>
          <w:szCs w:val="32"/>
        </w:rPr>
      </w:pPr>
      <w:r>
        <w:rPr>
          <w:rFonts w:hint="eastAsia" w:eastAsia="仿宋_GB2312" w:cs="仿宋_GB2312"/>
          <w:kern w:val="0"/>
          <w:sz w:val="32"/>
          <w:szCs w:val="32"/>
        </w:rPr>
        <w:t>二、收入决算情况说明</w:t>
      </w:r>
    </w:p>
    <w:p>
      <w:pPr>
        <w:widowControl/>
        <w:spacing w:line="600" w:lineRule="exact"/>
        <w:rPr>
          <w:rFonts w:eastAsia="仿宋_GB2312"/>
          <w:kern w:val="0"/>
          <w:sz w:val="32"/>
          <w:szCs w:val="32"/>
        </w:rPr>
      </w:pPr>
      <w:r>
        <w:rPr>
          <w:rFonts w:hint="eastAsia" w:eastAsia="仿宋_GB2312" w:cs="仿宋_GB2312"/>
          <w:kern w:val="0"/>
          <w:sz w:val="32"/>
          <w:szCs w:val="32"/>
        </w:rPr>
        <w:t>三、支出决算情况说明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四、财政拨款收入支出决算总体情况说明</w:t>
      </w: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六、一般公共预算财政拨款基本支出决算情况说明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七、一般公共预算财政拨款</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经费支出情况决算情况说明</w:t>
      </w:r>
    </w:p>
    <w:p>
      <w:pPr>
        <w:widowControl/>
        <w:spacing w:line="600" w:lineRule="exact"/>
        <w:rPr>
          <w:rFonts w:eastAsia="仿宋_GB2312"/>
          <w:kern w:val="0"/>
          <w:sz w:val="32"/>
          <w:szCs w:val="32"/>
        </w:rPr>
      </w:pPr>
      <w:r>
        <w:rPr>
          <w:rFonts w:hint="eastAsia" w:eastAsia="仿宋_GB2312" w:cs="仿宋_GB2312"/>
          <w:kern w:val="0"/>
          <w:sz w:val="32"/>
          <w:szCs w:val="32"/>
        </w:rPr>
        <w:t>八、预算绩效情况说明</w:t>
      </w:r>
    </w:p>
    <w:p>
      <w:pPr>
        <w:widowControl/>
        <w:spacing w:line="600" w:lineRule="exact"/>
        <w:rPr>
          <w:rFonts w:eastAsia="仿宋_GB2312"/>
          <w:kern w:val="0"/>
          <w:sz w:val="32"/>
          <w:szCs w:val="32"/>
        </w:rPr>
      </w:pPr>
      <w:r>
        <w:rPr>
          <w:rFonts w:hint="eastAsia" w:eastAsia="仿宋_GB2312" w:cs="仿宋_GB2312"/>
          <w:kern w:val="0"/>
          <w:sz w:val="32"/>
          <w:szCs w:val="32"/>
        </w:rPr>
        <w:t>九、其他重要事项的情况说明</w:t>
      </w:r>
    </w:p>
    <w:p>
      <w:pPr>
        <w:widowControl/>
        <w:spacing w:line="600" w:lineRule="exact"/>
        <w:rPr>
          <w:rFonts w:hint="eastAsia" w:eastAsia="黑体" w:cs="黑体"/>
          <w:kern w:val="0"/>
          <w:sz w:val="32"/>
          <w:szCs w:val="32"/>
        </w:rPr>
      </w:pPr>
      <w:r>
        <w:rPr>
          <w:rFonts w:hint="eastAsia" w:eastAsia="黑体" w:cs="黑体"/>
          <w:kern w:val="0"/>
          <w:sz w:val="32"/>
          <w:szCs w:val="32"/>
        </w:rPr>
        <w:t>第四部分</w:t>
      </w:r>
      <w:r>
        <w:rPr>
          <w:rFonts w:eastAsia="黑体"/>
          <w:kern w:val="0"/>
          <w:sz w:val="32"/>
          <w:szCs w:val="32"/>
        </w:rPr>
        <w:t xml:space="preserve">  </w:t>
      </w:r>
      <w:r>
        <w:rPr>
          <w:rFonts w:hint="eastAsia" w:eastAsia="黑体" w:cs="黑体"/>
          <w:kern w:val="0"/>
          <w:sz w:val="32"/>
          <w:szCs w:val="32"/>
        </w:rPr>
        <w:t>名称解释</w:t>
      </w:r>
    </w:p>
    <w:p>
      <w:pPr>
        <w:rPr>
          <w:rFonts w:hint="eastAsia"/>
        </w:rPr>
      </w:pPr>
    </w:p>
    <w:p>
      <w:pPr>
        <w:widowControl/>
        <w:spacing w:line="600" w:lineRule="exact"/>
        <w:rPr>
          <w:rFonts w:eastAsia="黑体"/>
          <w:kern w:val="0"/>
          <w:sz w:val="32"/>
          <w:szCs w:val="32"/>
        </w:rPr>
      </w:pPr>
      <w:r>
        <w:rPr>
          <w:rFonts w:hint="eastAsia" w:eastAsia="黑体" w:cs="黑体"/>
          <w:kern w:val="0"/>
          <w:sz w:val="32"/>
          <w:szCs w:val="32"/>
        </w:rPr>
        <w:t>第一部分</w:t>
      </w:r>
      <w:r>
        <w:rPr>
          <w:rFonts w:eastAsia="黑体"/>
          <w:kern w:val="0"/>
          <w:sz w:val="32"/>
          <w:szCs w:val="32"/>
        </w:rPr>
        <w:t xml:space="preserve">  </w:t>
      </w:r>
      <w:r>
        <w:rPr>
          <w:rFonts w:hint="eastAsia" w:eastAsia="黑体"/>
          <w:kern w:val="0"/>
          <w:sz w:val="32"/>
          <w:szCs w:val="32"/>
          <w:lang w:eastAsia="zh-CN"/>
        </w:rPr>
        <w:t>郑家驿镇人民政府</w:t>
      </w:r>
      <w:r>
        <w:rPr>
          <w:rFonts w:hint="eastAsia" w:eastAsia="黑体" w:cs="黑体"/>
          <w:kern w:val="0"/>
          <w:sz w:val="32"/>
          <w:szCs w:val="32"/>
        </w:rPr>
        <w:t>概况</w:t>
      </w:r>
    </w:p>
    <w:p>
      <w:pPr>
        <w:widowControl/>
        <w:numPr>
          <w:ilvl w:val="0"/>
          <w:numId w:val="2"/>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rPr>
        <w:t>部门职</w:t>
      </w:r>
      <w:r>
        <w:rPr>
          <w:rFonts w:hint="eastAsia" w:eastAsia="仿宋_GB2312" w:cs="仿宋_GB2312"/>
          <w:kern w:val="0"/>
          <w:sz w:val="32"/>
          <w:szCs w:val="32"/>
          <w:lang w:eastAsia="zh-CN"/>
        </w:rPr>
        <w:t>责</w:t>
      </w:r>
      <w:r>
        <w:rPr>
          <w:rFonts w:hint="eastAsia" w:eastAsia="仿宋_GB2312" w:cs="仿宋_GB2312"/>
          <w:kern w:val="0"/>
          <w:sz w:val="32"/>
          <w:szCs w:val="32"/>
          <w:lang w:val="en-US" w:eastAsia="zh-CN"/>
        </w:rPr>
        <w:t xml:space="preserve"> </w:t>
      </w:r>
    </w:p>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1、职能</w:t>
      </w:r>
    </w:p>
    <w:p>
      <w:pPr>
        <w:widowControl/>
        <w:numPr>
          <w:numId w:val="0"/>
        </w:numPr>
        <w:wordWrap/>
        <w:adjustRightInd/>
        <w:snapToGrid/>
        <w:spacing w:before="0" w:after="0" w:line="360" w:lineRule="auto"/>
        <w:ind w:left="0" w:leftChars="0" w:right="0" w:firstLine="600" w:firstLineChars="0"/>
        <w:jc w:val="both"/>
        <w:textAlignment w:val="auto"/>
        <w:outlineLvl w:val="9"/>
        <w:rPr>
          <w:rFonts w:hint="eastAsia" w:eastAsia="仿宋_GB2312" w:cs="仿宋_GB2312"/>
          <w:kern w:val="0"/>
          <w:sz w:val="30"/>
          <w:szCs w:val="30"/>
          <w:lang w:val="en-US" w:eastAsia="zh-CN"/>
        </w:rPr>
      </w:pPr>
      <w:r>
        <w:rPr>
          <w:rFonts w:hint="eastAsia" w:eastAsia="仿宋_GB2312" w:cs="仿宋_GB2312"/>
          <w:kern w:val="0"/>
          <w:sz w:val="30"/>
          <w:szCs w:val="30"/>
          <w:lang w:val="en-US" w:eastAsia="zh-CN"/>
        </w:rPr>
        <w:t>制定并实施本乡镇的经济社会文化发展规划，维护当地社会治安和社会稳定，改善基础设施建设，推进小场镇建设，推动农业产业化建设，工业兴镇，不断提高农民的收入和生活水平，保证国家的法律法规政策要农村的贯彻实施。</w:t>
      </w:r>
    </w:p>
    <w:p>
      <w:pPr>
        <w:widowControl/>
        <w:numPr>
          <w:numId w:val="0"/>
        </w:numPr>
        <w:wordWrap/>
        <w:adjustRightInd/>
        <w:snapToGrid/>
        <w:spacing w:before="0" w:after="0" w:line="360" w:lineRule="auto"/>
        <w:ind w:left="0" w:leftChars="0" w:right="0" w:firstLine="600" w:firstLineChars="0"/>
        <w:jc w:val="both"/>
        <w:textAlignment w:val="auto"/>
        <w:outlineLvl w:val="9"/>
        <w:rPr>
          <w:rFonts w:hint="eastAsia" w:eastAsia="仿宋_GB2312" w:cs="仿宋_GB2312"/>
          <w:kern w:val="0"/>
          <w:sz w:val="30"/>
          <w:szCs w:val="30"/>
          <w:lang w:val="en-US" w:eastAsia="zh-CN"/>
        </w:rPr>
      </w:pPr>
      <w:r>
        <w:rPr>
          <w:rFonts w:hint="eastAsia" w:eastAsia="仿宋_GB2312" w:cs="仿宋_GB2312"/>
          <w:kern w:val="0"/>
          <w:sz w:val="30"/>
          <w:szCs w:val="30"/>
          <w:lang w:val="en-US" w:eastAsia="zh-CN"/>
        </w:rPr>
        <w:t>2、职责</w:t>
      </w:r>
    </w:p>
    <w:p>
      <w:pPr>
        <w:widowControl/>
        <w:numPr>
          <w:numId w:val="0"/>
        </w:numPr>
        <w:wordWrap/>
        <w:adjustRightInd/>
        <w:snapToGrid/>
        <w:spacing w:before="0" w:after="0" w:line="360" w:lineRule="auto"/>
        <w:ind w:left="0" w:leftChars="0" w:right="0" w:firstLine="600" w:firstLineChars="0"/>
        <w:jc w:val="both"/>
        <w:textAlignment w:val="auto"/>
        <w:outlineLvl w:val="9"/>
        <w:rPr>
          <w:rFonts w:hint="eastAsia" w:eastAsia="仿宋_GB2312" w:cs="仿宋_GB2312"/>
          <w:kern w:val="0"/>
          <w:sz w:val="30"/>
          <w:szCs w:val="30"/>
          <w:lang w:val="en-US" w:eastAsia="zh-CN"/>
        </w:rPr>
      </w:pPr>
      <w:r>
        <w:rPr>
          <w:rFonts w:hint="eastAsia" w:eastAsia="仿宋_GB2312" w:cs="仿宋_GB2312"/>
          <w:kern w:val="0"/>
          <w:sz w:val="30"/>
          <w:szCs w:val="30"/>
          <w:lang w:val="en-US" w:eastAsia="zh-CN"/>
        </w:rPr>
        <w:t>宣传、贯彻执行党的路线、方针、政策，执行国家法律、法规，开展普法教育，协调派出所、司法所搞好群防群治，维护村民特别是妇女儿童的合法权益，构建平安和谐环境。</w:t>
      </w:r>
    </w:p>
    <w:p>
      <w:pPr>
        <w:widowControl/>
        <w:numPr>
          <w:numId w:val="0"/>
        </w:numPr>
        <w:wordWrap/>
        <w:adjustRightInd/>
        <w:snapToGrid/>
        <w:spacing w:before="0" w:after="0" w:line="360" w:lineRule="auto"/>
        <w:ind w:left="0" w:leftChars="0" w:right="0" w:firstLine="600" w:firstLineChars="0"/>
        <w:jc w:val="both"/>
        <w:textAlignment w:val="auto"/>
        <w:outlineLvl w:val="9"/>
        <w:rPr>
          <w:rFonts w:hint="eastAsia" w:eastAsia="仿宋_GB2312" w:cs="仿宋_GB2312"/>
          <w:kern w:val="0"/>
          <w:sz w:val="30"/>
          <w:szCs w:val="30"/>
          <w:lang w:val="en-US" w:eastAsia="zh-CN"/>
        </w:rPr>
      </w:pPr>
      <w:r>
        <w:rPr>
          <w:rFonts w:hint="eastAsia" w:eastAsia="仿宋_GB2312" w:cs="仿宋_GB2312"/>
          <w:kern w:val="0"/>
          <w:sz w:val="30"/>
          <w:szCs w:val="30"/>
          <w:lang w:val="en-US" w:eastAsia="zh-CN"/>
        </w:rPr>
        <w:t>制定并实施年度党务，行政工作计划，协调农经、农技、林业、水利、畜牧、工商、供销、金融、城建等单位间的关系，抓好本辖区内的党务、群团、广播、文化、教育、卫生、财政税收、计划生育、民政、物价、交通、劳动保障、安全、国土管理和村镇建设等工作，促进辖区内的公益事业，公共事业和社会各项工作发展。</w:t>
      </w:r>
    </w:p>
    <w:p>
      <w:pPr>
        <w:widowControl/>
        <w:numPr>
          <w:numId w:val="0"/>
        </w:numPr>
        <w:wordWrap/>
        <w:adjustRightInd/>
        <w:snapToGrid/>
        <w:spacing w:before="0" w:after="0" w:line="360" w:lineRule="auto"/>
        <w:ind w:left="0" w:leftChars="0" w:right="0" w:firstLine="600" w:firstLineChars="0"/>
        <w:jc w:val="both"/>
        <w:textAlignment w:val="auto"/>
        <w:outlineLvl w:val="9"/>
        <w:rPr>
          <w:rFonts w:hint="eastAsia" w:eastAsia="仿宋_GB2312" w:cs="仿宋_GB2312"/>
          <w:kern w:val="0"/>
          <w:sz w:val="30"/>
          <w:szCs w:val="30"/>
          <w:lang w:val="en-US" w:eastAsia="zh-CN"/>
        </w:rPr>
      </w:pPr>
      <w:r>
        <w:rPr>
          <w:rFonts w:hint="eastAsia" w:eastAsia="仿宋_GB2312" w:cs="仿宋_GB2312"/>
          <w:kern w:val="0"/>
          <w:sz w:val="30"/>
          <w:szCs w:val="30"/>
          <w:lang w:val="en-US" w:eastAsia="zh-CN"/>
        </w:rPr>
        <w:t>抓好基层组织建设，思想建设，党纪党风和廉政建设，做好党员群众的政治思想工作，搞好社会治安综合治理，促进精神文明建设。</w:t>
      </w:r>
    </w:p>
    <w:p>
      <w:pPr>
        <w:widowControl/>
        <w:numPr>
          <w:numId w:val="0"/>
        </w:numPr>
        <w:wordWrap/>
        <w:adjustRightInd/>
        <w:snapToGrid/>
        <w:spacing w:before="0" w:after="0" w:line="360" w:lineRule="auto"/>
        <w:ind w:left="0" w:leftChars="0" w:right="0" w:firstLine="600" w:firstLineChars="0"/>
        <w:jc w:val="both"/>
        <w:textAlignment w:val="auto"/>
        <w:outlineLvl w:val="9"/>
        <w:rPr>
          <w:rFonts w:hint="eastAsia" w:eastAsia="仿宋_GB2312" w:cs="仿宋_GB2312"/>
          <w:kern w:val="0"/>
          <w:sz w:val="30"/>
          <w:szCs w:val="30"/>
          <w:lang w:val="en-US" w:eastAsia="zh-CN"/>
        </w:rPr>
      </w:pPr>
      <w:r>
        <w:rPr>
          <w:rFonts w:hint="eastAsia" w:eastAsia="仿宋_GB2312" w:cs="仿宋_GB2312"/>
          <w:kern w:val="0"/>
          <w:sz w:val="30"/>
          <w:szCs w:val="30"/>
          <w:lang w:val="en-US" w:eastAsia="zh-CN"/>
        </w:rPr>
        <w:t>以经济建设为中心，抓好农、林、牧、渔、山、水、田、林、路、气的开发利用和农技推广，发展农业，调产业结构壮大工业经济，协调个体私营经济发展。</w:t>
      </w:r>
    </w:p>
    <w:p>
      <w:pPr>
        <w:widowControl/>
        <w:numPr>
          <w:numId w:val="0"/>
        </w:numPr>
        <w:wordWrap/>
        <w:adjustRightInd/>
        <w:snapToGrid/>
        <w:spacing w:before="0" w:after="0" w:line="360" w:lineRule="auto"/>
        <w:ind w:left="0" w:leftChars="0" w:right="0" w:firstLine="600" w:firstLineChars="0"/>
        <w:jc w:val="both"/>
        <w:textAlignment w:val="auto"/>
        <w:outlineLvl w:val="9"/>
        <w:rPr>
          <w:rFonts w:hint="eastAsia" w:eastAsia="仿宋_GB2312" w:cs="仿宋_GB2312"/>
          <w:kern w:val="0"/>
          <w:sz w:val="30"/>
          <w:szCs w:val="30"/>
          <w:lang w:val="en-US" w:eastAsia="zh-CN"/>
        </w:rPr>
      </w:pPr>
      <w:r>
        <w:rPr>
          <w:rFonts w:hint="eastAsia" w:eastAsia="仿宋_GB2312" w:cs="仿宋_GB2312"/>
          <w:kern w:val="0"/>
          <w:sz w:val="30"/>
          <w:szCs w:val="30"/>
          <w:lang w:val="en-US" w:eastAsia="zh-CN"/>
        </w:rPr>
        <w:t>负责本辖区的村级组织建设和换届选举工作，管理、教育、考核奖惩村社干部，组织村民进行自我教育、自我管理，依法履行义务，维护村民正当权利和权益。</w:t>
      </w:r>
    </w:p>
    <w:p>
      <w:pPr>
        <w:widowControl/>
        <w:numPr>
          <w:ilvl w:val="0"/>
          <w:numId w:val="2"/>
        </w:numPr>
        <w:wordWrap/>
        <w:adjustRightInd/>
        <w:snapToGrid/>
        <w:spacing w:before="0" w:after="0" w:line="360" w:lineRule="auto"/>
        <w:ind w:right="0"/>
        <w:jc w:val="both"/>
        <w:textAlignment w:val="auto"/>
        <w:outlineLvl w:val="9"/>
        <w:rPr>
          <w:rFonts w:hint="eastAsia" w:eastAsia="仿宋_GB2312" w:cs="仿宋_GB2312"/>
          <w:kern w:val="0"/>
          <w:sz w:val="32"/>
          <w:szCs w:val="32"/>
        </w:rPr>
      </w:pPr>
      <w:r>
        <w:rPr>
          <w:rFonts w:hint="eastAsia" w:eastAsia="仿宋_GB2312" w:cs="仿宋_GB2312"/>
          <w:kern w:val="0"/>
          <w:sz w:val="32"/>
          <w:szCs w:val="32"/>
        </w:rPr>
        <w:t>机构设置</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我</w:t>
      </w:r>
      <w:r>
        <w:rPr>
          <w:rFonts w:hint="eastAsia" w:ascii="仿宋_GB2312" w:hAnsi="仿宋" w:eastAsia="仿宋_GB2312"/>
          <w:sz w:val="32"/>
          <w:szCs w:val="32"/>
          <w:lang w:eastAsia="zh-CN"/>
        </w:rPr>
        <w:t>镇</w:t>
      </w:r>
      <w:r>
        <w:rPr>
          <w:rFonts w:hint="eastAsia" w:ascii="仿宋_GB2312" w:hAnsi="仿宋" w:eastAsia="仿宋_GB2312"/>
          <w:sz w:val="32"/>
          <w:szCs w:val="32"/>
        </w:rPr>
        <w:t>机关站所共有编制85人，其中机关编制32人（其中后勤编制2人），站所编制</w:t>
      </w:r>
      <w:r>
        <w:rPr>
          <w:rFonts w:hint="eastAsia" w:ascii="仿宋_GB2312" w:hAnsi="仿宋" w:eastAsia="仿宋_GB2312"/>
          <w:sz w:val="32"/>
          <w:szCs w:val="32"/>
          <w:lang w:val="en-US" w:eastAsia="zh-CN"/>
        </w:rPr>
        <w:t>47</w:t>
      </w:r>
      <w:r>
        <w:rPr>
          <w:rFonts w:hint="eastAsia" w:ascii="仿宋_GB2312" w:hAnsi="仿宋" w:eastAsia="仿宋_GB2312"/>
          <w:sz w:val="32"/>
          <w:szCs w:val="32"/>
        </w:rPr>
        <w:t>人，其中财政所6人，卫生与计划生育服务站6人，农业和农村经营技术服务站10人，民政和劳动保障站6人，综合文化站4人，水利管理站5人，安全生产监督管理站2人，林业管理站6人，国土规划建设管理所8人。</w:t>
      </w:r>
    </w:p>
    <w:p>
      <w:pPr>
        <w:widowControl/>
        <w:numPr>
          <w:numId w:val="0"/>
        </w:numPr>
        <w:wordWrap/>
        <w:adjustRightInd/>
        <w:snapToGrid/>
        <w:spacing w:before="0" w:after="0" w:line="360" w:lineRule="auto"/>
        <w:ind w:right="0"/>
        <w:jc w:val="both"/>
        <w:textAlignment w:val="auto"/>
        <w:outlineLvl w:val="9"/>
        <w:rPr>
          <w:rFonts w:hint="eastAsia" w:eastAsia="仿宋_GB2312" w:cs="仿宋_GB2312"/>
          <w:kern w:val="0"/>
          <w:sz w:val="32"/>
          <w:szCs w:val="32"/>
        </w:rPr>
      </w:pPr>
      <w:r>
        <w:rPr>
          <w:rFonts w:hint="eastAsia" w:ascii="仿宋_GB2312" w:hAnsi="仿宋" w:eastAsia="仿宋_GB2312"/>
          <w:sz w:val="32"/>
          <w:szCs w:val="32"/>
        </w:rPr>
        <w:t>截止到201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月止，实有人数</w:t>
      </w:r>
      <w:r>
        <w:rPr>
          <w:rFonts w:hint="eastAsia" w:ascii="仿宋_GB2312" w:hAnsi="仿宋" w:eastAsia="仿宋_GB2312"/>
          <w:sz w:val="32"/>
          <w:szCs w:val="32"/>
          <w:lang w:val="en-US" w:eastAsia="zh-CN"/>
        </w:rPr>
        <w:t>69</w:t>
      </w:r>
      <w:r>
        <w:rPr>
          <w:rFonts w:hint="eastAsia" w:ascii="仿宋_GB2312" w:hAnsi="仿宋" w:eastAsia="仿宋_GB2312"/>
          <w:sz w:val="32"/>
          <w:szCs w:val="32"/>
        </w:rPr>
        <w:t>人，其中机关</w:t>
      </w:r>
      <w:r>
        <w:rPr>
          <w:rFonts w:hint="eastAsia" w:ascii="仿宋_GB2312" w:hAnsi="仿宋" w:eastAsia="仿宋_GB2312"/>
          <w:sz w:val="32"/>
          <w:szCs w:val="32"/>
          <w:lang w:val="en-US" w:eastAsia="zh-CN"/>
        </w:rPr>
        <w:t>23</w:t>
      </w:r>
      <w:r>
        <w:rPr>
          <w:rFonts w:hint="eastAsia" w:ascii="仿宋_GB2312" w:hAnsi="仿宋" w:eastAsia="仿宋_GB2312"/>
          <w:sz w:val="32"/>
          <w:szCs w:val="32"/>
        </w:rPr>
        <w:t>人，财政所</w:t>
      </w:r>
      <w:r>
        <w:rPr>
          <w:rFonts w:hint="eastAsia" w:ascii="仿宋_GB2312" w:hAnsi="仿宋" w:eastAsia="仿宋_GB2312"/>
          <w:sz w:val="32"/>
          <w:szCs w:val="32"/>
          <w:lang w:val="en-US" w:eastAsia="zh-CN"/>
        </w:rPr>
        <w:t>3</w:t>
      </w:r>
      <w:r>
        <w:rPr>
          <w:rFonts w:hint="eastAsia" w:ascii="仿宋_GB2312" w:hAnsi="仿宋" w:eastAsia="仿宋_GB2312"/>
          <w:sz w:val="32"/>
          <w:szCs w:val="32"/>
        </w:rPr>
        <w:t>人，计划生育服务</w:t>
      </w:r>
      <w:r>
        <w:rPr>
          <w:rFonts w:hint="eastAsia" w:ascii="仿宋_GB2312" w:hAnsi="仿宋" w:eastAsia="仿宋_GB2312"/>
          <w:sz w:val="32"/>
          <w:szCs w:val="32"/>
          <w:lang w:val="en-US" w:eastAsia="zh-CN"/>
        </w:rPr>
        <w:t>2</w:t>
      </w:r>
      <w:r>
        <w:rPr>
          <w:rFonts w:hint="eastAsia" w:ascii="仿宋_GB2312" w:hAnsi="仿宋" w:eastAsia="仿宋_GB2312"/>
          <w:sz w:val="32"/>
          <w:szCs w:val="32"/>
        </w:rPr>
        <w:t>人，农业技术推广服务站</w:t>
      </w:r>
      <w:r>
        <w:rPr>
          <w:rFonts w:hint="eastAsia" w:ascii="仿宋_GB2312" w:hAnsi="仿宋" w:eastAsia="仿宋_GB2312"/>
          <w:sz w:val="32"/>
          <w:szCs w:val="32"/>
          <w:lang w:val="en-US" w:eastAsia="zh-CN"/>
        </w:rPr>
        <w:t>10</w:t>
      </w:r>
      <w:r>
        <w:rPr>
          <w:rFonts w:hint="eastAsia" w:ascii="仿宋_GB2312" w:hAnsi="仿宋" w:eastAsia="仿宋_GB2312"/>
          <w:sz w:val="32"/>
          <w:szCs w:val="32"/>
        </w:rPr>
        <w:t>人，民政和劳动保障站6人，水利管理站</w:t>
      </w:r>
      <w:r>
        <w:rPr>
          <w:rFonts w:hint="eastAsia" w:ascii="仿宋_GB2312" w:hAnsi="仿宋" w:eastAsia="仿宋_GB2312"/>
          <w:sz w:val="32"/>
          <w:szCs w:val="32"/>
          <w:lang w:val="en-US" w:eastAsia="zh-CN"/>
        </w:rPr>
        <w:t>4</w:t>
      </w:r>
      <w:r>
        <w:rPr>
          <w:rFonts w:hint="eastAsia" w:ascii="仿宋_GB2312" w:hAnsi="仿宋" w:eastAsia="仿宋_GB2312"/>
          <w:sz w:val="32"/>
          <w:szCs w:val="32"/>
        </w:rPr>
        <w:t>人，国土规划建设管理所</w:t>
      </w:r>
      <w:r>
        <w:rPr>
          <w:rFonts w:hint="eastAsia" w:ascii="仿宋_GB2312" w:hAnsi="仿宋" w:eastAsia="仿宋_GB2312"/>
          <w:sz w:val="32"/>
          <w:szCs w:val="32"/>
          <w:lang w:val="en-US" w:eastAsia="zh-CN"/>
        </w:rPr>
        <w:t>7</w:t>
      </w:r>
      <w:r>
        <w:rPr>
          <w:rFonts w:hint="eastAsia" w:ascii="仿宋_GB2312" w:hAnsi="仿宋" w:eastAsia="仿宋_GB2312"/>
          <w:sz w:val="32"/>
          <w:szCs w:val="32"/>
        </w:rPr>
        <w:t>人；安全生产监督管理站2人，综合文化站</w:t>
      </w:r>
      <w:r>
        <w:rPr>
          <w:rFonts w:hint="eastAsia" w:ascii="仿宋_GB2312" w:hAnsi="仿宋" w:eastAsia="仿宋_GB2312"/>
          <w:sz w:val="32"/>
          <w:szCs w:val="32"/>
          <w:lang w:val="en-US" w:eastAsia="zh-CN"/>
        </w:rPr>
        <w:t>5</w:t>
      </w:r>
      <w:r>
        <w:rPr>
          <w:rFonts w:hint="eastAsia" w:ascii="仿宋_GB2312" w:hAnsi="仿宋" w:eastAsia="仿宋_GB2312"/>
          <w:sz w:val="32"/>
          <w:szCs w:val="32"/>
        </w:rPr>
        <w:t>人，林业管理站</w:t>
      </w:r>
      <w:r>
        <w:rPr>
          <w:rFonts w:hint="eastAsia" w:ascii="仿宋_GB2312" w:hAnsi="仿宋" w:eastAsia="仿宋_GB2312"/>
          <w:sz w:val="32"/>
          <w:szCs w:val="32"/>
          <w:lang w:val="en-US" w:eastAsia="zh-CN"/>
        </w:rPr>
        <w:t>7</w:t>
      </w:r>
      <w:r>
        <w:rPr>
          <w:rFonts w:hint="eastAsia" w:ascii="仿宋_GB2312" w:hAnsi="仿宋" w:eastAsia="仿宋_GB2312"/>
          <w:sz w:val="32"/>
          <w:szCs w:val="32"/>
        </w:rPr>
        <w:t>人。退休人员4</w:t>
      </w:r>
      <w:r>
        <w:rPr>
          <w:rFonts w:hint="eastAsia" w:ascii="仿宋_GB2312" w:hAnsi="仿宋" w:eastAsia="仿宋_GB2312"/>
          <w:sz w:val="32"/>
          <w:szCs w:val="32"/>
          <w:lang w:val="en-US" w:eastAsia="zh-CN"/>
        </w:rPr>
        <w:t>9</w:t>
      </w:r>
      <w:r>
        <w:rPr>
          <w:rFonts w:hint="eastAsia" w:ascii="仿宋_GB2312" w:hAnsi="仿宋" w:eastAsia="仿宋_GB2312"/>
          <w:sz w:val="32"/>
          <w:szCs w:val="32"/>
        </w:rPr>
        <w:t>人，其中机关退休2</w:t>
      </w:r>
      <w:r>
        <w:rPr>
          <w:rFonts w:hint="eastAsia" w:ascii="仿宋_GB2312" w:hAnsi="仿宋" w:eastAsia="仿宋_GB2312"/>
          <w:sz w:val="32"/>
          <w:szCs w:val="32"/>
          <w:lang w:val="en-US" w:eastAsia="zh-CN"/>
        </w:rPr>
        <w:t>8</w:t>
      </w:r>
      <w:r>
        <w:rPr>
          <w:rFonts w:hint="eastAsia" w:ascii="仿宋_GB2312" w:hAnsi="仿宋" w:eastAsia="仿宋_GB2312"/>
          <w:sz w:val="32"/>
          <w:szCs w:val="32"/>
        </w:rPr>
        <w:t>人，站所退休2</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p>
    <w:p>
      <w:pPr>
        <w:widowControl/>
        <w:spacing w:line="600" w:lineRule="exact"/>
        <w:rPr>
          <w:rFonts w:eastAsia="黑体"/>
          <w:kern w:val="0"/>
          <w:sz w:val="32"/>
          <w:szCs w:val="32"/>
        </w:rPr>
      </w:pPr>
      <w:r>
        <w:rPr>
          <w:rFonts w:hint="eastAsia" w:eastAsia="黑体" w:cs="黑体"/>
          <w:kern w:val="0"/>
          <w:sz w:val="32"/>
          <w:szCs w:val="32"/>
        </w:rPr>
        <w:t>第二部分</w:t>
      </w:r>
      <w:r>
        <w:rPr>
          <w:rFonts w:hint="eastAsia" w:eastAsia="黑体" w:cs="黑体"/>
          <w:kern w:val="0"/>
          <w:sz w:val="32"/>
          <w:szCs w:val="32"/>
          <w:lang w:val="en-US" w:eastAsia="zh-CN"/>
        </w:rPr>
        <w:t xml:space="preserve">  </w:t>
      </w:r>
      <w:r>
        <w:rPr>
          <w:rFonts w:hint="eastAsia" w:eastAsia="黑体"/>
          <w:kern w:val="0"/>
          <w:sz w:val="32"/>
          <w:szCs w:val="32"/>
          <w:lang w:eastAsia="zh-CN"/>
        </w:rPr>
        <w:t>郑家驿镇人民政府</w:t>
      </w:r>
      <w:r>
        <w:rPr>
          <w:rFonts w:eastAsia="黑体"/>
          <w:kern w:val="0"/>
          <w:sz w:val="32"/>
          <w:szCs w:val="32"/>
        </w:rPr>
        <w:t>201</w:t>
      </w:r>
      <w:r>
        <w:rPr>
          <w:rFonts w:hint="eastAsia" w:eastAsia="黑体"/>
          <w:kern w:val="0"/>
          <w:sz w:val="32"/>
          <w:szCs w:val="32"/>
          <w:lang w:val="en-US" w:eastAsia="zh-CN"/>
        </w:rPr>
        <w:t>8</w:t>
      </w:r>
      <w:r>
        <w:rPr>
          <w:rFonts w:hint="eastAsia" w:eastAsia="黑体" w:cs="黑体"/>
          <w:kern w:val="0"/>
          <w:sz w:val="32"/>
          <w:szCs w:val="32"/>
        </w:rPr>
        <w:t>年度部门决算表</w:t>
      </w: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both"/>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lang w:val="en-US" w:eastAsia="zh-CN"/>
        </w:rPr>
        <w:t xml:space="preserve">                </w:t>
      </w:r>
      <w:r>
        <w:rPr>
          <w:rFonts w:hint="eastAsia" w:ascii="华文中宋" w:hAnsi="华文中宋" w:eastAsia="方正小标宋_GBK" w:cs="方正小标宋_GBK"/>
          <w:color w:val="000000"/>
          <w:kern w:val="0"/>
          <w:sz w:val="36"/>
          <w:szCs w:val="36"/>
        </w:rPr>
        <w:t>收入支出决算总表</w:t>
      </w:r>
    </w:p>
    <w:p>
      <w:pPr>
        <w:widowControl/>
        <w:tabs>
          <w:tab w:val="left" w:pos="5086"/>
          <w:tab w:val="left" w:pos="5855"/>
          <w:tab w:val="left" w:pos="7196"/>
          <w:tab w:val="left" w:pos="11935"/>
          <w:tab w:val="left" w:pos="12704"/>
        </w:tabs>
        <w:jc w:val="left"/>
        <w:rPr>
          <w:rFonts w:ascii="宋体" w:hAnsi="宋体" w:eastAsia="仿宋_GB2312"/>
          <w:color w:val="000000"/>
          <w:kern w:val="0"/>
          <w:sz w:val="24"/>
          <w:szCs w:val="24"/>
        </w:rPr>
      </w:pPr>
      <w:r>
        <w:rPr>
          <w:rFonts w:hint="eastAsia" w:ascii="宋体" w:hAnsi="宋体" w:cs="宋体"/>
          <w:kern w:val="0"/>
          <w:sz w:val="24"/>
          <w:szCs w:val="24"/>
        </w:rPr>
        <w:t>　</w:t>
      </w:r>
      <w:r>
        <w:rPr>
          <w:rFonts w:ascii="宋体"/>
          <w:kern w:val="0"/>
          <w:sz w:val="24"/>
          <w:szCs w:val="24"/>
        </w:rPr>
        <w:tab/>
      </w:r>
      <w:r>
        <w:rPr>
          <w:rFonts w:ascii="宋体"/>
          <w:kern w:val="0"/>
          <w:sz w:val="24"/>
          <w:szCs w:val="24"/>
        </w:rPr>
        <w:tab/>
      </w:r>
      <w:r>
        <w:rPr>
          <w:rFonts w:hint="eastAsia" w:ascii="宋体" w:hAnsi="宋体" w:cs="宋体"/>
          <w:kern w:val="0"/>
          <w:sz w:val="24"/>
          <w:szCs w:val="24"/>
        </w:rPr>
        <w:t>　</w:t>
      </w:r>
      <w:r>
        <w:rPr>
          <w:rFonts w:ascii="宋体" w:hAnsi="宋体" w:eastAsia="仿宋_GB2312"/>
          <w:kern w:val="0"/>
          <w:sz w:val="24"/>
          <w:szCs w:val="24"/>
        </w:rPr>
        <w:tab/>
      </w:r>
      <w:r>
        <w:rPr>
          <w:rFonts w:hint="eastAsia" w:ascii="宋体" w:hAnsi="宋体" w:eastAsia="仿宋_GB2312" w:cs="仿宋_GB2312"/>
          <w:color w:val="000000"/>
          <w:kern w:val="0"/>
          <w:sz w:val="24"/>
          <w:szCs w:val="24"/>
        </w:rPr>
        <w:t>公开</w:t>
      </w:r>
      <w:r>
        <w:rPr>
          <w:rFonts w:ascii="宋体" w:hAnsi="宋体" w:eastAsia="仿宋_GB2312" w:cs="宋体"/>
          <w:color w:val="000000"/>
          <w:kern w:val="0"/>
          <w:sz w:val="24"/>
          <w:szCs w:val="24"/>
        </w:rPr>
        <w:t>01</w:t>
      </w:r>
      <w:r>
        <w:rPr>
          <w:rFonts w:hint="eastAsia" w:ascii="宋体" w:hAnsi="宋体" w:eastAsia="仿宋_GB2312" w:cs="仿宋_GB2312"/>
          <w:color w:val="000000"/>
          <w:kern w:val="0"/>
          <w:sz w:val="24"/>
          <w:szCs w:val="24"/>
        </w:rPr>
        <w:t>表</w:t>
      </w:r>
    </w:p>
    <w:p>
      <w:pPr>
        <w:widowControl/>
        <w:tabs>
          <w:tab w:val="left" w:pos="5565"/>
          <w:tab w:val="left" w:pos="7170"/>
          <w:tab w:val="left" w:pos="7196"/>
          <w:tab w:val="left" w:pos="11935"/>
          <w:tab w:val="left" w:pos="12704"/>
        </w:tabs>
        <w:jc w:val="left"/>
        <w:rPr>
          <w:rFonts w:ascii="宋体" w:hAnsi="宋体" w:eastAsia="仿宋_GB2312"/>
          <w:color w:val="000000"/>
          <w:kern w:val="0"/>
          <w:sz w:val="24"/>
          <w:szCs w:val="24"/>
        </w:rPr>
      </w:pPr>
      <w:r>
        <w:rPr>
          <w:rFonts w:hint="eastAsia" w:ascii="宋体" w:hAnsi="宋体" w:eastAsia="仿宋_GB2312" w:cs="仿宋_GB2312"/>
          <w:color w:val="000000"/>
          <w:kern w:val="0"/>
          <w:sz w:val="24"/>
          <w:szCs w:val="24"/>
        </w:rPr>
        <w:t>部门：</w:t>
      </w:r>
      <w:r>
        <w:rPr>
          <w:rFonts w:hint="eastAsia" w:ascii="宋体" w:hAnsi="宋体" w:eastAsia="仿宋_GB2312" w:cs="仿宋_GB2312"/>
          <w:color w:val="000000"/>
          <w:kern w:val="0"/>
          <w:sz w:val="24"/>
          <w:szCs w:val="24"/>
          <w:lang w:eastAsia="zh-CN"/>
        </w:rPr>
        <w:t>郑家驿镇人民政府</w:t>
      </w:r>
      <w:r>
        <w:rPr>
          <w:rFonts w:ascii="宋体" w:hAnsi="宋体" w:eastAsia="仿宋_GB2312"/>
          <w:color w:val="000000"/>
          <w:kern w:val="0"/>
          <w:sz w:val="24"/>
          <w:szCs w:val="24"/>
        </w:rPr>
        <w:tab/>
      </w:r>
      <w:r>
        <w:rPr>
          <w:rFonts w:ascii="宋体" w:hAnsi="宋体" w:eastAsia="仿宋_GB2312"/>
          <w:kern w:val="0"/>
          <w:sz w:val="24"/>
          <w:szCs w:val="24"/>
        </w:rPr>
        <w:tab/>
      </w:r>
      <w:r>
        <w:rPr>
          <w:rFonts w:hint="eastAsia" w:ascii="宋体" w:hAnsi="宋体" w:eastAsia="仿宋_GB2312" w:cs="仿宋_GB2312"/>
          <w:color w:val="000000"/>
          <w:kern w:val="0"/>
          <w:sz w:val="24"/>
          <w:szCs w:val="24"/>
        </w:rPr>
        <w:t>单位：万元</w:t>
      </w:r>
    </w:p>
    <w:tbl>
      <w:tblPr>
        <w:tblW w:w="9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088"/>
        <w:gridCol w:w="769"/>
        <w:gridCol w:w="932"/>
        <w:gridCol w:w="3036"/>
        <w:gridCol w:w="769"/>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4789"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收入</w:t>
            </w:r>
          </w:p>
        </w:tc>
        <w:tc>
          <w:tcPr>
            <w:tcW w:w="5064"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93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93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w:t>
            </w:r>
          </w:p>
        </w:tc>
        <w:tc>
          <w:tcPr>
            <w:tcW w:w="932" w:type="dxa"/>
            <w:tcBorders>
              <w:top w:val="nil"/>
              <w:left w:val="nil"/>
              <w:bottom w:val="single" w:color="auto" w:sz="4" w:space="0"/>
              <w:right w:val="single" w:color="auto" w:sz="4" w:space="0"/>
            </w:tcBorders>
            <w:shd w:val="clear" w:color="auto" w:fill="auto"/>
            <w:vAlign w:val="center"/>
          </w:tcPr>
          <w:p>
            <w:pPr>
              <w:widowControl/>
              <w:tabs>
                <w:tab w:val="center" w:pos="358"/>
                <w:tab w:val="right" w:pos="1076"/>
              </w:tabs>
              <w:jc w:val="left"/>
              <w:rPr>
                <w:rFonts w:ascii="宋体" w:hAnsi="宋体" w:eastAsia="仿宋_GB2312"/>
                <w:kern w:val="0"/>
                <w:sz w:val="18"/>
                <w:szCs w:val="18"/>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2682.80</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19</w:t>
            </w:r>
          </w:p>
        </w:tc>
        <w:tc>
          <w:tcPr>
            <w:tcW w:w="1259" w:type="dxa"/>
            <w:tcBorders>
              <w:top w:val="nil"/>
              <w:left w:val="nil"/>
              <w:bottom w:val="single" w:color="auto" w:sz="4" w:space="0"/>
              <w:right w:val="single" w:color="auto" w:sz="8" w:space="0"/>
            </w:tcBorders>
            <w:vAlign w:val="center"/>
          </w:tcPr>
          <w:p>
            <w:pPr>
              <w:widowControl/>
              <w:tabs>
                <w:tab w:val="left" w:pos="412"/>
                <w:tab w:val="right" w:pos="1403"/>
              </w:tabs>
              <w:jc w:val="left"/>
              <w:rPr>
                <w:rFonts w:ascii="宋体" w:hAnsi="宋体" w:eastAsia="仿宋_GB2312"/>
                <w:kern w:val="0"/>
                <w:sz w:val="18"/>
                <w:szCs w:val="18"/>
              </w:rPr>
            </w:pPr>
            <w:r>
              <w:rPr>
                <w:rFonts w:hint="eastAsia" w:ascii="宋体" w:hAnsi="宋体" w:eastAsia="仿宋_GB2312" w:cs="仿宋_GB2312"/>
                <w:kern w:val="0"/>
                <w:sz w:val="18"/>
                <w:szCs w:val="18"/>
                <w:lang w:val="en-US" w:eastAsia="zh-CN"/>
              </w:rPr>
              <w:t xml:space="preserve">   621.51</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w:t>
            </w:r>
            <w:r>
              <w:rPr>
                <w:rFonts w:hint="eastAsia" w:ascii="宋体" w:hAnsi="宋体" w:eastAsia="仿宋_GB2312" w:cs="仿宋_GB2312"/>
                <w:kern w:val="0"/>
                <w:sz w:val="24"/>
                <w:szCs w:val="24"/>
                <w:lang w:eastAsia="zh-CN"/>
              </w:rPr>
              <w:t>社会保障和就业支出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20</w:t>
            </w:r>
          </w:p>
        </w:tc>
        <w:tc>
          <w:tcPr>
            <w:tcW w:w="1259" w:type="dxa"/>
            <w:tcBorders>
              <w:top w:val="nil"/>
              <w:left w:val="nil"/>
              <w:bottom w:val="single" w:color="auto" w:sz="4" w:space="0"/>
              <w:right w:val="single" w:color="auto" w:sz="8" w:space="0"/>
            </w:tcBorders>
            <w:vAlign w:val="center"/>
          </w:tcPr>
          <w:p>
            <w:pPr>
              <w:widowControl/>
              <w:tabs>
                <w:tab w:val="left" w:pos="448"/>
                <w:tab w:val="right" w:pos="1343"/>
              </w:tabs>
              <w:jc w:val="left"/>
              <w:rPr>
                <w:rFonts w:ascii="宋体" w:hAnsi="宋体" w:eastAsia="仿宋_GB2312"/>
                <w:kern w:val="0"/>
                <w:sz w:val="18"/>
                <w:szCs w:val="18"/>
              </w:rPr>
            </w:pPr>
            <w:r>
              <w:rPr>
                <w:rFonts w:hint="eastAsia" w:ascii="宋体" w:hAnsi="宋体" w:eastAsia="仿宋_GB2312" w:cs="仿宋_GB2312"/>
                <w:kern w:val="0"/>
                <w:sz w:val="18"/>
                <w:szCs w:val="18"/>
                <w:lang w:val="en-US" w:eastAsia="zh-CN"/>
              </w:rPr>
              <w:t xml:space="preserve">   118.55</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三、</w:t>
            </w:r>
            <w:r>
              <w:rPr>
                <w:rFonts w:hint="eastAsia" w:ascii="宋体" w:hAnsi="宋体" w:eastAsia="仿宋_GB2312" w:cs="仿宋_GB2312"/>
                <w:kern w:val="0"/>
                <w:sz w:val="24"/>
                <w:szCs w:val="24"/>
                <w:lang w:eastAsia="zh-CN"/>
              </w:rPr>
              <w:t>医疗卫生与计划生育</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21</w:t>
            </w:r>
          </w:p>
        </w:tc>
        <w:tc>
          <w:tcPr>
            <w:tcW w:w="1259" w:type="dxa"/>
            <w:tcBorders>
              <w:top w:val="nil"/>
              <w:left w:val="nil"/>
              <w:bottom w:val="single" w:color="auto" w:sz="4" w:space="0"/>
              <w:right w:val="single" w:color="auto" w:sz="8" w:space="0"/>
            </w:tcBorders>
            <w:vAlign w:val="center"/>
          </w:tcPr>
          <w:p>
            <w:pPr>
              <w:widowControl/>
              <w:tabs>
                <w:tab w:val="left" w:pos="404"/>
                <w:tab w:val="right" w:pos="1343"/>
              </w:tabs>
              <w:jc w:val="left"/>
              <w:rPr>
                <w:rFonts w:ascii="宋体" w:hAnsi="宋体" w:eastAsia="仿宋_GB2312"/>
                <w:kern w:val="0"/>
                <w:sz w:val="18"/>
                <w:szCs w:val="18"/>
              </w:rPr>
            </w:pPr>
            <w:r>
              <w:rPr>
                <w:rFonts w:hint="eastAsia" w:ascii="宋体" w:hAnsi="宋体" w:eastAsia="仿宋_GB2312" w:cs="仿宋_GB2312"/>
                <w:kern w:val="0"/>
                <w:sz w:val="18"/>
                <w:szCs w:val="18"/>
                <w:lang w:val="en-US" w:eastAsia="zh-CN"/>
              </w:rPr>
              <w:t xml:space="preserve">    52.71</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22</w:t>
            </w:r>
          </w:p>
        </w:tc>
        <w:tc>
          <w:tcPr>
            <w:tcW w:w="1259" w:type="dxa"/>
            <w:tcBorders>
              <w:top w:val="nil"/>
              <w:left w:val="nil"/>
              <w:bottom w:val="single" w:color="auto" w:sz="4" w:space="0"/>
              <w:right w:val="single" w:color="auto" w:sz="8" w:space="0"/>
            </w:tcBorders>
            <w:vAlign w:val="center"/>
          </w:tcPr>
          <w:p>
            <w:pPr>
              <w:widowControl/>
              <w:tabs>
                <w:tab w:val="left" w:pos="457"/>
                <w:tab w:val="right" w:pos="1343"/>
              </w:tabs>
              <w:jc w:val="left"/>
              <w:rPr>
                <w:rFonts w:ascii="宋体" w:hAnsi="宋体" w:eastAsia="仿宋_GB2312"/>
                <w:kern w:val="0"/>
                <w:sz w:val="18"/>
                <w:szCs w:val="18"/>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 xml:space="preserve"> 3</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五、</w:t>
            </w:r>
            <w:r>
              <w:rPr>
                <w:rFonts w:hint="eastAsia" w:ascii="宋体" w:hAnsi="宋体" w:eastAsia="仿宋_GB2312" w:cs="仿宋_GB2312"/>
                <w:kern w:val="0"/>
                <w:sz w:val="24"/>
                <w:szCs w:val="24"/>
                <w:lang w:eastAsia="zh-CN"/>
              </w:rPr>
              <w:t>文化体育与传媒</w:t>
            </w:r>
            <w:r>
              <w:rPr>
                <w:rFonts w:hint="eastAsia" w:ascii="宋体" w:hAnsi="宋体" w:eastAsia="仿宋_GB2312" w:cs="仿宋_GB2312"/>
                <w:kern w:val="0"/>
                <w:sz w:val="24"/>
                <w:szCs w:val="24"/>
              </w:rPr>
              <w:t>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23</w:t>
            </w:r>
          </w:p>
        </w:tc>
        <w:tc>
          <w:tcPr>
            <w:tcW w:w="1259" w:type="dxa"/>
            <w:tcBorders>
              <w:top w:val="nil"/>
              <w:left w:val="nil"/>
              <w:bottom w:val="single" w:color="auto" w:sz="4" w:space="0"/>
              <w:right w:val="single" w:color="auto" w:sz="8" w:space="0"/>
            </w:tcBorders>
            <w:vAlign w:val="center"/>
          </w:tcPr>
          <w:p>
            <w:pPr>
              <w:widowControl/>
              <w:tabs>
                <w:tab w:val="left" w:pos="395"/>
                <w:tab w:val="right" w:pos="1343"/>
              </w:tabs>
              <w:jc w:val="left"/>
              <w:rPr>
                <w:rFonts w:ascii="宋体" w:hAnsi="宋体" w:eastAsia="仿宋_GB2312"/>
                <w:kern w:val="0"/>
                <w:sz w:val="18"/>
                <w:szCs w:val="18"/>
              </w:rPr>
            </w:pPr>
            <w:r>
              <w:rPr>
                <w:rFonts w:hint="eastAsia" w:ascii="宋体" w:hAnsi="宋体" w:eastAsia="仿宋_GB2312" w:cs="仿宋_GB2312"/>
                <w:kern w:val="0"/>
                <w:sz w:val="18"/>
                <w:szCs w:val="18"/>
                <w:lang w:val="en-US" w:eastAsia="zh-CN"/>
              </w:rPr>
              <w:t xml:space="preserve">    47.39</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6</w:t>
            </w:r>
          </w:p>
        </w:tc>
        <w:tc>
          <w:tcPr>
            <w:tcW w:w="932" w:type="dxa"/>
            <w:tcBorders>
              <w:top w:val="nil"/>
              <w:left w:val="nil"/>
              <w:bottom w:val="single" w:color="auto" w:sz="4" w:space="0"/>
              <w:right w:val="single" w:color="auto" w:sz="4" w:space="0"/>
            </w:tcBorders>
            <w:shd w:val="clear" w:color="auto" w:fill="auto"/>
            <w:vAlign w:val="center"/>
          </w:tcPr>
          <w:p>
            <w:pPr>
              <w:widowControl/>
              <w:tabs>
                <w:tab w:val="left" w:pos="270"/>
                <w:tab w:val="right" w:pos="1016"/>
              </w:tabs>
              <w:jc w:val="left"/>
              <w:rPr>
                <w:rFonts w:ascii="宋体" w:hAnsi="宋体" w:eastAsia="仿宋_GB2312"/>
                <w:kern w:val="0"/>
                <w:sz w:val="18"/>
                <w:szCs w:val="18"/>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99</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六、</w:t>
            </w:r>
            <w:r>
              <w:rPr>
                <w:rFonts w:hint="eastAsia" w:ascii="宋体" w:hAnsi="宋体" w:eastAsia="仿宋_GB2312" w:cs="仿宋_GB2312"/>
                <w:kern w:val="0"/>
                <w:sz w:val="24"/>
                <w:szCs w:val="24"/>
                <w:lang w:eastAsia="zh-CN"/>
              </w:rPr>
              <w:t>节能环保</w:t>
            </w:r>
            <w:r>
              <w:rPr>
                <w:rFonts w:hint="eastAsia" w:ascii="宋体" w:hAnsi="宋体" w:eastAsia="仿宋_GB2312" w:cs="仿宋_GB2312"/>
                <w:kern w:val="0"/>
                <w:sz w:val="24"/>
                <w:szCs w:val="24"/>
              </w:rPr>
              <w:t>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24</w:t>
            </w:r>
          </w:p>
        </w:tc>
        <w:tc>
          <w:tcPr>
            <w:tcW w:w="1259" w:type="dxa"/>
            <w:tcBorders>
              <w:top w:val="nil"/>
              <w:left w:val="nil"/>
              <w:bottom w:val="single" w:color="auto" w:sz="4" w:space="0"/>
              <w:right w:val="single" w:color="auto" w:sz="8" w:space="0"/>
            </w:tcBorders>
            <w:vAlign w:val="center"/>
          </w:tcPr>
          <w:p>
            <w:pPr>
              <w:widowControl/>
              <w:tabs>
                <w:tab w:val="left" w:pos="474"/>
                <w:tab w:val="right" w:pos="1343"/>
              </w:tabs>
              <w:jc w:val="left"/>
              <w:rPr>
                <w:rFonts w:ascii="宋体" w:hAnsi="宋体" w:eastAsia="仿宋_GB2312"/>
                <w:kern w:val="0"/>
                <w:sz w:val="18"/>
                <w:szCs w:val="18"/>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6</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7</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kern w:val="0"/>
                <w:sz w:val="24"/>
                <w:szCs w:val="24"/>
                <w:lang w:eastAsia="zh-CN"/>
              </w:rPr>
            </w:pPr>
            <w:r>
              <w:rPr>
                <w:rFonts w:hint="eastAsia" w:ascii="宋体" w:hAnsi="宋体" w:eastAsia="仿宋_GB2312"/>
                <w:kern w:val="0"/>
                <w:sz w:val="24"/>
                <w:szCs w:val="24"/>
                <w:lang w:eastAsia="zh-CN"/>
              </w:rPr>
              <w:t>七、城乡社区支出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25</w:t>
            </w:r>
          </w:p>
        </w:tc>
        <w:tc>
          <w:tcPr>
            <w:tcW w:w="1259" w:type="dxa"/>
            <w:tcBorders>
              <w:top w:val="nil"/>
              <w:left w:val="nil"/>
              <w:bottom w:val="single" w:color="auto" w:sz="4" w:space="0"/>
              <w:right w:val="single" w:color="auto" w:sz="8" w:space="0"/>
            </w:tcBorders>
            <w:vAlign w:val="center"/>
          </w:tcPr>
          <w:p>
            <w:pPr>
              <w:widowControl/>
              <w:tabs>
                <w:tab w:val="left" w:pos="280"/>
                <w:tab w:val="right" w:pos="1343"/>
              </w:tabs>
              <w:jc w:val="left"/>
              <w:rPr>
                <w:rFonts w:ascii="宋体" w:hAnsi="宋体" w:eastAsia="仿宋_GB2312"/>
                <w:kern w:val="0"/>
                <w:sz w:val="18"/>
                <w:szCs w:val="18"/>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168.94</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8</w:t>
            </w: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p>
        </w:tc>
        <w:tc>
          <w:tcPr>
            <w:tcW w:w="3036" w:type="dxa"/>
            <w:tcBorders>
              <w:top w:val="nil"/>
              <w:left w:val="nil"/>
              <w:bottom w:val="single" w:color="auto" w:sz="4" w:space="0"/>
              <w:right w:val="nil"/>
            </w:tcBorders>
            <w:shd w:val="clear" w:color="auto" w:fill="auto"/>
            <w:vAlign w:val="center"/>
          </w:tcPr>
          <w:p>
            <w:pPr>
              <w:widowControl/>
              <w:jc w:val="left"/>
              <w:rPr>
                <w:rFonts w:hint="eastAsia" w:ascii="宋体" w:hAnsi="宋体" w:eastAsia="仿宋_GB2312" w:cs="仿宋_GB2312"/>
                <w:kern w:val="0"/>
                <w:sz w:val="24"/>
                <w:szCs w:val="24"/>
                <w:lang w:eastAsia="zh-CN"/>
              </w:rPr>
            </w:pPr>
            <w:r>
              <w:rPr>
                <w:rFonts w:hint="eastAsia" w:ascii="宋体" w:hAnsi="宋体" w:eastAsia="仿宋_GB2312" w:cs="仿宋_GB2312"/>
                <w:kern w:val="0"/>
                <w:sz w:val="24"/>
                <w:szCs w:val="24"/>
                <w:lang w:eastAsia="zh-CN"/>
              </w:rPr>
              <w:t>八、农林水支出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26</w:t>
            </w:r>
          </w:p>
        </w:tc>
        <w:tc>
          <w:tcPr>
            <w:tcW w:w="1259" w:type="dxa"/>
            <w:tcBorders>
              <w:top w:val="nil"/>
              <w:left w:val="nil"/>
              <w:bottom w:val="single" w:color="auto" w:sz="4" w:space="0"/>
              <w:right w:val="single" w:color="auto" w:sz="8" w:space="0"/>
            </w:tcBorders>
            <w:vAlign w:val="center"/>
          </w:tcPr>
          <w:p>
            <w:pPr>
              <w:widowControl/>
              <w:tabs>
                <w:tab w:val="left" w:pos="271"/>
              </w:tabs>
              <w:jc w:val="left"/>
              <w:rPr>
                <w:rFonts w:hint="eastAsia" w:ascii="宋体" w:hAnsi="宋体" w:eastAsia="仿宋_GB2312" w:cs="仿宋_GB2312"/>
                <w:kern w:val="0"/>
                <w:sz w:val="18"/>
                <w:szCs w:val="18"/>
                <w:lang w:eastAsia="zh-CN"/>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785.66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9</w:t>
            </w: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p>
        </w:tc>
        <w:tc>
          <w:tcPr>
            <w:tcW w:w="3036" w:type="dxa"/>
            <w:tcBorders>
              <w:top w:val="nil"/>
              <w:left w:val="nil"/>
              <w:bottom w:val="single" w:color="auto" w:sz="4" w:space="0"/>
              <w:right w:val="nil"/>
            </w:tcBorders>
            <w:shd w:val="clear" w:color="auto" w:fill="auto"/>
            <w:vAlign w:val="center"/>
          </w:tcPr>
          <w:p>
            <w:pPr>
              <w:widowControl/>
              <w:jc w:val="left"/>
              <w:rPr>
                <w:rFonts w:hint="eastAsia" w:ascii="宋体" w:hAnsi="宋体" w:eastAsia="仿宋_GB2312" w:cs="仿宋_GB2312"/>
                <w:kern w:val="0"/>
                <w:sz w:val="24"/>
                <w:szCs w:val="24"/>
                <w:lang w:eastAsia="zh-CN"/>
              </w:rPr>
            </w:pPr>
            <w:r>
              <w:rPr>
                <w:rFonts w:hint="eastAsia" w:ascii="宋体" w:hAnsi="宋体" w:eastAsia="仿宋_GB2312" w:cs="仿宋_GB2312"/>
                <w:kern w:val="0"/>
                <w:sz w:val="24"/>
                <w:szCs w:val="24"/>
                <w:lang w:eastAsia="zh-CN"/>
              </w:rPr>
              <w:t>九、交通运输支出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27</w:t>
            </w:r>
          </w:p>
        </w:tc>
        <w:tc>
          <w:tcPr>
            <w:tcW w:w="1259" w:type="dxa"/>
            <w:tcBorders>
              <w:top w:val="nil"/>
              <w:left w:val="nil"/>
              <w:bottom w:val="single" w:color="auto" w:sz="4" w:space="0"/>
              <w:right w:val="single" w:color="auto" w:sz="8" w:space="0"/>
            </w:tcBorders>
            <w:vAlign w:val="center"/>
          </w:tcPr>
          <w:p>
            <w:pPr>
              <w:widowControl/>
              <w:tabs>
                <w:tab w:val="left" w:pos="342"/>
              </w:tabs>
              <w:jc w:val="left"/>
              <w:rPr>
                <w:rFonts w:hint="eastAsia" w:ascii="宋体" w:hAnsi="宋体" w:eastAsia="仿宋_GB2312" w:cs="仿宋_GB2312"/>
                <w:kern w:val="0"/>
                <w:sz w:val="18"/>
                <w:szCs w:val="18"/>
                <w:lang w:eastAsia="zh-CN"/>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10</w:t>
            </w: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p>
        </w:tc>
        <w:tc>
          <w:tcPr>
            <w:tcW w:w="3036" w:type="dxa"/>
            <w:tcBorders>
              <w:top w:val="nil"/>
              <w:left w:val="nil"/>
              <w:bottom w:val="single" w:color="auto" w:sz="4" w:space="0"/>
              <w:right w:val="nil"/>
            </w:tcBorders>
            <w:shd w:val="clear" w:color="auto" w:fill="auto"/>
            <w:vAlign w:val="center"/>
          </w:tcPr>
          <w:p>
            <w:pPr>
              <w:widowControl/>
              <w:jc w:val="left"/>
              <w:rPr>
                <w:rFonts w:hint="eastAsia" w:ascii="宋体" w:hAnsi="宋体" w:eastAsia="仿宋_GB2312" w:cs="仿宋_GB2312"/>
                <w:kern w:val="0"/>
                <w:sz w:val="24"/>
                <w:szCs w:val="24"/>
                <w:lang w:eastAsia="zh-CN"/>
              </w:rPr>
            </w:pPr>
            <w:r>
              <w:rPr>
                <w:rFonts w:hint="eastAsia" w:ascii="宋体" w:hAnsi="宋体" w:eastAsia="仿宋_GB2312" w:cs="仿宋_GB2312"/>
                <w:kern w:val="0"/>
                <w:sz w:val="24"/>
                <w:szCs w:val="24"/>
                <w:lang w:eastAsia="zh-CN"/>
              </w:rPr>
              <w:t>十、资源勘探信息等支出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28</w:t>
            </w:r>
          </w:p>
        </w:tc>
        <w:tc>
          <w:tcPr>
            <w:tcW w:w="1259" w:type="dxa"/>
            <w:tcBorders>
              <w:top w:val="nil"/>
              <w:left w:val="nil"/>
              <w:bottom w:val="single" w:color="auto" w:sz="4" w:space="0"/>
              <w:right w:val="single" w:color="auto" w:sz="8" w:space="0"/>
            </w:tcBorders>
            <w:vAlign w:val="center"/>
          </w:tcPr>
          <w:p>
            <w:pPr>
              <w:widowControl/>
              <w:tabs>
                <w:tab w:val="left" w:pos="280"/>
              </w:tabs>
              <w:jc w:val="left"/>
              <w:rPr>
                <w:rFonts w:hint="eastAsia" w:ascii="宋体" w:hAnsi="宋体" w:eastAsia="仿宋_GB2312" w:cs="仿宋_GB2312"/>
                <w:kern w:val="0"/>
                <w:sz w:val="18"/>
                <w:szCs w:val="18"/>
                <w:lang w:eastAsia="zh-CN"/>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11</w:t>
            </w: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p>
        </w:tc>
        <w:tc>
          <w:tcPr>
            <w:tcW w:w="3036" w:type="dxa"/>
            <w:tcBorders>
              <w:top w:val="nil"/>
              <w:left w:val="nil"/>
              <w:bottom w:val="single" w:color="auto" w:sz="4" w:space="0"/>
              <w:right w:val="nil"/>
            </w:tcBorders>
            <w:shd w:val="clear" w:color="auto" w:fill="auto"/>
            <w:vAlign w:val="center"/>
          </w:tcPr>
          <w:p>
            <w:pPr>
              <w:widowControl/>
              <w:jc w:val="left"/>
              <w:rPr>
                <w:rFonts w:hint="eastAsia" w:ascii="宋体" w:hAnsi="宋体" w:eastAsia="仿宋_GB2312" w:cs="仿宋_GB2312"/>
                <w:kern w:val="0"/>
                <w:sz w:val="24"/>
                <w:szCs w:val="24"/>
                <w:lang w:eastAsia="zh-CN"/>
              </w:rPr>
            </w:pPr>
            <w:r>
              <w:rPr>
                <w:rFonts w:hint="eastAsia" w:ascii="宋体" w:hAnsi="宋体" w:eastAsia="仿宋_GB2312" w:cs="仿宋_GB2312"/>
                <w:kern w:val="0"/>
                <w:sz w:val="24"/>
                <w:szCs w:val="24"/>
                <w:lang w:eastAsia="zh-CN"/>
              </w:rPr>
              <w:t>十一、国土海洋气象等支出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29</w:t>
            </w:r>
          </w:p>
        </w:tc>
        <w:tc>
          <w:tcPr>
            <w:tcW w:w="1259" w:type="dxa"/>
            <w:tcBorders>
              <w:top w:val="nil"/>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12</w:t>
            </w: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p>
        </w:tc>
        <w:tc>
          <w:tcPr>
            <w:tcW w:w="3036" w:type="dxa"/>
            <w:tcBorders>
              <w:top w:val="nil"/>
              <w:left w:val="nil"/>
              <w:bottom w:val="single" w:color="auto" w:sz="4" w:space="0"/>
              <w:right w:val="nil"/>
            </w:tcBorders>
            <w:shd w:val="clear" w:color="auto" w:fill="auto"/>
            <w:vAlign w:val="center"/>
          </w:tcPr>
          <w:p>
            <w:pPr>
              <w:widowControl/>
              <w:jc w:val="left"/>
              <w:rPr>
                <w:rFonts w:hint="eastAsia" w:ascii="宋体" w:hAnsi="宋体" w:eastAsia="仿宋_GB2312" w:cs="仿宋_GB2312"/>
                <w:kern w:val="0"/>
                <w:sz w:val="24"/>
                <w:szCs w:val="24"/>
                <w:lang w:eastAsia="zh-CN"/>
              </w:rPr>
            </w:pPr>
            <w:r>
              <w:rPr>
                <w:rFonts w:hint="eastAsia" w:ascii="宋体" w:hAnsi="宋体" w:eastAsia="仿宋_GB2312" w:cs="仿宋_GB2312"/>
                <w:kern w:val="0"/>
                <w:sz w:val="24"/>
                <w:szCs w:val="24"/>
                <w:lang w:eastAsia="zh-CN"/>
              </w:rPr>
              <w:t>十二、住房保障支出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30</w:t>
            </w:r>
          </w:p>
        </w:tc>
        <w:tc>
          <w:tcPr>
            <w:tcW w:w="1259" w:type="dxa"/>
            <w:tcBorders>
              <w:top w:val="nil"/>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13</w:t>
            </w: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lang w:eastAsia="zh-CN"/>
              </w:rPr>
              <w:t>十三、其他支出</w:t>
            </w:r>
            <w:r>
              <w:rPr>
                <w:rFonts w:hint="eastAsia" w:ascii="宋体" w:hAnsi="宋体" w:eastAsia="仿宋_GB2312" w:cs="仿宋_GB2312"/>
                <w:kern w:val="0"/>
                <w:sz w:val="24"/>
                <w:szCs w:val="24"/>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hint="eastAsia" w:ascii="宋体" w:hAnsi="宋体" w:eastAsia="仿宋_GB2312" w:cs="宋体"/>
                <w:kern w:val="0"/>
                <w:sz w:val="24"/>
                <w:szCs w:val="24"/>
                <w:lang w:val="en-US" w:eastAsia="zh-CN"/>
              </w:rPr>
              <w:t>3</w:t>
            </w:r>
            <w:r>
              <w:rPr>
                <w:rFonts w:ascii="宋体" w:hAnsi="宋体" w:eastAsia="仿宋_GB2312" w:cs="宋体"/>
                <w:kern w:val="0"/>
                <w:sz w:val="24"/>
                <w:szCs w:val="24"/>
              </w:rPr>
              <w:t>1</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r>
              <w:rPr>
                <w:rFonts w:hint="eastAsia" w:ascii="宋体" w:hAnsi="宋体" w:eastAsia="仿宋_GB2312" w:cs="仿宋_GB2312"/>
                <w:kern w:val="0"/>
                <w:sz w:val="18"/>
                <w:szCs w:val="18"/>
                <w:lang w:val="en-US" w:eastAsia="zh-CN"/>
              </w:rPr>
              <w:t>8.01</w:t>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仿宋_GB2312"/>
                <w:b/>
                <w:bCs/>
                <w:kern w:val="0"/>
                <w:sz w:val="24"/>
                <w:szCs w:val="24"/>
              </w:rPr>
            </w:pPr>
            <w:r>
              <w:rPr>
                <w:rFonts w:hint="eastAsia" w:ascii="宋体" w:hAnsi="宋体" w:eastAsia="仿宋_GB2312" w:cs="仿宋_GB2312"/>
                <w:b/>
                <w:bCs/>
                <w:kern w:val="0"/>
                <w:sz w:val="24"/>
                <w:szCs w:val="24"/>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14</w:t>
            </w:r>
          </w:p>
        </w:tc>
        <w:tc>
          <w:tcPr>
            <w:tcW w:w="932" w:type="dxa"/>
            <w:tcBorders>
              <w:top w:val="nil"/>
              <w:left w:val="nil"/>
              <w:bottom w:val="single" w:color="auto" w:sz="4" w:space="0"/>
              <w:right w:val="single" w:color="auto" w:sz="4" w:space="0"/>
            </w:tcBorders>
            <w:shd w:val="clear" w:color="auto" w:fill="auto"/>
            <w:vAlign w:val="center"/>
          </w:tcPr>
          <w:p>
            <w:pPr>
              <w:widowControl/>
              <w:tabs>
                <w:tab w:val="center" w:pos="358"/>
                <w:tab w:val="right" w:pos="1016"/>
              </w:tabs>
              <w:jc w:val="left"/>
              <w:rPr>
                <w:rFonts w:ascii="宋体" w:hAnsi="宋体" w:eastAsia="仿宋_GB2312"/>
                <w:kern w:val="0"/>
                <w:sz w:val="18"/>
                <w:szCs w:val="18"/>
              </w:rPr>
            </w:pP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lang w:val="en-US" w:eastAsia="zh-CN"/>
              </w:rPr>
              <w:t>2781.80</w:t>
            </w:r>
            <w:r>
              <w:rPr>
                <w:rFonts w:hint="eastAsia" w:ascii="宋体" w:hAnsi="宋体" w:eastAsia="仿宋_GB2312" w:cs="仿宋_GB2312"/>
                <w:kern w:val="0"/>
                <w:sz w:val="18"/>
                <w:szCs w:val="18"/>
                <w:lang w:eastAsia="zh-CN"/>
              </w:rPr>
              <w:tab/>
            </w:r>
            <w:r>
              <w:rPr>
                <w:rFonts w:hint="eastAsia" w:ascii="宋体" w:hAnsi="宋体" w:eastAsia="仿宋_GB2312" w:cs="仿宋_GB2312"/>
                <w:kern w:val="0"/>
                <w:sz w:val="18"/>
                <w:szCs w:val="18"/>
              </w:rPr>
              <w:t>　</w:t>
            </w:r>
          </w:p>
        </w:tc>
        <w:tc>
          <w:tcPr>
            <w:tcW w:w="3036" w:type="dxa"/>
            <w:tcBorders>
              <w:top w:val="nil"/>
              <w:left w:val="nil"/>
              <w:bottom w:val="single" w:color="auto" w:sz="4" w:space="0"/>
              <w:right w:val="nil"/>
            </w:tcBorders>
            <w:shd w:val="clear" w:color="auto" w:fill="auto"/>
            <w:vAlign w:val="center"/>
          </w:tcPr>
          <w:p>
            <w:pPr>
              <w:widowControl/>
              <w:jc w:val="center"/>
              <w:rPr>
                <w:rFonts w:ascii="宋体" w:hAnsi="宋体" w:eastAsia="仿宋_GB2312"/>
                <w:b/>
                <w:bCs/>
                <w:kern w:val="0"/>
                <w:sz w:val="24"/>
                <w:szCs w:val="24"/>
              </w:rPr>
            </w:pPr>
            <w:r>
              <w:rPr>
                <w:rFonts w:hint="eastAsia" w:ascii="宋体" w:hAnsi="宋体" w:eastAsia="仿宋_GB2312" w:cs="仿宋_GB2312"/>
                <w:b/>
                <w:bCs/>
                <w:kern w:val="0"/>
                <w:sz w:val="24"/>
                <w:szCs w:val="24"/>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hint="eastAsia" w:ascii="宋体" w:hAnsi="宋体" w:eastAsia="仿宋_GB2312" w:cs="宋体"/>
                <w:kern w:val="0"/>
                <w:sz w:val="24"/>
                <w:szCs w:val="24"/>
                <w:lang w:val="en-US" w:eastAsia="zh-CN"/>
              </w:rPr>
              <w:t>3</w:t>
            </w:r>
            <w:r>
              <w:rPr>
                <w:rFonts w:ascii="宋体" w:hAnsi="宋体" w:eastAsia="仿宋_GB2312" w:cs="宋体"/>
                <w:kern w:val="0"/>
                <w:sz w:val="24"/>
                <w:szCs w:val="24"/>
              </w:rPr>
              <w:t>2</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b/>
                <w:bCs/>
                <w:kern w:val="0"/>
                <w:sz w:val="18"/>
                <w:szCs w:val="18"/>
              </w:rPr>
            </w:pPr>
            <w:r>
              <w:rPr>
                <w:rFonts w:hint="eastAsia" w:ascii="宋体" w:hAnsi="宋体" w:eastAsia="仿宋_GB2312" w:cs="仿宋_GB2312"/>
                <w:b/>
                <w:bCs/>
                <w:kern w:val="0"/>
                <w:sz w:val="18"/>
                <w:szCs w:val="18"/>
              </w:rPr>
              <w:t>　</w:t>
            </w:r>
            <w:r>
              <w:rPr>
                <w:rFonts w:hint="eastAsia" w:ascii="宋体" w:hAnsi="宋体" w:eastAsia="仿宋_GB2312" w:cs="仿宋_GB2312"/>
                <w:b/>
                <w:bCs/>
                <w:kern w:val="0"/>
                <w:sz w:val="18"/>
                <w:szCs w:val="18"/>
                <w:lang w:val="en-US" w:eastAsia="zh-CN"/>
              </w:rPr>
              <w:t>2257.04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15</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hint="eastAsia" w:ascii="宋体" w:hAnsi="宋体" w:eastAsia="仿宋_GB2312" w:cs="宋体"/>
                <w:kern w:val="0"/>
                <w:sz w:val="24"/>
                <w:szCs w:val="24"/>
                <w:lang w:val="en-US" w:eastAsia="zh-CN"/>
              </w:rPr>
              <w:t>3</w:t>
            </w:r>
            <w:r>
              <w:rPr>
                <w:rFonts w:ascii="宋体" w:hAnsi="宋体" w:eastAsia="仿宋_GB2312" w:cs="宋体"/>
                <w:kern w:val="0"/>
                <w:sz w:val="24"/>
                <w:szCs w:val="24"/>
              </w:rPr>
              <w:t>3</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16</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hint="eastAsia" w:ascii="宋体" w:hAnsi="宋体" w:eastAsia="仿宋_GB2312" w:cs="宋体"/>
                <w:kern w:val="0"/>
                <w:sz w:val="24"/>
                <w:szCs w:val="24"/>
                <w:lang w:val="en-US" w:eastAsia="zh-CN"/>
              </w:rPr>
              <w:t>3</w:t>
            </w:r>
            <w:r>
              <w:rPr>
                <w:rFonts w:ascii="宋体" w:hAnsi="宋体" w:eastAsia="仿宋_GB2312" w:cs="宋体"/>
                <w:kern w:val="0"/>
                <w:sz w:val="24"/>
                <w:szCs w:val="24"/>
              </w:rPr>
              <w:t>4</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r>
              <w:rPr>
                <w:rFonts w:hint="eastAsia" w:ascii="宋体" w:hAnsi="宋体" w:eastAsia="仿宋_GB2312" w:cs="仿宋_GB2312"/>
                <w:kern w:val="0"/>
                <w:sz w:val="18"/>
                <w:szCs w:val="18"/>
                <w:lang w:val="en-US" w:eastAsia="zh-CN"/>
              </w:rPr>
              <w:t>524.76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88" w:type="dxa"/>
            <w:tcBorders>
              <w:top w:val="nil"/>
              <w:left w:val="single" w:color="auto" w:sz="8" w:space="0"/>
              <w:bottom w:val="nil"/>
              <w:right w:val="nil"/>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17</w:t>
            </w:r>
          </w:p>
        </w:tc>
        <w:tc>
          <w:tcPr>
            <w:tcW w:w="932" w:type="dxa"/>
            <w:tcBorders>
              <w:top w:val="nil"/>
              <w:left w:val="nil"/>
              <w:bottom w:val="nil"/>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nil"/>
              <w:right w:val="nil"/>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hint="eastAsia" w:ascii="宋体" w:hAnsi="宋体" w:eastAsia="仿宋_GB2312" w:cs="宋体"/>
                <w:kern w:val="0"/>
                <w:sz w:val="24"/>
                <w:szCs w:val="24"/>
                <w:lang w:val="en-US" w:eastAsia="zh-CN"/>
              </w:rPr>
              <w:t>3</w:t>
            </w:r>
            <w:r>
              <w:rPr>
                <w:rFonts w:ascii="宋体" w:hAnsi="宋体" w:eastAsia="仿宋_GB2312" w:cs="宋体"/>
                <w:kern w:val="0"/>
                <w:sz w:val="24"/>
                <w:szCs w:val="24"/>
              </w:rPr>
              <w:t>5</w:t>
            </w:r>
          </w:p>
        </w:tc>
        <w:tc>
          <w:tcPr>
            <w:tcW w:w="1259" w:type="dxa"/>
            <w:tcBorders>
              <w:top w:val="nil"/>
              <w:left w:val="nil"/>
              <w:bottom w:val="nil"/>
              <w:right w:val="single" w:color="auto" w:sz="8" w:space="0"/>
            </w:tcBorders>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88"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eastAsia="仿宋_GB2312"/>
                <w:b/>
                <w:bCs/>
                <w:kern w:val="0"/>
                <w:sz w:val="24"/>
                <w:szCs w:val="24"/>
              </w:rPr>
            </w:pPr>
            <w:r>
              <w:rPr>
                <w:rFonts w:hint="eastAsia" w:ascii="宋体" w:hAnsi="宋体" w:eastAsia="仿宋_GB2312" w:cs="仿宋_GB2312"/>
                <w:b/>
                <w:bCs/>
                <w:kern w:val="0"/>
                <w:sz w:val="24"/>
                <w:szCs w:val="24"/>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eastAsia="zh-CN"/>
              </w:rPr>
            </w:pPr>
            <w:r>
              <w:rPr>
                <w:rFonts w:hint="eastAsia" w:ascii="宋体" w:hAnsi="宋体" w:eastAsia="仿宋_GB2312" w:cs="宋体"/>
                <w:kern w:val="0"/>
                <w:sz w:val="24"/>
                <w:szCs w:val="24"/>
                <w:lang w:val="en-US" w:eastAsia="zh-CN"/>
              </w:rPr>
              <w:t>18</w:t>
            </w:r>
          </w:p>
        </w:tc>
        <w:tc>
          <w:tcPr>
            <w:tcW w:w="93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lang w:val="en-US" w:eastAsia="zh-CN"/>
              </w:rPr>
              <w:t>2781.80</w:t>
            </w:r>
            <w:r>
              <w:rPr>
                <w:rFonts w:hint="eastAsia" w:ascii="宋体" w:hAnsi="宋体" w:eastAsia="仿宋_GB2312" w:cs="仿宋_GB2312"/>
                <w:kern w:val="0"/>
                <w:sz w:val="18"/>
                <w:szCs w:val="18"/>
              </w:rPr>
              <w:t>　</w:t>
            </w:r>
          </w:p>
        </w:tc>
        <w:tc>
          <w:tcPr>
            <w:tcW w:w="3036"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eastAsia="仿宋_GB2312"/>
                <w:b/>
                <w:bCs/>
                <w:kern w:val="0"/>
                <w:sz w:val="24"/>
                <w:szCs w:val="24"/>
              </w:rPr>
            </w:pPr>
            <w:r>
              <w:rPr>
                <w:rFonts w:hint="eastAsia" w:ascii="宋体" w:hAnsi="宋体" w:eastAsia="仿宋_GB2312" w:cs="仿宋_GB2312"/>
                <w:b/>
                <w:bCs/>
                <w:kern w:val="0"/>
                <w:sz w:val="24"/>
                <w:szCs w:val="24"/>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hint="eastAsia" w:ascii="宋体" w:hAnsi="宋体" w:eastAsia="仿宋_GB2312" w:cs="宋体"/>
                <w:kern w:val="0"/>
                <w:sz w:val="24"/>
                <w:szCs w:val="24"/>
                <w:lang w:val="en-US" w:eastAsia="zh-CN"/>
              </w:rPr>
              <w:t>3</w:t>
            </w:r>
            <w:r>
              <w:rPr>
                <w:rFonts w:ascii="宋体" w:hAnsi="宋体" w:eastAsia="仿宋_GB2312" w:cs="宋体"/>
                <w:kern w:val="0"/>
                <w:sz w:val="24"/>
                <w:szCs w:val="24"/>
              </w:rPr>
              <w:t>6</w:t>
            </w:r>
          </w:p>
        </w:tc>
        <w:tc>
          <w:tcPr>
            <w:tcW w:w="1259" w:type="dxa"/>
            <w:tcBorders>
              <w:top w:val="single" w:color="auto" w:sz="4" w:space="0"/>
              <w:left w:val="nil"/>
              <w:bottom w:val="single" w:color="auto" w:sz="8" w:space="0"/>
              <w:right w:val="single" w:color="auto" w:sz="8" w:space="0"/>
            </w:tcBorders>
            <w:vAlign w:val="center"/>
          </w:tcPr>
          <w:p>
            <w:pPr>
              <w:widowControl/>
              <w:jc w:val="left"/>
              <w:rPr>
                <w:rFonts w:ascii="宋体" w:hAnsi="宋体" w:eastAsia="仿宋_GB2312"/>
                <w:b/>
                <w:bCs/>
                <w:kern w:val="0"/>
                <w:sz w:val="18"/>
                <w:szCs w:val="18"/>
              </w:rPr>
            </w:pPr>
            <w:r>
              <w:rPr>
                <w:rFonts w:hint="eastAsia" w:ascii="宋体" w:hAnsi="宋体" w:eastAsia="仿宋_GB2312" w:cs="仿宋_GB2312"/>
                <w:b/>
                <w:bCs/>
                <w:kern w:val="0"/>
                <w:sz w:val="18"/>
                <w:szCs w:val="18"/>
              </w:rPr>
              <w:t>　</w:t>
            </w:r>
            <w:r>
              <w:rPr>
                <w:rFonts w:hint="eastAsia" w:ascii="宋体" w:hAnsi="宋体" w:eastAsia="仿宋_GB2312" w:cs="仿宋_GB2312"/>
                <w:b/>
                <w:bCs/>
                <w:kern w:val="0"/>
                <w:sz w:val="18"/>
                <w:szCs w:val="18"/>
                <w:lang w:val="en-US" w:eastAsia="zh-CN"/>
              </w:rPr>
              <w:t>2781.8</w:t>
            </w:r>
          </w:p>
        </w:tc>
      </w:tr>
    </w:tbl>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注：本表反映部门本年度的总收支和年末结转结余情况。</w:t>
      </w:r>
    </w:p>
    <w:p>
      <w:pPr>
        <w:widowControl/>
        <w:jc w:val="both"/>
        <w:rPr>
          <w:rFonts w:hint="eastAsia" w:ascii="华文中宋" w:hAnsi="华文中宋" w:eastAsia="方正小标宋_GBK" w:cs="方正小标宋_GBK"/>
          <w:color w:val="000000"/>
          <w:kern w:val="0"/>
          <w:sz w:val="36"/>
          <w:szCs w:val="36"/>
        </w:rPr>
      </w:pPr>
    </w:p>
    <w:p>
      <w:pPr>
        <w:widowControl/>
        <w:jc w:val="both"/>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lang w:val="en-US" w:eastAsia="zh-CN"/>
        </w:rPr>
        <w:t xml:space="preserve">                   </w:t>
      </w:r>
      <w:r>
        <w:rPr>
          <w:rFonts w:hint="eastAsia" w:ascii="华文中宋" w:hAnsi="华文中宋" w:eastAsia="方正小标宋_GBK" w:cs="方正小标宋_GBK"/>
          <w:color w:val="000000"/>
          <w:kern w:val="0"/>
          <w:sz w:val="36"/>
          <w:szCs w:val="36"/>
        </w:rPr>
        <w:t>收入决算表</w:t>
      </w:r>
    </w:p>
    <w:p>
      <w:pPr>
        <w:widowControl/>
        <w:tabs>
          <w:tab w:val="left" w:pos="315"/>
          <w:tab w:val="left" w:pos="1998"/>
          <w:tab w:val="left" w:pos="3653"/>
          <w:tab w:val="left" w:pos="5308"/>
          <w:tab w:val="left" w:pos="6963"/>
          <w:tab w:val="left" w:pos="8618"/>
          <w:tab w:val="left" w:pos="10273"/>
          <w:tab w:val="left" w:pos="13485"/>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eastAsia="仿宋_GB2312"/>
          <w:kern w:val="0"/>
        </w:rPr>
        <w:tab/>
      </w:r>
      <w:r>
        <w:rPr>
          <w:rFonts w:eastAsia="仿宋_GB2312"/>
          <w:kern w:val="0"/>
        </w:rPr>
        <w:t xml:space="preserve">                                  </w:t>
      </w:r>
      <w:r>
        <w:rPr>
          <w:rFonts w:hint="eastAsia" w:hAnsi="宋体" w:eastAsia="仿宋_GB2312" w:cs="仿宋_GB2312"/>
          <w:color w:val="000000"/>
          <w:kern w:val="0"/>
        </w:rPr>
        <w:t>公开</w:t>
      </w:r>
      <w:r>
        <w:rPr>
          <w:rFonts w:eastAsia="仿宋_GB2312"/>
          <w:color w:val="000000"/>
          <w:kern w:val="0"/>
        </w:rPr>
        <w:t>02</w:t>
      </w:r>
      <w:r>
        <w:rPr>
          <w:rFonts w:hint="eastAsia" w:hAnsi="宋体" w:eastAsia="仿宋_GB2312" w:cs="仿宋_GB2312"/>
          <w:color w:val="000000"/>
          <w:kern w:val="0"/>
        </w:rPr>
        <w:t>表</w:t>
      </w:r>
    </w:p>
    <w:p>
      <w:pPr>
        <w:widowControl/>
        <w:tabs>
          <w:tab w:val="left" w:pos="5565"/>
          <w:tab w:val="left" w:pos="7170"/>
          <w:tab w:val="left" w:pos="7196"/>
          <w:tab w:val="left" w:pos="11935"/>
          <w:tab w:val="left" w:pos="12704"/>
        </w:tabs>
        <w:jc w:val="left"/>
        <w:rPr>
          <w:rFonts w:ascii="宋体" w:hAnsi="宋体" w:eastAsia="仿宋_GB2312"/>
          <w:color w:val="000000"/>
          <w:kern w:val="0"/>
          <w:sz w:val="24"/>
          <w:szCs w:val="24"/>
        </w:rPr>
      </w:pPr>
      <w:r>
        <w:rPr>
          <w:rFonts w:hint="eastAsia" w:ascii="宋体" w:hAnsi="宋体" w:eastAsia="仿宋_GB2312" w:cs="仿宋_GB2312"/>
          <w:color w:val="000000"/>
          <w:kern w:val="0"/>
          <w:sz w:val="24"/>
          <w:szCs w:val="24"/>
        </w:rPr>
        <w:t>部门：</w:t>
      </w:r>
      <w:r>
        <w:rPr>
          <w:rFonts w:hint="eastAsia" w:ascii="宋体" w:hAnsi="宋体" w:eastAsia="仿宋_GB2312" w:cs="仿宋_GB2312"/>
          <w:color w:val="000000"/>
          <w:kern w:val="0"/>
          <w:sz w:val="24"/>
          <w:szCs w:val="24"/>
          <w:lang w:eastAsia="zh-CN"/>
        </w:rPr>
        <w:t>郑家驿镇人民政府</w:t>
      </w:r>
      <w:r>
        <w:rPr>
          <w:rFonts w:ascii="宋体" w:hAnsi="宋体" w:eastAsia="仿宋_GB2312"/>
          <w:color w:val="000000"/>
          <w:kern w:val="0"/>
          <w:sz w:val="24"/>
          <w:szCs w:val="24"/>
        </w:rPr>
        <w:tab/>
      </w:r>
      <w:r>
        <w:rPr>
          <w:rFonts w:ascii="宋体" w:hAnsi="宋体" w:eastAsia="仿宋_GB2312"/>
          <w:kern w:val="0"/>
          <w:sz w:val="24"/>
          <w:szCs w:val="24"/>
        </w:rPr>
        <w:tab/>
      </w:r>
      <w:r>
        <w:rPr>
          <w:rFonts w:hint="eastAsia" w:ascii="宋体" w:hAnsi="宋体" w:eastAsia="仿宋_GB2312" w:cs="仿宋_GB2312"/>
          <w:color w:val="000000"/>
          <w:kern w:val="0"/>
          <w:sz w:val="24"/>
          <w:szCs w:val="24"/>
        </w:rPr>
        <w:t>单位：万元</w:t>
      </w:r>
    </w:p>
    <w:tbl>
      <w:tblPr>
        <w:tblW w:w="9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38"/>
        <w:gridCol w:w="70"/>
        <w:gridCol w:w="2010"/>
        <w:gridCol w:w="1158"/>
        <w:gridCol w:w="1011"/>
        <w:gridCol w:w="1118"/>
        <w:gridCol w:w="812"/>
        <w:gridCol w:w="838"/>
        <w:gridCol w:w="1212"/>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718"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115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本年收入合计</w:t>
            </w:r>
          </w:p>
        </w:tc>
        <w:tc>
          <w:tcPr>
            <w:tcW w:w="101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eastAsia="黑体"/>
                <w:kern w:val="0"/>
              </w:rPr>
            </w:pPr>
            <w:r>
              <w:rPr>
                <w:rFonts w:hint="eastAsia" w:hAnsi="宋体" w:eastAsia="黑体" w:cs="黑体"/>
                <w:kern w:val="0"/>
              </w:rPr>
              <w:t>财政拨款收入</w:t>
            </w:r>
          </w:p>
        </w:tc>
        <w:tc>
          <w:tcPr>
            <w:tcW w:w="111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上级补助收入</w:t>
            </w:r>
          </w:p>
        </w:tc>
        <w:tc>
          <w:tcPr>
            <w:tcW w:w="81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事业收入</w:t>
            </w:r>
          </w:p>
        </w:tc>
        <w:tc>
          <w:tcPr>
            <w:tcW w:w="83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经营收入</w:t>
            </w:r>
          </w:p>
        </w:tc>
        <w:tc>
          <w:tcPr>
            <w:tcW w:w="121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附属单位上缴收入</w:t>
            </w:r>
          </w:p>
        </w:tc>
        <w:tc>
          <w:tcPr>
            <w:tcW w:w="1062"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eastAsia="黑体"/>
                <w:kern w:val="0"/>
              </w:rPr>
            </w:pPr>
            <w:r>
              <w:rPr>
                <w:rFonts w:hint="eastAsia" w:hAnsi="宋体" w:eastAsia="黑体" w:cs="黑体"/>
                <w:kern w:val="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638"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eastAsia="黑体"/>
                <w:kern w:val="0"/>
              </w:rPr>
            </w:pPr>
            <w:r>
              <w:rPr>
                <w:rFonts w:hint="eastAsia" w:hAnsi="宋体" w:eastAsia="黑体" w:cs="黑体"/>
                <w:kern w:val="0"/>
              </w:rPr>
              <w:t>功能分类科目编码</w:t>
            </w:r>
          </w:p>
        </w:tc>
        <w:tc>
          <w:tcPr>
            <w:tcW w:w="2080" w:type="dxa"/>
            <w:gridSpan w:val="2"/>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科目名称</w:t>
            </w:r>
          </w:p>
        </w:tc>
        <w:tc>
          <w:tcPr>
            <w:tcW w:w="115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101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111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8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83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12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106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638" w:type="dxa"/>
            <w:vMerge w:val="continue"/>
            <w:tcBorders>
              <w:top w:val="single" w:color="auto" w:sz="4" w:space="0"/>
              <w:left w:val="single" w:color="auto" w:sz="8" w:space="0"/>
              <w:bottom w:val="single" w:color="000000" w:sz="4" w:space="0"/>
              <w:right w:val="nil"/>
            </w:tcBorders>
            <w:vAlign w:val="center"/>
          </w:tcPr>
          <w:p>
            <w:pPr>
              <w:widowControl/>
              <w:jc w:val="left"/>
              <w:rPr>
                <w:rFonts w:eastAsia="仿宋_GB2312"/>
                <w:kern w:val="0"/>
              </w:rPr>
            </w:pPr>
          </w:p>
        </w:tc>
        <w:tc>
          <w:tcPr>
            <w:tcW w:w="20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15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01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11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8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83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2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06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718"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栏次</w:t>
            </w:r>
          </w:p>
        </w:tc>
        <w:tc>
          <w:tcPr>
            <w:tcW w:w="115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1</w:t>
            </w:r>
          </w:p>
        </w:tc>
        <w:tc>
          <w:tcPr>
            <w:tcW w:w="101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2</w:t>
            </w:r>
          </w:p>
        </w:tc>
        <w:tc>
          <w:tcPr>
            <w:tcW w:w="111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3</w:t>
            </w:r>
          </w:p>
        </w:tc>
        <w:tc>
          <w:tcPr>
            <w:tcW w:w="812"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4</w:t>
            </w:r>
          </w:p>
        </w:tc>
        <w:tc>
          <w:tcPr>
            <w:tcW w:w="83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5</w:t>
            </w:r>
          </w:p>
        </w:tc>
        <w:tc>
          <w:tcPr>
            <w:tcW w:w="1212"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6</w:t>
            </w:r>
          </w:p>
        </w:tc>
        <w:tc>
          <w:tcPr>
            <w:tcW w:w="1062"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rPr>
            </w:pPr>
            <w:r>
              <w:rPr>
                <w:rFonts w:eastAsia="仿宋_GB2312"/>
                <w:kern w:val="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718"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合计</w:t>
            </w:r>
          </w:p>
        </w:tc>
        <w:tc>
          <w:tcPr>
            <w:tcW w:w="1158" w:type="dxa"/>
            <w:tcBorders>
              <w:top w:val="nil"/>
              <w:left w:val="nil"/>
              <w:bottom w:val="single" w:color="auto" w:sz="4" w:space="0"/>
              <w:right w:val="single" w:color="auto" w:sz="4" w:space="0"/>
            </w:tcBorders>
            <w:vAlign w:val="center"/>
          </w:tcPr>
          <w:p>
            <w:pPr>
              <w:widowControl/>
              <w:jc w:val="right"/>
              <w:rPr>
                <w:rFonts w:eastAsia="仿宋_GB2312"/>
                <w:kern w:val="0"/>
              </w:rPr>
            </w:pPr>
            <w:r>
              <w:rPr>
                <w:rFonts w:hint="eastAsia" w:hAnsi="宋体" w:eastAsia="仿宋_GB2312" w:cs="仿宋_GB2312"/>
                <w:kern w:val="0"/>
              </w:rPr>
              <w:t>　</w:t>
            </w:r>
          </w:p>
        </w:tc>
        <w:tc>
          <w:tcPr>
            <w:tcW w:w="1011" w:type="dxa"/>
            <w:tcBorders>
              <w:top w:val="nil"/>
              <w:left w:val="nil"/>
              <w:bottom w:val="single" w:color="auto" w:sz="4" w:space="0"/>
              <w:right w:val="single" w:color="auto" w:sz="4" w:space="0"/>
            </w:tcBorders>
            <w:vAlign w:val="center"/>
          </w:tcPr>
          <w:p>
            <w:pPr>
              <w:widowControl/>
              <w:tabs>
                <w:tab w:val="left" w:pos="360"/>
                <w:tab w:val="right" w:pos="1125"/>
              </w:tabs>
              <w:jc w:val="left"/>
              <w:rPr>
                <w:rFonts w:eastAsia="仿宋_GB2312"/>
                <w:kern w:val="0"/>
              </w:rPr>
            </w:pPr>
            <w:r>
              <w:rPr>
                <w:rFonts w:hint="eastAsia" w:hAnsi="宋体" w:eastAsia="仿宋_GB2312" w:cs="仿宋_GB2312"/>
                <w:kern w:val="0"/>
                <w:lang w:val="en-US" w:eastAsia="zh-CN"/>
              </w:rPr>
              <w:t xml:space="preserve"> 2682.80</w:t>
            </w:r>
            <w:r>
              <w:rPr>
                <w:rFonts w:hint="eastAsia" w:hAnsi="宋体" w:eastAsia="仿宋_GB2312" w:cs="仿宋_GB2312"/>
                <w:kern w:val="0"/>
                <w:lang w:eastAsia="zh-CN"/>
              </w:rPr>
              <w:tab/>
            </w:r>
            <w:r>
              <w:rPr>
                <w:rFonts w:hint="eastAsia" w:hAnsi="宋体" w:eastAsia="仿宋_GB2312" w:cs="仿宋_GB2312"/>
                <w:kern w:val="0"/>
              </w:rPr>
              <w:t>　</w:t>
            </w:r>
          </w:p>
        </w:tc>
        <w:tc>
          <w:tcPr>
            <w:tcW w:w="1118" w:type="dxa"/>
            <w:tcBorders>
              <w:top w:val="nil"/>
              <w:left w:val="nil"/>
              <w:bottom w:val="single" w:color="auto" w:sz="4" w:space="0"/>
              <w:right w:val="single" w:color="auto" w:sz="4" w:space="0"/>
            </w:tcBorders>
            <w:vAlign w:val="center"/>
          </w:tcPr>
          <w:p>
            <w:pPr>
              <w:widowControl/>
              <w:jc w:val="right"/>
              <w:rPr>
                <w:rFonts w:eastAsia="仿宋_GB2312"/>
                <w:kern w:val="0"/>
              </w:rPr>
            </w:pPr>
            <w:r>
              <w:rPr>
                <w:rFonts w:hint="eastAsia" w:hAnsi="宋体" w:eastAsia="仿宋_GB2312" w:cs="仿宋_GB2312"/>
                <w:kern w:val="0"/>
              </w:rPr>
              <w:t>　</w:t>
            </w:r>
          </w:p>
        </w:tc>
        <w:tc>
          <w:tcPr>
            <w:tcW w:w="812" w:type="dxa"/>
            <w:tcBorders>
              <w:top w:val="nil"/>
              <w:left w:val="nil"/>
              <w:bottom w:val="single" w:color="auto" w:sz="4" w:space="0"/>
              <w:right w:val="single" w:color="auto" w:sz="4" w:space="0"/>
            </w:tcBorders>
            <w:vAlign w:val="center"/>
          </w:tcPr>
          <w:p>
            <w:pPr>
              <w:widowControl/>
              <w:jc w:val="right"/>
              <w:rPr>
                <w:rFonts w:eastAsia="仿宋_GB2312"/>
                <w:kern w:val="0"/>
              </w:rPr>
            </w:pPr>
            <w:r>
              <w:rPr>
                <w:rFonts w:hint="eastAsia" w:hAnsi="宋体" w:eastAsia="仿宋_GB2312" w:cs="仿宋_GB2312"/>
                <w:kern w:val="0"/>
              </w:rPr>
              <w:t>　</w:t>
            </w:r>
          </w:p>
        </w:tc>
        <w:tc>
          <w:tcPr>
            <w:tcW w:w="838" w:type="dxa"/>
            <w:tcBorders>
              <w:top w:val="nil"/>
              <w:left w:val="nil"/>
              <w:bottom w:val="single" w:color="auto" w:sz="4" w:space="0"/>
              <w:right w:val="single" w:color="auto" w:sz="4" w:space="0"/>
            </w:tcBorders>
            <w:vAlign w:val="center"/>
          </w:tcPr>
          <w:p>
            <w:pPr>
              <w:widowControl/>
              <w:jc w:val="right"/>
              <w:rPr>
                <w:rFonts w:eastAsia="仿宋_GB2312"/>
                <w:kern w:val="0"/>
              </w:rPr>
            </w:pPr>
            <w:r>
              <w:rPr>
                <w:rFonts w:hint="eastAsia" w:hAnsi="宋体" w:eastAsia="仿宋_GB2312" w:cs="仿宋_GB2312"/>
                <w:kern w:val="0"/>
              </w:rPr>
              <w:t>　</w:t>
            </w:r>
          </w:p>
        </w:tc>
        <w:tc>
          <w:tcPr>
            <w:tcW w:w="1212" w:type="dxa"/>
            <w:tcBorders>
              <w:top w:val="nil"/>
              <w:left w:val="nil"/>
              <w:bottom w:val="single" w:color="auto" w:sz="4" w:space="0"/>
              <w:right w:val="single" w:color="auto" w:sz="4" w:space="0"/>
            </w:tcBorders>
            <w:vAlign w:val="center"/>
          </w:tcPr>
          <w:p>
            <w:pPr>
              <w:widowControl/>
              <w:jc w:val="right"/>
              <w:rPr>
                <w:rFonts w:eastAsia="仿宋_GB2312"/>
                <w:kern w:val="0"/>
              </w:rPr>
            </w:pPr>
            <w:r>
              <w:rPr>
                <w:rFonts w:hint="eastAsia" w:hAnsi="宋体" w:eastAsia="仿宋_GB2312" w:cs="仿宋_GB2312"/>
                <w:kern w:val="0"/>
              </w:rPr>
              <w:t>　</w:t>
            </w:r>
          </w:p>
        </w:tc>
        <w:tc>
          <w:tcPr>
            <w:tcW w:w="1062" w:type="dxa"/>
            <w:tcBorders>
              <w:top w:val="nil"/>
              <w:left w:val="nil"/>
              <w:bottom w:val="single" w:color="auto" w:sz="4" w:space="0"/>
              <w:right w:val="single" w:color="auto" w:sz="8" w:space="0"/>
            </w:tcBorders>
            <w:vAlign w:val="center"/>
          </w:tcPr>
          <w:p>
            <w:pPr>
              <w:widowControl/>
              <w:tabs>
                <w:tab w:val="left" w:pos="398"/>
                <w:tab w:val="right" w:pos="1176"/>
              </w:tabs>
              <w:jc w:val="left"/>
              <w:rPr>
                <w:rFonts w:eastAsia="仿宋_GB2312"/>
                <w:kern w:val="0"/>
              </w:rPr>
            </w:pPr>
            <w:r>
              <w:rPr>
                <w:rFonts w:hint="eastAsia" w:hAnsi="宋体" w:eastAsia="仿宋_GB2312" w:cs="仿宋_GB2312"/>
                <w:kern w:val="0"/>
                <w:lang w:eastAsia="zh-CN"/>
              </w:rPr>
              <w:tab/>
            </w:r>
            <w:r>
              <w:rPr>
                <w:rFonts w:hint="eastAsia" w:hAnsi="宋体" w:eastAsia="仿宋_GB2312" w:cs="仿宋_GB2312"/>
                <w:kern w:val="0"/>
                <w:lang w:val="en-US" w:eastAsia="zh-CN"/>
              </w:rPr>
              <w:t>99</w:t>
            </w:r>
            <w:r>
              <w:rPr>
                <w:rFonts w:hint="eastAsia" w:hAnsi="宋体" w:eastAsia="仿宋_GB2312" w:cs="仿宋_GB2312"/>
                <w:kern w:val="0"/>
                <w:lang w:eastAsia="zh-CN"/>
              </w:rPr>
              <w:tab/>
            </w:r>
            <w:r>
              <w:rPr>
                <w:rFonts w:hint="eastAsia" w:hAnsi="宋体" w:eastAsia="仿宋_GB2312" w:cs="仿宋_GB2312"/>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1" w:hRule="atLeast"/>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val="en-US" w:eastAsia="zh-CN"/>
              </w:rPr>
              <w:t>2010101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行政运行</w:t>
            </w:r>
          </w:p>
        </w:tc>
        <w:tc>
          <w:tcPr>
            <w:tcW w:w="115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11" w:type="dxa"/>
            <w:tcBorders>
              <w:top w:val="nil"/>
              <w:left w:val="nil"/>
              <w:bottom w:val="single" w:color="auto" w:sz="4" w:space="0"/>
              <w:right w:val="single" w:color="auto" w:sz="4" w:space="0"/>
            </w:tcBorders>
            <w:vAlign w:val="center"/>
          </w:tcPr>
          <w:p>
            <w:pPr>
              <w:widowControl/>
              <w:tabs>
                <w:tab w:val="center" w:pos="397"/>
                <w:tab w:val="right" w:pos="1025"/>
              </w:tabs>
              <w:jc w:val="left"/>
              <w:rPr>
                <w:rFonts w:eastAsia="仿宋_GB2312"/>
                <w:kern w:val="0"/>
                <w:sz w:val="11"/>
                <w:szCs w:val="11"/>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w:t>
            </w:r>
            <w:r>
              <w:rPr>
                <w:rFonts w:hint="eastAsia" w:hAnsi="宋体" w:eastAsia="仿宋_GB2312" w:cs="仿宋_GB2312"/>
                <w:kern w:val="0"/>
                <w:sz w:val="11"/>
                <w:szCs w:val="11"/>
                <w:lang w:eastAsia="zh-CN"/>
              </w:rPr>
              <w:tab/>
            </w:r>
            <w:r>
              <w:rPr>
                <w:rFonts w:hint="eastAsia" w:hAnsi="宋体" w:eastAsia="仿宋_GB2312" w:cs="仿宋_GB2312"/>
                <w:kern w:val="0"/>
                <w:sz w:val="11"/>
                <w:szCs w:val="11"/>
              </w:rPr>
              <w:t>　</w:t>
            </w:r>
          </w:p>
        </w:tc>
        <w:tc>
          <w:tcPr>
            <w:tcW w:w="111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12"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3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212"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62" w:type="dxa"/>
            <w:tcBorders>
              <w:top w:val="nil"/>
              <w:left w:val="nil"/>
              <w:bottom w:val="single" w:color="auto" w:sz="4" w:space="0"/>
              <w:right w:val="single" w:color="auto" w:sz="8"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2010108</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代表工作</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0.8</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2010199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其他人大事务支出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95"/>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2010201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行政运行</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2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2010301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行政运行</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77"/>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310.49</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tabs>
                <w:tab w:val="left" w:pos="39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2010302</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一般行政管理事务</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04"/>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6</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2010308</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信访事务</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2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5.5</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2010399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其他政府办公厅（室）及相关机构事务支出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280"/>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200.28</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tabs>
                <w:tab w:val="left" w:pos="39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2010599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其他统计信息事务支出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3.2</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2010601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行政运行</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77"/>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33.93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2010602</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一般行政管理事务</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04"/>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7</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2010699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其他财政事务支出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2011099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其他人力资源事务支出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7.29</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2013299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其他组织事务支出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04"/>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2019999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其他一般公共服务支出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04"/>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2049901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其他公共安全支出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2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2070101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行政运行</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86"/>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39.16</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tabs>
                <w:tab w:val="left" w:pos="39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2070199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其他文化支出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5</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2079999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其他文化体育与传媒支出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2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4</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2080299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其他民政管理事务支出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5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16.39</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2080501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归口管理的行政单位离退代</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2080505</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机关事业单位基本养老保险缴费支出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5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31.76</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2080701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就业创业服务补贴</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77"/>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2080799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其他就业补助支出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50</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2080899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其他优抚支出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5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5.13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2081902</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农村最低生活保障金支出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30"/>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8</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2082001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临时救助支出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66"/>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2082102</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农村特困人员救助供养支出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33"/>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19.9</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2100408</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基本公共卫生服务</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2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5.59</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2100717</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计划生育服务</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04"/>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2100799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其他计划生育事务支出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42"/>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45.93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2101101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行政单位医疗</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13"/>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13.64</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tabs>
                <w:tab w:val="left" w:pos="336"/>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2119901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其他节能环保支出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95"/>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6</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2120199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其他城乡社区管理事务支出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0"/>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34.3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2120303</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小城镇基础设施建设</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0"/>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12</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2120399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其他城乡社区公共设施支出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39"/>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5</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2120899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其他国有土地使用权出让收入安排的支出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77"/>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2129999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其他城乡社区支出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5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161.17</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tabs>
                <w:tab w:val="left" w:pos="319"/>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2130104</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事业运行</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77"/>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146.37</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tabs>
                <w:tab w:val="left" w:pos="30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2130119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防灾救灾</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95"/>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25</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2130126</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农村公益事业</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33"/>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119</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2130142</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农村道路建设</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30"/>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13</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2130204</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林业事业机构</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13"/>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60.22</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tabs>
                <w:tab w:val="left" w:pos="275"/>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2130234</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林业防灾减灾</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86"/>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6.05</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2130304</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水利行业业务管理</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13"/>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46.77</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tabs>
                <w:tab w:val="left" w:pos="336"/>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2130399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其他水利支出</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21"/>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16.72</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2130504</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农村基础设施建设</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66"/>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18</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2130701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对村级一事一议的补助</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57"/>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96</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1" w:hRule="atLeast"/>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2130705</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对村民委员会和村党支部的补助</w:t>
            </w:r>
          </w:p>
        </w:tc>
        <w:tc>
          <w:tcPr>
            <w:tcW w:w="1158" w:type="dxa"/>
            <w:tcBorders>
              <w:top w:val="nil"/>
              <w:left w:val="nil"/>
              <w:bottom w:val="single" w:color="auto" w:sz="4" w:space="0"/>
              <w:right w:val="single" w:color="auto" w:sz="4" w:space="0"/>
            </w:tcBorders>
            <w:vAlign w:val="center"/>
          </w:tcPr>
          <w:p>
            <w:pPr>
              <w:widowControl/>
              <w:jc w:val="right"/>
              <w:rPr>
                <w:rFonts w:hint="eastAsia" w:hAnsi="华文中宋"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0"/>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284.4</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6" w:hRule="atLeast"/>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val="en-US" w:eastAsia="zh-CN"/>
              </w:rPr>
              <w:t>2140104</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公路建设</w:t>
            </w:r>
          </w:p>
        </w:tc>
        <w:tc>
          <w:tcPr>
            <w:tcW w:w="115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华文中宋" w:eastAsia="仿宋_GB2312" w:cs="仿宋_GB2312"/>
                <w:kern w:val="0"/>
                <w:sz w:val="11"/>
                <w:szCs w:val="11"/>
              </w:rPr>
              <w:t>　</w:t>
            </w:r>
          </w:p>
        </w:tc>
        <w:tc>
          <w:tcPr>
            <w:tcW w:w="1011" w:type="dxa"/>
            <w:tcBorders>
              <w:top w:val="nil"/>
              <w:left w:val="nil"/>
              <w:bottom w:val="single" w:color="auto" w:sz="4" w:space="0"/>
              <w:right w:val="single" w:color="auto" w:sz="4" w:space="0"/>
            </w:tcBorders>
            <w:vAlign w:val="center"/>
          </w:tcPr>
          <w:p>
            <w:pPr>
              <w:widowControl/>
              <w:tabs>
                <w:tab w:val="left" w:pos="457"/>
                <w:tab w:val="right" w:pos="1025"/>
              </w:tabs>
              <w:jc w:val="left"/>
              <w:rPr>
                <w:rFonts w:eastAsia="仿宋_GB2312"/>
                <w:kern w:val="0"/>
                <w:sz w:val="11"/>
                <w:szCs w:val="11"/>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20</w:t>
            </w:r>
            <w:r>
              <w:rPr>
                <w:rFonts w:hint="eastAsia" w:hAnsi="宋体" w:eastAsia="仿宋_GB2312" w:cs="仿宋_GB2312"/>
                <w:kern w:val="0"/>
                <w:sz w:val="11"/>
                <w:szCs w:val="11"/>
                <w:lang w:eastAsia="zh-CN"/>
              </w:rPr>
              <w:tab/>
            </w:r>
            <w:r>
              <w:rPr>
                <w:rFonts w:hint="eastAsia" w:hAnsi="宋体" w:eastAsia="仿宋_GB2312" w:cs="仿宋_GB2312"/>
                <w:kern w:val="0"/>
                <w:sz w:val="11"/>
                <w:szCs w:val="11"/>
              </w:rPr>
              <w:t>　</w:t>
            </w:r>
          </w:p>
        </w:tc>
        <w:tc>
          <w:tcPr>
            <w:tcW w:w="111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12"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3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212"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62" w:type="dxa"/>
            <w:tcBorders>
              <w:top w:val="nil"/>
              <w:left w:val="nil"/>
              <w:bottom w:val="single" w:color="auto" w:sz="4" w:space="0"/>
              <w:right w:val="single" w:color="auto" w:sz="8"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val="en-US" w:eastAsia="zh-CN"/>
              </w:rPr>
              <w:t>2150601</w:t>
            </w:r>
          </w:p>
        </w:tc>
        <w:tc>
          <w:tcPr>
            <w:tcW w:w="20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eastAsia="zh-CN"/>
              </w:rPr>
              <w:t>行政运行</w:t>
            </w:r>
            <w:r>
              <w:rPr>
                <w:rFonts w:hint="eastAsia" w:hAnsi="宋体" w:eastAsia="仿宋_GB2312" w:cs="仿宋_GB2312"/>
                <w:kern w:val="0"/>
                <w:sz w:val="11"/>
                <w:szCs w:val="11"/>
              </w:rPr>
              <w:t>　</w:t>
            </w:r>
          </w:p>
        </w:tc>
        <w:tc>
          <w:tcPr>
            <w:tcW w:w="1158"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11" w:type="dxa"/>
            <w:tcBorders>
              <w:top w:val="single" w:color="auto" w:sz="4" w:space="0"/>
              <w:left w:val="nil"/>
              <w:bottom w:val="single" w:color="auto" w:sz="4" w:space="0"/>
              <w:right w:val="single" w:color="auto" w:sz="4" w:space="0"/>
            </w:tcBorders>
            <w:vAlign w:val="center"/>
          </w:tcPr>
          <w:p>
            <w:pPr>
              <w:widowControl/>
              <w:tabs>
                <w:tab w:val="left" w:pos="430"/>
                <w:tab w:val="right" w:pos="1025"/>
              </w:tabs>
              <w:jc w:val="left"/>
              <w:rPr>
                <w:rFonts w:eastAsia="仿宋_GB2312"/>
                <w:kern w:val="0"/>
                <w:sz w:val="11"/>
                <w:szCs w:val="11"/>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18.08</w:t>
            </w:r>
            <w:r>
              <w:rPr>
                <w:rFonts w:hint="eastAsia" w:hAnsi="宋体" w:eastAsia="仿宋_GB2312" w:cs="仿宋_GB2312"/>
                <w:kern w:val="0"/>
                <w:sz w:val="11"/>
                <w:szCs w:val="11"/>
                <w:lang w:eastAsia="zh-CN"/>
              </w:rPr>
              <w:tab/>
            </w:r>
            <w:r>
              <w:rPr>
                <w:rFonts w:hint="eastAsia" w:hAnsi="宋体" w:eastAsia="仿宋_GB2312" w:cs="仿宋_GB2312"/>
                <w:kern w:val="0"/>
                <w:sz w:val="11"/>
                <w:szCs w:val="11"/>
              </w:rPr>
              <w:t>　</w:t>
            </w:r>
          </w:p>
        </w:tc>
        <w:tc>
          <w:tcPr>
            <w:tcW w:w="1118"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12"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38"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212"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62" w:type="dxa"/>
            <w:tcBorders>
              <w:top w:val="single" w:color="auto" w:sz="4" w:space="0"/>
              <w:left w:val="nil"/>
              <w:bottom w:val="single" w:color="auto" w:sz="4" w:space="0"/>
              <w:right w:val="single" w:color="auto" w:sz="4" w:space="0"/>
            </w:tcBorders>
            <w:vAlign w:val="center"/>
          </w:tcPr>
          <w:p>
            <w:pPr>
              <w:widowControl/>
              <w:tabs>
                <w:tab w:val="left" w:pos="336"/>
                <w:tab w:val="right" w:pos="1076"/>
              </w:tabs>
              <w:jc w:val="left"/>
              <w:rPr>
                <w:rFonts w:eastAsia="仿宋_GB2312"/>
                <w:kern w:val="0"/>
                <w:sz w:val="11"/>
                <w:szCs w:val="11"/>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5</w:t>
            </w:r>
            <w:r>
              <w:rPr>
                <w:rFonts w:hint="eastAsia" w:hAnsi="宋体" w:eastAsia="仿宋_GB2312" w:cs="仿宋_GB2312"/>
                <w:kern w:val="0"/>
                <w:sz w:val="11"/>
                <w:szCs w:val="11"/>
                <w:lang w:eastAsia="zh-CN"/>
              </w:rPr>
              <w:tab/>
            </w:r>
            <w:r>
              <w:rPr>
                <w:rFonts w:hint="eastAsia" w:hAnsi="宋体" w:eastAsia="仿宋_GB2312" w:cs="仿宋_GB2312"/>
                <w:kern w:val="0"/>
                <w:sz w:val="11"/>
                <w:szCs w:val="1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val="en-US" w:eastAsia="zh-CN"/>
              </w:rPr>
              <w:t>2150699</w:t>
            </w:r>
            <w:r>
              <w:rPr>
                <w:rFonts w:hint="eastAsia" w:hAnsi="宋体" w:eastAsia="仿宋_GB2312" w:cs="仿宋_GB2312"/>
                <w:kern w:val="0"/>
                <w:sz w:val="11"/>
                <w:szCs w:val="11"/>
              </w:rPr>
              <w:t>　</w:t>
            </w:r>
          </w:p>
        </w:tc>
        <w:tc>
          <w:tcPr>
            <w:tcW w:w="201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eastAsia="zh-CN"/>
              </w:rPr>
              <w:t>其他安全生产监管支出</w:t>
            </w:r>
            <w:r>
              <w:rPr>
                <w:rFonts w:hint="eastAsia" w:hAnsi="宋体" w:eastAsia="仿宋_GB2312" w:cs="仿宋_GB2312"/>
                <w:kern w:val="0"/>
                <w:sz w:val="11"/>
                <w:szCs w:val="11"/>
              </w:rPr>
              <w:t>　</w:t>
            </w:r>
          </w:p>
        </w:tc>
        <w:tc>
          <w:tcPr>
            <w:tcW w:w="1158"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11" w:type="dxa"/>
            <w:tcBorders>
              <w:top w:val="single" w:color="auto" w:sz="4" w:space="0"/>
              <w:left w:val="nil"/>
              <w:bottom w:val="single" w:color="auto" w:sz="4" w:space="0"/>
              <w:right w:val="single" w:color="auto" w:sz="4" w:space="0"/>
            </w:tcBorders>
            <w:vAlign w:val="center"/>
          </w:tcPr>
          <w:p>
            <w:pPr>
              <w:widowControl/>
              <w:tabs>
                <w:tab w:val="left" w:pos="448"/>
                <w:tab w:val="right" w:pos="1025"/>
              </w:tabs>
              <w:jc w:val="left"/>
              <w:rPr>
                <w:rFonts w:eastAsia="仿宋_GB2312"/>
                <w:kern w:val="0"/>
                <w:sz w:val="11"/>
                <w:szCs w:val="11"/>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w:t>
            </w:r>
            <w:r>
              <w:rPr>
                <w:rFonts w:hint="eastAsia" w:hAnsi="宋体" w:eastAsia="仿宋_GB2312" w:cs="仿宋_GB2312"/>
                <w:kern w:val="0"/>
                <w:sz w:val="11"/>
                <w:szCs w:val="11"/>
                <w:lang w:eastAsia="zh-CN"/>
              </w:rPr>
              <w:tab/>
            </w:r>
            <w:r>
              <w:rPr>
                <w:rFonts w:hint="eastAsia" w:hAnsi="宋体" w:eastAsia="仿宋_GB2312" w:cs="仿宋_GB2312"/>
                <w:kern w:val="0"/>
                <w:sz w:val="11"/>
                <w:szCs w:val="11"/>
              </w:rPr>
              <w:t>　</w:t>
            </w:r>
          </w:p>
        </w:tc>
        <w:tc>
          <w:tcPr>
            <w:tcW w:w="1118"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12"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38"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212" w:type="dxa"/>
            <w:tcBorders>
              <w:top w:val="single" w:color="auto" w:sz="4" w:space="0"/>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62" w:type="dxa"/>
            <w:tcBorders>
              <w:top w:val="single" w:color="auto" w:sz="4" w:space="0"/>
              <w:left w:val="nil"/>
              <w:bottom w:val="single" w:color="auto" w:sz="4" w:space="0"/>
              <w:right w:val="single" w:color="auto" w:sz="8"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2150799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其他国有资产监管支出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48"/>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380.18</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2200114</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地质矿产资源利用与保护</w:t>
            </w:r>
          </w:p>
        </w:tc>
        <w:tc>
          <w:tcPr>
            <w:tcW w:w="115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439"/>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30</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2200199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其他国土资源事务支出</w:t>
            </w:r>
          </w:p>
        </w:tc>
        <w:tc>
          <w:tcPr>
            <w:tcW w:w="115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60"/>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7.06</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val="en-US" w:eastAsia="zh-CN"/>
              </w:rPr>
            </w:pPr>
            <w:r>
              <w:rPr>
                <w:rFonts w:hint="eastAsia" w:hAnsi="宋体" w:eastAsia="仿宋_GB2312" w:cs="仿宋_GB2312"/>
                <w:kern w:val="0"/>
                <w:sz w:val="11"/>
                <w:szCs w:val="11"/>
                <w:lang w:val="en-US" w:eastAsia="zh-CN"/>
              </w:rPr>
              <w:t>2210199</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其他保障性安居工程支出</w:t>
            </w:r>
          </w:p>
        </w:tc>
        <w:tc>
          <w:tcPr>
            <w:tcW w:w="115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11" w:type="dxa"/>
            <w:tcBorders>
              <w:top w:val="nil"/>
              <w:left w:val="nil"/>
              <w:bottom w:val="single" w:color="auto" w:sz="4" w:space="0"/>
              <w:right w:val="single" w:color="auto" w:sz="4" w:space="0"/>
            </w:tcBorders>
            <w:vAlign w:val="center"/>
          </w:tcPr>
          <w:p>
            <w:pPr>
              <w:widowControl/>
              <w:tabs>
                <w:tab w:val="left" w:pos="333"/>
              </w:tabs>
              <w:jc w:val="left"/>
              <w:rPr>
                <w:rFonts w:hint="eastAsia" w:hAnsi="宋体" w:eastAsia="仿宋_GB2312" w:cs="仿宋_GB2312"/>
                <w:kern w:val="0"/>
                <w:sz w:val="11"/>
                <w:szCs w:val="11"/>
                <w:lang w:eastAsia="zh-CN"/>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250</w:t>
            </w:r>
          </w:p>
        </w:tc>
        <w:tc>
          <w:tcPr>
            <w:tcW w:w="111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838"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21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1"/>
                <w:szCs w:val="11"/>
              </w:rPr>
            </w:pPr>
          </w:p>
        </w:tc>
        <w:tc>
          <w:tcPr>
            <w:tcW w:w="106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1"/>
                <w:szCs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val="en-US" w:eastAsia="zh-CN"/>
              </w:rPr>
              <w:t>2210201</w:t>
            </w:r>
          </w:p>
        </w:tc>
        <w:tc>
          <w:tcPr>
            <w:tcW w:w="2010"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eastAsia="zh-CN"/>
              </w:rPr>
              <w:t>住房公积金</w:t>
            </w:r>
            <w:r>
              <w:rPr>
                <w:rFonts w:hint="eastAsia" w:hAnsi="宋体" w:eastAsia="仿宋_GB2312" w:cs="仿宋_GB2312"/>
                <w:kern w:val="0"/>
                <w:sz w:val="11"/>
                <w:szCs w:val="11"/>
              </w:rPr>
              <w:t>　</w:t>
            </w:r>
          </w:p>
        </w:tc>
        <w:tc>
          <w:tcPr>
            <w:tcW w:w="115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11" w:type="dxa"/>
            <w:tcBorders>
              <w:top w:val="nil"/>
              <w:left w:val="nil"/>
              <w:bottom w:val="single" w:color="auto" w:sz="4" w:space="0"/>
              <w:right w:val="single" w:color="auto" w:sz="4" w:space="0"/>
            </w:tcBorders>
            <w:vAlign w:val="center"/>
          </w:tcPr>
          <w:p>
            <w:pPr>
              <w:widowControl/>
              <w:tabs>
                <w:tab w:val="left" w:pos="395"/>
                <w:tab w:val="right" w:pos="1025"/>
              </w:tabs>
              <w:jc w:val="left"/>
              <w:rPr>
                <w:rFonts w:eastAsia="仿宋_GB2312"/>
                <w:kern w:val="0"/>
                <w:sz w:val="11"/>
                <w:szCs w:val="11"/>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18.16</w:t>
            </w:r>
            <w:r>
              <w:rPr>
                <w:rFonts w:hint="eastAsia" w:hAnsi="宋体" w:eastAsia="仿宋_GB2312" w:cs="仿宋_GB2312"/>
                <w:kern w:val="0"/>
                <w:sz w:val="11"/>
                <w:szCs w:val="11"/>
                <w:lang w:eastAsia="zh-CN"/>
              </w:rPr>
              <w:tab/>
            </w:r>
            <w:r>
              <w:rPr>
                <w:rFonts w:hint="eastAsia" w:hAnsi="宋体" w:eastAsia="仿宋_GB2312" w:cs="仿宋_GB2312"/>
                <w:kern w:val="0"/>
                <w:sz w:val="11"/>
                <w:szCs w:val="11"/>
              </w:rPr>
              <w:t>　</w:t>
            </w:r>
          </w:p>
        </w:tc>
        <w:tc>
          <w:tcPr>
            <w:tcW w:w="111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12"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38"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212" w:type="dxa"/>
            <w:tcBorders>
              <w:top w:val="nil"/>
              <w:left w:val="nil"/>
              <w:bottom w:val="single" w:color="auto" w:sz="4"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62" w:type="dxa"/>
            <w:tcBorders>
              <w:top w:val="nil"/>
              <w:left w:val="nil"/>
              <w:bottom w:val="single" w:color="auto" w:sz="4" w:space="0"/>
              <w:right w:val="single" w:color="auto" w:sz="8"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08"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lang w:val="en-US" w:eastAsia="zh-CN"/>
              </w:rPr>
              <w:t>2299901</w:t>
            </w:r>
            <w:r>
              <w:rPr>
                <w:rFonts w:hint="eastAsia" w:hAnsi="宋体" w:eastAsia="仿宋_GB2312" w:cs="仿宋_GB2312"/>
                <w:kern w:val="0"/>
                <w:sz w:val="11"/>
                <w:szCs w:val="11"/>
              </w:rPr>
              <w:t>　</w:t>
            </w:r>
          </w:p>
        </w:tc>
        <w:tc>
          <w:tcPr>
            <w:tcW w:w="2010" w:type="dxa"/>
            <w:tcBorders>
              <w:top w:val="nil"/>
              <w:left w:val="nil"/>
              <w:bottom w:val="single" w:color="auto" w:sz="8" w:space="0"/>
              <w:right w:val="single" w:color="auto" w:sz="4" w:space="0"/>
            </w:tcBorders>
            <w:shd w:val="clear" w:color="auto" w:fill="FFFFFF"/>
            <w:vAlign w:val="center"/>
          </w:tcPr>
          <w:p>
            <w:pPr>
              <w:widowControl/>
              <w:jc w:val="left"/>
              <w:rPr>
                <w:rFonts w:eastAsia="仿宋_GB2312"/>
                <w:kern w:val="0"/>
                <w:sz w:val="11"/>
                <w:szCs w:val="11"/>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其他支出</w:t>
            </w:r>
          </w:p>
        </w:tc>
        <w:tc>
          <w:tcPr>
            <w:tcW w:w="1158" w:type="dxa"/>
            <w:tcBorders>
              <w:top w:val="nil"/>
              <w:left w:val="nil"/>
              <w:bottom w:val="single" w:color="auto" w:sz="8"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11" w:type="dxa"/>
            <w:tcBorders>
              <w:top w:val="nil"/>
              <w:left w:val="nil"/>
              <w:bottom w:val="single" w:color="auto" w:sz="8" w:space="0"/>
              <w:right w:val="single" w:color="auto" w:sz="4" w:space="0"/>
            </w:tcBorders>
            <w:vAlign w:val="center"/>
          </w:tcPr>
          <w:p>
            <w:pPr>
              <w:widowControl/>
              <w:tabs>
                <w:tab w:val="left" w:pos="413"/>
                <w:tab w:val="right" w:pos="1025"/>
              </w:tabs>
              <w:jc w:val="left"/>
              <w:rPr>
                <w:rFonts w:eastAsia="仿宋_GB2312"/>
                <w:kern w:val="0"/>
                <w:sz w:val="11"/>
                <w:szCs w:val="11"/>
              </w:rPr>
            </w:pPr>
            <w:r>
              <w:rPr>
                <w:rFonts w:hint="eastAsia" w:hAnsi="宋体" w:eastAsia="仿宋_GB2312" w:cs="仿宋_GB2312"/>
                <w:kern w:val="0"/>
                <w:sz w:val="11"/>
                <w:szCs w:val="11"/>
                <w:lang w:eastAsia="zh-CN"/>
              </w:rPr>
              <w:tab/>
            </w:r>
            <w:r>
              <w:rPr>
                <w:rFonts w:hint="eastAsia" w:hAnsi="宋体" w:eastAsia="仿宋_GB2312" w:cs="仿宋_GB2312"/>
                <w:kern w:val="0"/>
                <w:sz w:val="11"/>
                <w:szCs w:val="11"/>
                <w:lang w:val="en-US" w:eastAsia="zh-CN"/>
              </w:rPr>
              <w:t>8.01</w:t>
            </w:r>
            <w:r>
              <w:rPr>
                <w:rFonts w:hint="eastAsia" w:hAnsi="宋体" w:eastAsia="仿宋_GB2312" w:cs="仿宋_GB2312"/>
                <w:kern w:val="0"/>
                <w:sz w:val="11"/>
                <w:szCs w:val="11"/>
                <w:lang w:eastAsia="zh-CN"/>
              </w:rPr>
              <w:tab/>
            </w:r>
            <w:r>
              <w:rPr>
                <w:rFonts w:hint="eastAsia" w:hAnsi="宋体" w:eastAsia="仿宋_GB2312" w:cs="仿宋_GB2312"/>
                <w:kern w:val="0"/>
                <w:sz w:val="11"/>
                <w:szCs w:val="11"/>
              </w:rPr>
              <w:t>　</w:t>
            </w:r>
          </w:p>
        </w:tc>
        <w:tc>
          <w:tcPr>
            <w:tcW w:w="1118" w:type="dxa"/>
            <w:tcBorders>
              <w:top w:val="nil"/>
              <w:left w:val="nil"/>
              <w:bottom w:val="single" w:color="auto" w:sz="8"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12" w:type="dxa"/>
            <w:tcBorders>
              <w:top w:val="nil"/>
              <w:left w:val="nil"/>
              <w:bottom w:val="single" w:color="auto" w:sz="8"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838" w:type="dxa"/>
            <w:tcBorders>
              <w:top w:val="nil"/>
              <w:left w:val="nil"/>
              <w:bottom w:val="single" w:color="auto" w:sz="8"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212" w:type="dxa"/>
            <w:tcBorders>
              <w:top w:val="nil"/>
              <w:left w:val="nil"/>
              <w:bottom w:val="single" w:color="auto" w:sz="8" w:space="0"/>
              <w:right w:val="single" w:color="auto" w:sz="4"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c>
          <w:tcPr>
            <w:tcW w:w="1062" w:type="dxa"/>
            <w:tcBorders>
              <w:top w:val="nil"/>
              <w:left w:val="nil"/>
              <w:bottom w:val="single" w:color="auto" w:sz="8" w:space="0"/>
              <w:right w:val="single" w:color="auto" w:sz="8" w:space="0"/>
            </w:tcBorders>
            <w:vAlign w:val="center"/>
          </w:tcPr>
          <w:p>
            <w:pPr>
              <w:widowControl/>
              <w:jc w:val="right"/>
              <w:rPr>
                <w:rFonts w:eastAsia="仿宋_GB2312"/>
                <w:kern w:val="0"/>
                <w:sz w:val="11"/>
                <w:szCs w:val="11"/>
              </w:rPr>
            </w:pPr>
            <w:r>
              <w:rPr>
                <w:rFonts w:hint="eastAsia" w:hAnsi="宋体" w:eastAsia="仿宋_GB2312" w:cs="仿宋_GB2312"/>
                <w:kern w:val="0"/>
                <w:sz w:val="11"/>
                <w:szCs w:val="11"/>
              </w:rPr>
              <w:t>　</w:t>
            </w:r>
          </w:p>
        </w:tc>
      </w:tr>
    </w:tbl>
    <w:p>
      <w:pPr>
        <w:widowControl/>
        <w:jc w:val="left"/>
        <w:rPr>
          <w:rFonts w:eastAsia="仿宋_GB2312"/>
          <w:kern w:val="0"/>
        </w:rPr>
      </w:pPr>
      <w:r>
        <w:rPr>
          <w:rFonts w:hint="eastAsia" w:hAnsi="宋体" w:eastAsia="仿宋_GB2312" w:cs="仿宋_GB2312"/>
          <w:kern w:val="0"/>
        </w:rPr>
        <w:t>注：本表反映部门本年度取得的各项收入情况。</w:t>
      </w:r>
    </w:p>
    <w:p>
      <w:pPr>
        <w:widowControl/>
        <w:jc w:val="both"/>
        <w:rPr>
          <w:rFonts w:hint="eastAsia" w:hAnsi="华文中宋" w:eastAsia="方正小标宋_GBK" w:cs="方正小标宋_GBK"/>
          <w:color w:val="000000"/>
          <w:kern w:val="0"/>
          <w:sz w:val="36"/>
          <w:szCs w:val="36"/>
        </w:rPr>
      </w:pPr>
    </w:p>
    <w:p>
      <w:pPr>
        <w:widowControl/>
        <w:jc w:val="both"/>
        <w:rPr>
          <w:rFonts w:hint="eastAsia" w:hAnsi="华文中宋" w:eastAsia="方正小标宋_GBK" w:cs="方正小标宋_GBK"/>
          <w:color w:val="000000"/>
          <w:kern w:val="0"/>
          <w:sz w:val="36"/>
          <w:szCs w:val="36"/>
          <w:lang w:val="en-US" w:eastAsia="zh-CN"/>
        </w:rPr>
      </w:pPr>
      <w:r>
        <w:rPr>
          <w:rFonts w:hint="eastAsia" w:hAnsi="华文中宋" w:eastAsia="方正小标宋_GBK" w:cs="方正小标宋_GBK"/>
          <w:color w:val="000000"/>
          <w:kern w:val="0"/>
          <w:sz w:val="36"/>
          <w:szCs w:val="36"/>
          <w:lang w:val="en-US" w:eastAsia="zh-CN"/>
        </w:rPr>
        <w:t xml:space="preserve">                  </w:t>
      </w:r>
    </w:p>
    <w:p>
      <w:pPr>
        <w:widowControl/>
        <w:jc w:val="both"/>
        <w:rPr>
          <w:rFonts w:hint="eastAsia" w:hAnsi="华文中宋" w:eastAsia="方正小标宋_GBK" w:cs="方正小标宋_GBK"/>
          <w:color w:val="000000"/>
          <w:kern w:val="0"/>
          <w:sz w:val="36"/>
          <w:szCs w:val="36"/>
          <w:lang w:val="en-US" w:eastAsia="zh-CN"/>
        </w:rPr>
      </w:pPr>
    </w:p>
    <w:p>
      <w:pPr>
        <w:widowControl/>
        <w:jc w:val="both"/>
        <w:rPr>
          <w:rFonts w:eastAsia="方正小标宋_GBK"/>
          <w:color w:val="000000"/>
          <w:kern w:val="0"/>
          <w:sz w:val="36"/>
          <w:szCs w:val="36"/>
        </w:rPr>
      </w:pPr>
      <w:r>
        <w:rPr>
          <w:rFonts w:hint="eastAsia" w:hAnsi="华文中宋" w:eastAsia="方正小标宋_GBK" w:cs="方正小标宋_GBK"/>
          <w:color w:val="000000"/>
          <w:kern w:val="0"/>
          <w:sz w:val="36"/>
          <w:szCs w:val="36"/>
          <w:lang w:val="en-US" w:eastAsia="zh-CN"/>
        </w:rPr>
        <w:t xml:space="preserve">                   </w:t>
      </w:r>
      <w:r>
        <w:rPr>
          <w:rFonts w:hint="eastAsia" w:hAnsi="华文中宋" w:eastAsia="方正小标宋_GBK" w:cs="方正小标宋_GBK"/>
          <w:color w:val="000000"/>
          <w:kern w:val="0"/>
          <w:sz w:val="36"/>
          <w:szCs w:val="36"/>
        </w:rPr>
        <w:t>支出决算表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szCs w:val="24"/>
        </w:rPr>
      </w:pPr>
      <w:r>
        <w:rPr>
          <w:rFonts w:hint="eastAsia" w:hAnsi="宋体" w:cs="宋体"/>
          <w:kern w:val="0"/>
          <w:sz w:val="24"/>
          <w:szCs w:val="24"/>
        </w:rPr>
        <w:t>　</w:t>
      </w:r>
      <w:r>
        <w:rPr>
          <w:kern w:val="0"/>
          <w:sz w:val="24"/>
          <w:szCs w:val="24"/>
        </w:rPr>
        <w:tab/>
      </w:r>
      <w:r>
        <w:rPr>
          <w:rFonts w:hint="eastAsia" w:hAnsi="宋体" w:cs="宋体"/>
          <w:kern w:val="0"/>
          <w:sz w:val="24"/>
          <w:szCs w:val="24"/>
        </w:rPr>
        <w:t>　</w:t>
      </w:r>
      <w:r>
        <w:rPr>
          <w:kern w:val="0"/>
          <w:sz w:val="24"/>
          <w:szCs w:val="24"/>
        </w:rPr>
        <w:tab/>
      </w:r>
      <w:r>
        <w:rPr>
          <w:kern w:val="0"/>
          <w:sz w:val="24"/>
          <w:szCs w:val="24"/>
        </w:rPr>
        <w:tab/>
      </w:r>
      <w:r>
        <w:rPr>
          <w:rFonts w:hint="eastAsia" w:hAnsi="宋体" w:cs="宋体"/>
          <w:kern w:val="0"/>
          <w:sz w:val="24"/>
          <w:szCs w:val="24"/>
        </w:rPr>
        <w:t>　</w:t>
      </w:r>
      <w:r>
        <w:rPr>
          <w:kern w:val="0"/>
          <w:sz w:val="24"/>
          <w:szCs w:val="24"/>
        </w:rPr>
        <w:tab/>
      </w:r>
      <w:r>
        <w:rPr>
          <w:rFonts w:hint="eastAsia" w:hAnsi="宋体" w:cs="宋体"/>
          <w:kern w:val="0"/>
          <w:sz w:val="24"/>
          <w:szCs w:val="24"/>
        </w:rPr>
        <w:t>　</w:t>
      </w:r>
      <w:r>
        <w:rPr>
          <w:rFonts w:hAnsi="宋体"/>
          <w:kern w:val="0"/>
          <w:sz w:val="24"/>
          <w:szCs w:val="24"/>
        </w:rPr>
        <w:t xml:space="preserve">         </w:t>
      </w:r>
      <w:r>
        <w:rPr>
          <w:rFonts w:eastAsia="仿宋_GB2312"/>
          <w:kern w:val="0"/>
          <w:sz w:val="24"/>
          <w:szCs w:val="24"/>
        </w:rPr>
        <w:tab/>
      </w:r>
      <w:r>
        <w:rPr>
          <w:rFonts w:hint="eastAsia" w:hAnsi="宋体" w:eastAsia="仿宋_GB2312" w:cs="仿宋_GB2312"/>
          <w:color w:val="000000"/>
          <w:kern w:val="0"/>
          <w:sz w:val="24"/>
          <w:szCs w:val="24"/>
        </w:rPr>
        <w:t>公开</w:t>
      </w:r>
      <w:r>
        <w:rPr>
          <w:rFonts w:eastAsia="仿宋_GB2312"/>
          <w:color w:val="000000"/>
          <w:kern w:val="0"/>
          <w:sz w:val="24"/>
          <w:szCs w:val="24"/>
        </w:rPr>
        <w:t>03</w:t>
      </w:r>
      <w:r>
        <w:rPr>
          <w:rFonts w:hint="eastAsia" w:hAnsi="宋体" w:eastAsia="仿宋_GB2312" w:cs="仿宋_GB2312"/>
          <w:color w:val="000000"/>
          <w:kern w:val="0"/>
          <w:sz w:val="24"/>
          <w:szCs w:val="24"/>
        </w:rPr>
        <w:t>表</w:t>
      </w:r>
    </w:p>
    <w:p>
      <w:pPr>
        <w:widowControl/>
        <w:tabs>
          <w:tab w:val="left" w:pos="5565"/>
          <w:tab w:val="left" w:pos="7170"/>
          <w:tab w:val="left" w:pos="7196"/>
          <w:tab w:val="left" w:pos="11935"/>
          <w:tab w:val="left" w:pos="12704"/>
        </w:tabs>
        <w:jc w:val="left"/>
        <w:rPr>
          <w:rFonts w:ascii="宋体" w:hAnsi="宋体" w:eastAsia="仿宋_GB2312"/>
          <w:color w:val="000000"/>
          <w:kern w:val="0"/>
          <w:sz w:val="24"/>
          <w:szCs w:val="24"/>
        </w:rPr>
      </w:pPr>
      <w:r>
        <w:rPr>
          <w:rFonts w:hint="eastAsia" w:ascii="宋体" w:hAnsi="宋体" w:eastAsia="仿宋_GB2312" w:cs="仿宋_GB2312"/>
          <w:color w:val="000000"/>
          <w:kern w:val="0"/>
          <w:sz w:val="24"/>
          <w:szCs w:val="24"/>
        </w:rPr>
        <w:t>部门：</w:t>
      </w:r>
      <w:r>
        <w:rPr>
          <w:rFonts w:hint="eastAsia" w:ascii="宋体" w:hAnsi="宋体" w:eastAsia="仿宋_GB2312" w:cs="仿宋_GB2312"/>
          <w:color w:val="000000"/>
          <w:kern w:val="0"/>
          <w:sz w:val="24"/>
          <w:szCs w:val="24"/>
          <w:lang w:eastAsia="zh-CN"/>
        </w:rPr>
        <w:t>郑家驿镇人民政府</w:t>
      </w:r>
      <w:r>
        <w:rPr>
          <w:rFonts w:ascii="宋体" w:hAnsi="宋体" w:eastAsia="仿宋_GB2312"/>
          <w:color w:val="000000"/>
          <w:kern w:val="0"/>
          <w:sz w:val="24"/>
          <w:szCs w:val="24"/>
        </w:rPr>
        <w:tab/>
      </w:r>
      <w:r>
        <w:rPr>
          <w:rFonts w:ascii="宋体" w:hAnsi="宋体" w:eastAsia="仿宋_GB2312"/>
          <w:kern w:val="0"/>
          <w:sz w:val="24"/>
          <w:szCs w:val="24"/>
        </w:rPr>
        <w:tab/>
      </w:r>
      <w:r>
        <w:rPr>
          <w:rFonts w:hint="eastAsia" w:ascii="宋体" w:hAnsi="宋体" w:eastAsia="仿宋_GB2312" w:cs="仿宋_GB2312"/>
          <w:color w:val="000000"/>
          <w:kern w:val="0"/>
          <w:sz w:val="24"/>
          <w:szCs w:val="24"/>
        </w:rPr>
        <w:t>单位：万元</w:t>
      </w:r>
    </w:p>
    <w:tbl>
      <w:tblPr>
        <w:tblW w:w="10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21"/>
        <w:gridCol w:w="2045"/>
        <w:gridCol w:w="1476"/>
        <w:gridCol w:w="1641"/>
        <w:gridCol w:w="892"/>
        <w:gridCol w:w="1287"/>
        <w:gridCol w:w="920"/>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966"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项</w:t>
            </w:r>
            <w:r>
              <w:rPr>
                <w:rFonts w:eastAsia="黑体"/>
                <w:kern w:val="0"/>
                <w:sz w:val="24"/>
                <w:szCs w:val="24"/>
              </w:rPr>
              <w:t xml:space="preserve">    </w:t>
            </w:r>
            <w:r>
              <w:rPr>
                <w:rFonts w:hint="eastAsia" w:eastAsia="黑体" w:cs="黑体"/>
                <w:kern w:val="0"/>
                <w:sz w:val="24"/>
                <w:szCs w:val="24"/>
              </w:rPr>
              <w:t>目</w:t>
            </w:r>
          </w:p>
        </w:tc>
        <w:tc>
          <w:tcPr>
            <w:tcW w:w="147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本年支出合计</w:t>
            </w:r>
          </w:p>
        </w:tc>
        <w:tc>
          <w:tcPr>
            <w:tcW w:w="1641"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基本支出</w:t>
            </w:r>
          </w:p>
        </w:tc>
        <w:tc>
          <w:tcPr>
            <w:tcW w:w="8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项目支出</w:t>
            </w:r>
          </w:p>
        </w:tc>
        <w:tc>
          <w:tcPr>
            <w:tcW w:w="128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上缴上级支出</w:t>
            </w:r>
          </w:p>
        </w:tc>
        <w:tc>
          <w:tcPr>
            <w:tcW w:w="92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经营支出</w:t>
            </w:r>
          </w:p>
        </w:tc>
        <w:tc>
          <w:tcPr>
            <w:tcW w:w="1172"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921"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2045"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14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szCs w:val="24"/>
              </w:rPr>
            </w:pPr>
          </w:p>
        </w:tc>
        <w:tc>
          <w:tcPr>
            <w:tcW w:w="164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szCs w:val="24"/>
              </w:rPr>
            </w:pPr>
          </w:p>
        </w:tc>
        <w:tc>
          <w:tcPr>
            <w:tcW w:w="8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szCs w:val="24"/>
              </w:rPr>
            </w:pPr>
          </w:p>
        </w:tc>
        <w:tc>
          <w:tcPr>
            <w:tcW w:w="128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szCs w:val="24"/>
              </w:rPr>
            </w:pPr>
          </w:p>
        </w:tc>
        <w:tc>
          <w:tcPr>
            <w:tcW w:w="9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szCs w:val="24"/>
              </w:rPr>
            </w:pPr>
          </w:p>
        </w:tc>
        <w:tc>
          <w:tcPr>
            <w:tcW w:w="117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921" w:type="dxa"/>
            <w:vMerge w:val="continue"/>
            <w:tcBorders>
              <w:top w:val="single" w:color="auto" w:sz="4" w:space="0"/>
              <w:left w:val="single" w:color="auto" w:sz="8" w:space="0"/>
              <w:bottom w:val="single" w:color="000000" w:sz="4" w:space="0"/>
              <w:right w:val="nil"/>
            </w:tcBorders>
            <w:vAlign w:val="center"/>
          </w:tcPr>
          <w:p>
            <w:pPr>
              <w:widowControl/>
              <w:jc w:val="left"/>
              <w:rPr>
                <w:rFonts w:eastAsia="仿宋_GB2312"/>
                <w:kern w:val="0"/>
                <w:sz w:val="24"/>
                <w:szCs w:val="24"/>
              </w:rPr>
            </w:pPr>
          </w:p>
        </w:tc>
        <w:tc>
          <w:tcPr>
            <w:tcW w:w="204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4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64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8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28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9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117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966"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1476"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1</w:t>
            </w:r>
          </w:p>
        </w:tc>
        <w:tc>
          <w:tcPr>
            <w:tcW w:w="164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2</w:t>
            </w:r>
          </w:p>
        </w:tc>
        <w:tc>
          <w:tcPr>
            <w:tcW w:w="892"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3</w:t>
            </w:r>
          </w:p>
        </w:tc>
        <w:tc>
          <w:tcPr>
            <w:tcW w:w="1287"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4</w:t>
            </w:r>
          </w:p>
        </w:tc>
        <w:tc>
          <w:tcPr>
            <w:tcW w:w="92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5</w:t>
            </w:r>
          </w:p>
        </w:tc>
        <w:tc>
          <w:tcPr>
            <w:tcW w:w="1172"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966"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1476" w:type="dxa"/>
            <w:tcBorders>
              <w:top w:val="nil"/>
              <w:left w:val="nil"/>
              <w:bottom w:val="single" w:color="auto" w:sz="4" w:space="0"/>
              <w:right w:val="single" w:color="auto" w:sz="4" w:space="0"/>
            </w:tcBorders>
            <w:vAlign w:val="center"/>
          </w:tcPr>
          <w:p>
            <w:pPr>
              <w:widowControl/>
              <w:tabs>
                <w:tab w:val="left" w:pos="591"/>
                <w:tab w:val="right" w:pos="1620"/>
              </w:tabs>
              <w:jc w:val="left"/>
              <w:rPr>
                <w:rFonts w:eastAsia="仿宋_GB2312"/>
                <w:kern w:val="0"/>
                <w:sz w:val="24"/>
                <w:szCs w:val="24"/>
              </w:rPr>
            </w:pPr>
            <w:r>
              <w:rPr>
                <w:rFonts w:hint="eastAsia" w:hAnsi="宋体" w:eastAsia="仿宋_GB2312" w:cs="仿宋_GB2312"/>
                <w:kern w:val="0"/>
                <w:sz w:val="24"/>
                <w:szCs w:val="24"/>
                <w:lang w:val="en-US" w:eastAsia="zh-CN"/>
              </w:rPr>
              <w:t xml:space="preserve">  2257.05</w:t>
            </w:r>
            <w:r>
              <w:rPr>
                <w:rFonts w:hint="eastAsia" w:hAnsi="宋体" w:eastAsia="仿宋_GB2312" w:cs="仿宋_GB2312"/>
                <w:kern w:val="0"/>
                <w:sz w:val="24"/>
                <w:szCs w:val="24"/>
                <w:lang w:eastAsia="zh-CN"/>
              </w:rPr>
              <w:tab/>
            </w:r>
            <w:r>
              <w:rPr>
                <w:rFonts w:hint="eastAsia" w:hAnsi="宋体" w:eastAsia="仿宋_GB2312" w:cs="仿宋_GB2312"/>
                <w:kern w:val="0"/>
                <w:sz w:val="24"/>
                <w:szCs w:val="24"/>
              </w:rPr>
              <w:t>　</w:t>
            </w:r>
          </w:p>
        </w:tc>
        <w:tc>
          <w:tcPr>
            <w:tcW w:w="1641" w:type="dxa"/>
            <w:tcBorders>
              <w:top w:val="nil"/>
              <w:left w:val="nil"/>
              <w:bottom w:val="single" w:color="auto" w:sz="4" w:space="0"/>
              <w:right w:val="single" w:color="auto" w:sz="4" w:space="0"/>
            </w:tcBorders>
            <w:vAlign w:val="center"/>
          </w:tcPr>
          <w:p>
            <w:pPr>
              <w:widowControl/>
              <w:tabs>
                <w:tab w:val="left" w:pos="545"/>
                <w:tab w:val="right" w:pos="1785"/>
              </w:tabs>
              <w:jc w:val="left"/>
              <w:rPr>
                <w:rFonts w:eastAsia="仿宋_GB2312"/>
                <w:kern w:val="0"/>
                <w:sz w:val="24"/>
                <w:szCs w:val="24"/>
              </w:rPr>
            </w:pPr>
            <w:r>
              <w:rPr>
                <w:rFonts w:hint="eastAsia" w:hAnsi="宋体" w:eastAsia="仿宋_GB2312" w:cs="仿宋_GB2312"/>
                <w:kern w:val="0"/>
                <w:sz w:val="24"/>
                <w:szCs w:val="24"/>
                <w:lang w:val="en-US" w:eastAsia="zh-CN"/>
              </w:rPr>
              <w:t xml:space="preserve">  1353.1</w:t>
            </w:r>
            <w:r>
              <w:rPr>
                <w:rFonts w:hint="eastAsia" w:hAnsi="宋体" w:eastAsia="仿宋_GB2312" w:cs="仿宋_GB2312"/>
                <w:kern w:val="0"/>
                <w:sz w:val="24"/>
                <w:szCs w:val="24"/>
                <w:lang w:eastAsia="zh-CN"/>
              </w:rPr>
              <w:tab/>
            </w:r>
            <w:r>
              <w:rPr>
                <w:rFonts w:hint="eastAsia" w:hAnsi="宋体" w:eastAsia="仿宋_GB2312" w:cs="仿宋_GB2312"/>
                <w:kern w:val="0"/>
                <w:sz w:val="24"/>
                <w:szCs w:val="24"/>
              </w:rPr>
              <w:t>　</w:t>
            </w:r>
          </w:p>
        </w:tc>
        <w:tc>
          <w:tcPr>
            <w:tcW w:w="892" w:type="dxa"/>
            <w:tcBorders>
              <w:top w:val="nil"/>
              <w:left w:val="nil"/>
              <w:bottom w:val="single" w:color="auto" w:sz="4" w:space="0"/>
              <w:right w:val="single" w:color="auto" w:sz="4" w:space="0"/>
            </w:tcBorders>
            <w:vAlign w:val="center"/>
          </w:tcPr>
          <w:p>
            <w:pPr>
              <w:widowControl/>
              <w:tabs>
                <w:tab w:val="left" w:pos="280"/>
                <w:tab w:val="right" w:pos="1036"/>
              </w:tabs>
              <w:jc w:val="left"/>
              <w:rPr>
                <w:rFonts w:eastAsia="仿宋_GB2312"/>
                <w:kern w:val="0"/>
                <w:sz w:val="24"/>
                <w:szCs w:val="24"/>
              </w:rPr>
            </w:pPr>
            <w:r>
              <w:rPr>
                <w:rFonts w:hint="eastAsia" w:hAnsi="宋体" w:eastAsia="仿宋_GB2312" w:cs="仿宋_GB2312"/>
                <w:kern w:val="0"/>
                <w:sz w:val="24"/>
                <w:szCs w:val="24"/>
                <w:lang w:val="en-US" w:eastAsia="zh-CN"/>
              </w:rPr>
              <w:t>903.95</w:t>
            </w:r>
            <w:r>
              <w:rPr>
                <w:rFonts w:hint="eastAsia" w:hAnsi="宋体" w:eastAsia="仿宋_GB2312" w:cs="仿宋_GB2312"/>
                <w:kern w:val="0"/>
                <w:sz w:val="24"/>
                <w:szCs w:val="24"/>
                <w:lang w:eastAsia="zh-CN"/>
              </w:rPr>
              <w:tab/>
            </w:r>
            <w:r>
              <w:rPr>
                <w:rFonts w:hint="eastAsia" w:hAnsi="宋体" w:eastAsia="仿宋_GB2312" w:cs="仿宋_GB2312"/>
                <w:kern w:val="0"/>
                <w:sz w:val="24"/>
                <w:szCs w:val="24"/>
              </w:rPr>
              <w:t>　</w:t>
            </w:r>
          </w:p>
        </w:tc>
        <w:tc>
          <w:tcPr>
            <w:tcW w:w="1287" w:type="dxa"/>
            <w:tcBorders>
              <w:top w:val="nil"/>
              <w:left w:val="nil"/>
              <w:bottom w:val="single" w:color="auto" w:sz="4" w:space="0"/>
              <w:right w:val="single" w:color="auto" w:sz="4" w:space="0"/>
            </w:tcBorders>
            <w:vAlign w:val="center"/>
          </w:tcPr>
          <w:p>
            <w:pPr>
              <w:widowControl/>
              <w:jc w:val="right"/>
              <w:rPr>
                <w:rFonts w:eastAsia="仿宋_GB2312"/>
                <w:kern w:val="0"/>
                <w:sz w:val="24"/>
                <w:szCs w:val="24"/>
              </w:rPr>
            </w:pPr>
            <w:r>
              <w:rPr>
                <w:rFonts w:hint="eastAsia" w:hAnsi="宋体" w:eastAsia="仿宋_GB2312" w:cs="仿宋_GB2312"/>
                <w:kern w:val="0"/>
                <w:sz w:val="24"/>
                <w:szCs w:val="24"/>
              </w:rPr>
              <w:t>　</w:t>
            </w:r>
          </w:p>
        </w:tc>
        <w:tc>
          <w:tcPr>
            <w:tcW w:w="920" w:type="dxa"/>
            <w:tcBorders>
              <w:top w:val="nil"/>
              <w:left w:val="nil"/>
              <w:bottom w:val="single" w:color="auto" w:sz="4" w:space="0"/>
              <w:right w:val="single" w:color="auto" w:sz="4" w:space="0"/>
            </w:tcBorders>
            <w:vAlign w:val="center"/>
          </w:tcPr>
          <w:p>
            <w:pPr>
              <w:widowControl/>
              <w:jc w:val="right"/>
              <w:rPr>
                <w:rFonts w:eastAsia="仿宋_GB2312"/>
                <w:kern w:val="0"/>
                <w:sz w:val="24"/>
                <w:szCs w:val="24"/>
              </w:rPr>
            </w:pPr>
            <w:r>
              <w:rPr>
                <w:rFonts w:hint="eastAsia" w:hAnsi="宋体" w:eastAsia="仿宋_GB2312" w:cs="仿宋_GB2312"/>
                <w:kern w:val="0"/>
                <w:sz w:val="24"/>
                <w:szCs w:val="24"/>
              </w:rPr>
              <w:t>　</w:t>
            </w:r>
          </w:p>
        </w:tc>
        <w:tc>
          <w:tcPr>
            <w:tcW w:w="1172" w:type="dxa"/>
            <w:tcBorders>
              <w:top w:val="nil"/>
              <w:left w:val="nil"/>
              <w:bottom w:val="single" w:color="auto" w:sz="4" w:space="0"/>
              <w:right w:val="single" w:color="auto" w:sz="8" w:space="0"/>
            </w:tcBorders>
            <w:vAlign w:val="center"/>
          </w:tcPr>
          <w:p>
            <w:pPr>
              <w:widowControl/>
              <w:jc w:val="right"/>
              <w:rPr>
                <w:rFonts w:eastAsia="仿宋_GB2312"/>
                <w:kern w:val="0"/>
                <w:sz w:val="24"/>
                <w:szCs w:val="24"/>
              </w:rPr>
            </w:pPr>
            <w:r>
              <w:rPr>
                <w:rFonts w:hint="eastAsia" w:hAnsi="宋体"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2010101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行政运行</w:t>
            </w:r>
          </w:p>
        </w:tc>
        <w:tc>
          <w:tcPr>
            <w:tcW w:w="1476" w:type="dxa"/>
            <w:tcBorders>
              <w:top w:val="nil"/>
              <w:left w:val="nil"/>
              <w:bottom w:val="single" w:color="auto" w:sz="4" w:space="0"/>
              <w:right w:val="single" w:color="auto" w:sz="4" w:space="0"/>
            </w:tcBorders>
            <w:vAlign w:val="center"/>
          </w:tcPr>
          <w:p>
            <w:pPr>
              <w:widowControl/>
              <w:tabs>
                <w:tab w:val="left" w:pos="565"/>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w:t>
            </w:r>
          </w:p>
        </w:tc>
        <w:tc>
          <w:tcPr>
            <w:tcW w:w="1641" w:type="dxa"/>
            <w:tcBorders>
              <w:top w:val="nil"/>
              <w:left w:val="nil"/>
              <w:bottom w:val="single" w:color="auto" w:sz="4" w:space="0"/>
              <w:right w:val="single" w:color="auto" w:sz="4" w:space="0"/>
            </w:tcBorders>
            <w:vAlign w:val="center"/>
          </w:tcPr>
          <w:p>
            <w:pPr>
              <w:widowControl/>
              <w:tabs>
                <w:tab w:val="left" w:pos="554"/>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2010108</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代表工作</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0.8</w:t>
            </w:r>
          </w:p>
        </w:tc>
        <w:tc>
          <w:tcPr>
            <w:tcW w:w="1641" w:type="dxa"/>
            <w:tcBorders>
              <w:top w:val="nil"/>
              <w:left w:val="nil"/>
              <w:bottom w:val="single" w:color="auto" w:sz="4" w:space="0"/>
              <w:right w:val="single" w:color="auto" w:sz="4" w:space="0"/>
            </w:tcBorders>
            <w:vAlign w:val="center"/>
          </w:tcPr>
          <w:p>
            <w:pPr>
              <w:widowControl/>
              <w:tabs>
                <w:tab w:val="left" w:pos="580"/>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0.8</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2010199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其他人大事务支出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2010201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2010301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351.21</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351.21</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2010308</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信访事务</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2010399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其他政府办公厅（室）及相关机构事务支出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196.28</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54.28</w:t>
            </w:r>
          </w:p>
        </w:tc>
        <w:tc>
          <w:tcPr>
            <w:tcW w:w="892" w:type="dxa"/>
            <w:tcBorders>
              <w:top w:val="nil"/>
              <w:left w:val="nil"/>
              <w:bottom w:val="single" w:color="auto" w:sz="4" w:space="0"/>
              <w:right w:val="single" w:color="auto" w:sz="4" w:space="0"/>
            </w:tcBorders>
            <w:vAlign w:val="center"/>
          </w:tcPr>
          <w:p>
            <w:pPr>
              <w:widowControl/>
              <w:tabs>
                <w:tab w:val="left" w:pos="201"/>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142</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2010601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p>
        </w:tc>
        <w:tc>
          <w:tcPr>
            <w:tcW w:w="1476" w:type="dxa"/>
            <w:tcBorders>
              <w:top w:val="nil"/>
              <w:left w:val="nil"/>
              <w:bottom w:val="single" w:color="auto" w:sz="4" w:space="0"/>
              <w:right w:val="single" w:color="auto" w:sz="4" w:space="0"/>
            </w:tcBorders>
            <w:vAlign w:val="center"/>
          </w:tcPr>
          <w:p>
            <w:pPr>
              <w:widowControl/>
              <w:tabs>
                <w:tab w:val="left" w:pos="574"/>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33.93</w:t>
            </w:r>
          </w:p>
        </w:tc>
        <w:tc>
          <w:tcPr>
            <w:tcW w:w="1641" w:type="dxa"/>
            <w:tcBorders>
              <w:top w:val="nil"/>
              <w:left w:val="nil"/>
              <w:bottom w:val="single" w:color="auto" w:sz="4" w:space="0"/>
              <w:right w:val="single" w:color="auto" w:sz="4" w:space="0"/>
            </w:tcBorders>
            <w:vAlign w:val="center"/>
          </w:tcPr>
          <w:p>
            <w:pPr>
              <w:widowControl/>
              <w:tabs>
                <w:tab w:val="left" w:pos="580"/>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33.93</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2010602</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一般行政管理事务</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7</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7</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2010699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其他财政事务支出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15</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15</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2011099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其他人力资源事务支出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7.29</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7.29</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2013299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其他组织事务支出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2019999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其他一般公共服务支出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2049901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其他公共安全支出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2070101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42.37</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42.37</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2070199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其他文化支出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289"/>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5</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2079999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其他文化体育与传媒支出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0.02</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0.02</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2080299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其他民政管理事务支出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11.09</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11.09</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2080501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归口管理的行政单位离退代</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2.3</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2.3</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2080505</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机关事业单位基本养老保险缴费支出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31.76</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31.76</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2080799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其他就业补助支出</w:t>
            </w:r>
          </w:p>
        </w:tc>
        <w:tc>
          <w:tcPr>
            <w:tcW w:w="1476" w:type="dxa"/>
            <w:tcBorders>
              <w:top w:val="nil"/>
              <w:left w:val="nil"/>
              <w:bottom w:val="single" w:color="auto" w:sz="4" w:space="0"/>
              <w:right w:val="single" w:color="auto" w:sz="4" w:space="0"/>
            </w:tcBorders>
            <w:vAlign w:val="center"/>
          </w:tcPr>
          <w:p>
            <w:pPr>
              <w:widowControl/>
              <w:tabs>
                <w:tab w:val="left" w:pos="591"/>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50</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50</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2082001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临时救助支出</w:t>
            </w:r>
          </w:p>
        </w:tc>
        <w:tc>
          <w:tcPr>
            <w:tcW w:w="1476" w:type="dxa"/>
            <w:tcBorders>
              <w:top w:val="nil"/>
              <w:left w:val="nil"/>
              <w:bottom w:val="single" w:color="auto" w:sz="4" w:space="0"/>
              <w:right w:val="single" w:color="auto" w:sz="4" w:space="0"/>
            </w:tcBorders>
            <w:vAlign w:val="center"/>
          </w:tcPr>
          <w:p>
            <w:pPr>
              <w:widowControl/>
              <w:tabs>
                <w:tab w:val="left" w:pos="539"/>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3.5</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3.5</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2082102</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农村特困人员救助供养支出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19.9</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19.9</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2100717</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计划生育服务</w:t>
            </w:r>
          </w:p>
        </w:tc>
        <w:tc>
          <w:tcPr>
            <w:tcW w:w="1476" w:type="dxa"/>
            <w:tcBorders>
              <w:top w:val="nil"/>
              <w:left w:val="nil"/>
              <w:bottom w:val="single" w:color="auto" w:sz="4" w:space="0"/>
              <w:right w:val="single" w:color="auto" w:sz="4" w:space="0"/>
            </w:tcBorders>
            <w:vAlign w:val="center"/>
          </w:tcPr>
          <w:p>
            <w:pPr>
              <w:widowControl/>
              <w:tabs>
                <w:tab w:val="left" w:pos="530"/>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2100799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其他计划生育事务支出</w:t>
            </w:r>
          </w:p>
        </w:tc>
        <w:tc>
          <w:tcPr>
            <w:tcW w:w="1476" w:type="dxa"/>
            <w:tcBorders>
              <w:top w:val="nil"/>
              <w:left w:val="nil"/>
              <w:bottom w:val="single" w:color="auto" w:sz="4" w:space="0"/>
              <w:right w:val="single" w:color="auto" w:sz="4" w:space="0"/>
            </w:tcBorders>
            <w:vAlign w:val="center"/>
          </w:tcPr>
          <w:p>
            <w:pPr>
              <w:widowControl/>
              <w:tabs>
                <w:tab w:val="left" w:pos="556"/>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38.07</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38.07</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2101101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行政单位医疗</w:t>
            </w:r>
          </w:p>
        </w:tc>
        <w:tc>
          <w:tcPr>
            <w:tcW w:w="1476" w:type="dxa"/>
            <w:tcBorders>
              <w:top w:val="nil"/>
              <w:left w:val="nil"/>
              <w:bottom w:val="single" w:color="auto" w:sz="4" w:space="0"/>
              <w:right w:val="single" w:color="auto" w:sz="4" w:space="0"/>
            </w:tcBorders>
            <w:vAlign w:val="center"/>
          </w:tcPr>
          <w:p>
            <w:pPr>
              <w:widowControl/>
              <w:tabs>
                <w:tab w:val="left" w:pos="547"/>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13.64</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13.64</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2119901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其他节能环保支出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2120199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其他城乡社区管理事务支出</w:t>
            </w:r>
          </w:p>
        </w:tc>
        <w:tc>
          <w:tcPr>
            <w:tcW w:w="1476" w:type="dxa"/>
            <w:tcBorders>
              <w:top w:val="nil"/>
              <w:left w:val="nil"/>
              <w:bottom w:val="single" w:color="auto" w:sz="4" w:space="0"/>
              <w:right w:val="single" w:color="auto" w:sz="4" w:space="0"/>
            </w:tcBorders>
            <w:vAlign w:val="center"/>
          </w:tcPr>
          <w:p>
            <w:pPr>
              <w:widowControl/>
              <w:tabs>
                <w:tab w:val="left" w:pos="591"/>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15.3</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0.3</w:t>
            </w:r>
          </w:p>
        </w:tc>
        <w:tc>
          <w:tcPr>
            <w:tcW w:w="892" w:type="dxa"/>
            <w:tcBorders>
              <w:top w:val="nil"/>
              <w:left w:val="nil"/>
              <w:bottom w:val="single" w:color="auto" w:sz="4" w:space="0"/>
              <w:right w:val="single" w:color="auto" w:sz="4" w:space="0"/>
            </w:tcBorders>
            <w:vAlign w:val="center"/>
          </w:tcPr>
          <w:p>
            <w:pPr>
              <w:widowControl/>
              <w:tabs>
                <w:tab w:val="left" w:pos="342"/>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15</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2120303</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小城镇基础设施建设</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12</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430"/>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12</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2120899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其他国有土地使用权出让收入安排的支出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23</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377"/>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23</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2129999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其他城乡社区支出</w:t>
            </w:r>
          </w:p>
        </w:tc>
        <w:tc>
          <w:tcPr>
            <w:tcW w:w="1476" w:type="dxa"/>
            <w:tcBorders>
              <w:top w:val="nil"/>
              <w:left w:val="nil"/>
              <w:bottom w:val="single" w:color="auto" w:sz="4" w:space="0"/>
              <w:right w:val="single" w:color="auto" w:sz="4" w:space="0"/>
            </w:tcBorders>
            <w:vAlign w:val="center"/>
          </w:tcPr>
          <w:p>
            <w:pPr>
              <w:widowControl/>
              <w:tabs>
                <w:tab w:val="left" w:pos="556"/>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118.64</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68.64</w:t>
            </w:r>
          </w:p>
        </w:tc>
        <w:tc>
          <w:tcPr>
            <w:tcW w:w="892" w:type="dxa"/>
            <w:tcBorders>
              <w:top w:val="nil"/>
              <w:left w:val="nil"/>
              <w:bottom w:val="single" w:color="auto" w:sz="4" w:space="0"/>
              <w:right w:val="single" w:color="auto" w:sz="4" w:space="0"/>
            </w:tcBorders>
            <w:vAlign w:val="center"/>
          </w:tcPr>
          <w:p>
            <w:pPr>
              <w:widowControl/>
              <w:tabs>
                <w:tab w:val="left" w:pos="369"/>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50</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2130104</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事业运行</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138.62</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138.62</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2130119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防灾救灾</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25</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227"/>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25</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2130126</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农村公益事业</w:t>
            </w:r>
          </w:p>
        </w:tc>
        <w:tc>
          <w:tcPr>
            <w:tcW w:w="1476" w:type="dxa"/>
            <w:tcBorders>
              <w:top w:val="nil"/>
              <w:left w:val="nil"/>
              <w:bottom w:val="single" w:color="auto" w:sz="4" w:space="0"/>
              <w:right w:val="single" w:color="auto" w:sz="4" w:space="0"/>
            </w:tcBorders>
            <w:vAlign w:val="center"/>
          </w:tcPr>
          <w:p>
            <w:pPr>
              <w:widowControl/>
              <w:tabs>
                <w:tab w:val="left" w:pos="583"/>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100</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298"/>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100</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2130142</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农村道路建设</w:t>
            </w:r>
          </w:p>
        </w:tc>
        <w:tc>
          <w:tcPr>
            <w:tcW w:w="1476" w:type="dxa"/>
            <w:tcBorders>
              <w:top w:val="nil"/>
              <w:left w:val="nil"/>
              <w:bottom w:val="single" w:color="auto" w:sz="4" w:space="0"/>
              <w:right w:val="single" w:color="auto" w:sz="4" w:space="0"/>
            </w:tcBorders>
            <w:vAlign w:val="center"/>
          </w:tcPr>
          <w:p>
            <w:pPr>
              <w:widowControl/>
              <w:tabs>
                <w:tab w:val="left" w:pos="556"/>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13</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272"/>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13</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2130204</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林业事业机构</w:t>
            </w:r>
          </w:p>
        </w:tc>
        <w:tc>
          <w:tcPr>
            <w:tcW w:w="1476" w:type="dxa"/>
            <w:tcBorders>
              <w:top w:val="nil"/>
              <w:left w:val="nil"/>
              <w:bottom w:val="single" w:color="auto" w:sz="4" w:space="0"/>
              <w:right w:val="single" w:color="auto" w:sz="4" w:space="0"/>
            </w:tcBorders>
            <w:vAlign w:val="center"/>
          </w:tcPr>
          <w:p>
            <w:pPr>
              <w:widowControl/>
              <w:tabs>
                <w:tab w:val="left" w:pos="591"/>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55.42</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55.42</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2130234</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林业防灾减灾</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6.05</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333"/>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6.05</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2130304</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水利行业业务管理</w:t>
            </w:r>
          </w:p>
        </w:tc>
        <w:tc>
          <w:tcPr>
            <w:tcW w:w="1476" w:type="dxa"/>
            <w:tcBorders>
              <w:top w:val="nil"/>
              <w:left w:val="nil"/>
              <w:bottom w:val="single" w:color="auto" w:sz="4" w:space="0"/>
              <w:right w:val="single" w:color="auto" w:sz="4" w:space="0"/>
            </w:tcBorders>
            <w:vAlign w:val="center"/>
          </w:tcPr>
          <w:p>
            <w:pPr>
              <w:widowControl/>
              <w:tabs>
                <w:tab w:val="left" w:pos="591"/>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50.44</w:t>
            </w:r>
          </w:p>
        </w:tc>
        <w:tc>
          <w:tcPr>
            <w:tcW w:w="1641" w:type="dxa"/>
            <w:tcBorders>
              <w:top w:val="nil"/>
              <w:left w:val="nil"/>
              <w:bottom w:val="single" w:color="auto" w:sz="4" w:space="0"/>
              <w:right w:val="single" w:color="auto" w:sz="4" w:space="0"/>
            </w:tcBorders>
            <w:vAlign w:val="center"/>
          </w:tcPr>
          <w:p>
            <w:pPr>
              <w:widowControl/>
              <w:tabs>
                <w:tab w:val="left" w:pos="545"/>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50.44</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2130399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其他水利支出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16.72</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342"/>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16.72</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2130701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对村级一事一议的补助</w:t>
            </w:r>
          </w:p>
        </w:tc>
        <w:tc>
          <w:tcPr>
            <w:tcW w:w="1476" w:type="dxa"/>
            <w:tcBorders>
              <w:top w:val="nil"/>
              <w:left w:val="nil"/>
              <w:bottom w:val="single" w:color="auto" w:sz="4" w:space="0"/>
              <w:right w:val="single" w:color="auto" w:sz="4" w:space="0"/>
            </w:tcBorders>
            <w:vAlign w:val="center"/>
          </w:tcPr>
          <w:p>
            <w:pPr>
              <w:widowControl/>
              <w:tabs>
                <w:tab w:val="left" w:pos="565"/>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96</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333"/>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96</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2130705</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对村民委员会和村党支部的补助</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284.4</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284.4</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2140104</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公路建设</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20</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324"/>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20</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2150601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r>
              <w:rPr>
                <w:rFonts w:hint="eastAsia" w:hAnsi="宋体" w:eastAsia="仿宋_GB2312" w:cs="仿宋_GB2312"/>
                <w:kern w:val="0"/>
                <w:sz w:val="11"/>
                <w:szCs w:val="11"/>
              </w:rPr>
              <w:t>　</w:t>
            </w:r>
          </w:p>
        </w:tc>
        <w:tc>
          <w:tcPr>
            <w:tcW w:w="1476" w:type="dxa"/>
            <w:tcBorders>
              <w:top w:val="nil"/>
              <w:left w:val="nil"/>
              <w:bottom w:val="single" w:color="auto" w:sz="4" w:space="0"/>
              <w:right w:val="single" w:color="auto" w:sz="4" w:space="0"/>
            </w:tcBorders>
            <w:vAlign w:val="center"/>
          </w:tcPr>
          <w:p>
            <w:pPr>
              <w:widowControl/>
              <w:tabs>
                <w:tab w:val="left" w:pos="574"/>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21.87</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21.87</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2150699</w:t>
            </w:r>
            <w:r>
              <w:rPr>
                <w:rFonts w:hint="eastAsia" w:hAnsi="宋体" w:eastAsia="仿宋_GB2312" w:cs="仿宋_GB2312"/>
                <w:kern w:val="0"/>
                <w:sz w:val="11"/>
                <w:szCs w:val="11"/>
              </w:rPr>
              <w:t>　</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其他安全生产监管支出</w:t>
            </w:r>
            <w:r>
              <w:rPr>
                <w:rFonts w:hint="eastAsia" w:hAnsi="宋体" w:eastAsia="仿宋_GB2312" w:cs="仿宋_GB2312"/>
                <w:kern w:val="0"/>
                <w:sz w:val="11"/>
                <w:szCs w:val="11"/>
              </w:rPr>
              <w:t>　</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2150799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其他国有资产监管支出</w:t>
            </w:r>
          </w:p>
        </w:tc>
        <w:tc>
          <w:tcPr>
            <w:tcW w:w="1476"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380.18</w:t>
            </w:r>
          </w:p>
        </w:tc>
        <w:tc>
          <w:tcPr>
            <w:tcW w:w="1641"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892" w:type="dxa"/>
            <w:tcBorders>
              <w:top w:val="nil"/>
              <w:left w:val="nil"/>
              <w:bottom w:val="single" w:color="auto" w:sz="4" w:space="0"/>
              <w:right w:val="single" w:color="auto" w:sz="4" w:space="0"/>
            </w:tcBorders>
            <w:vAlign w:val="center"/>
          </w:tcPr>
          <w:p>
            <w:pPr>
              <w:widowControl/>
              <w:tabs>
                <w:tab w:val="left" w:pos="289"/>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380.18</w:t>
            </w: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2200199</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其他国土资源事务支出</w:t>
            </w:r>
          </w:p>
        </w:tc>
        <w:tc>
          <w:tcPr>
            <w:tcW w:w="1476" w:type="dxa"/>
            <w:tcBorders>
              <w:top w:val="nil"/>
              <w:left w:val="nil"/>
              <w:bottom w:val="single" w:color="auto" w:sz="4" w:space="0"/>
              <w:right w:val="single" w:color="auto" w:sz="4" w:space="0"/>
            </w:tcBorders>
            <w:vAlign w:val="center"/>
          </w:tcPr>
          <w:p>
            <w:pPr>
              <w:widowControl/>
              <w:tabs>
                <w:tab w:val="left" w:pos="565"/>
              </w:tabs>
              <w:jc w:val="left"/>
              <w:rPr>
                <w:rFonts w:hint="eastAsia" w:hAnsi="宋体" w:eastAsia="仿宋_GB2312" w:cs="仿宋_GB2312"/>
                <w:kern w:val="0"/>
                <w:sz w:val="13"/>
                <w:szCs w:val="13"/>
                <w:lang w:eastAsia="zh-CN"/>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4.06</w:t>
            </w:r>
          </w:p>
        </w:tc>
        <w:tc>
          <w:tcPr>
            <w:tcW w:w="1641"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4.06</w:t>
            </w:r>
          </w:p>
        </w:tc>
        <w:tc>
          <w:tcPr>
            <w:tcW w:w="892"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287"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920" w:type="dxa"/>
            <w:tcBorders>
              <w:top w:val="nil"/>
              <w:left w:val="nil"/>
              <w:bottom w:val="single" w:color="auto" w:sz="4" w:space="0"/>
              <w:right w:val="single" w:color="auto" w:sz="4" w:space="0"/>
            </w:tcBorders>
            <w:vAlign w:val="center"/>
          </w:tcPr>
          <w:p>
            <w:pPr>
              <w:widowControl/>
              <w:jc w:val="right"/>
              <w:rPr>
                <w:rFonts w:hint="eastAsia" w:hAnsi="宋体" w:eastAsia="仿宋_GB2312" w:cs="仿宋_GB2312"/>
                <w:kern w:val="0"/>
                <w:sz w:val="13"/>
                <w:szCs w:val="13"/>
              </w:rPr>
            </w:pPr>
          </w:p>
        </w:tc>
        <w:tc>
          <w:tcPr>
            <w:tcW w:w="1172" w:type="dxa"/>
            <w:tcBorders>
              <w:top w:val="nil"/>
              <w:left w:val="nil"/>
              <w:bottom w:val="single" w:color="auto" w:sz="4" w:space="0"/>
              <w:right w:val="single" w:color="auto" w:sz="8" w:space="0"/>
            </w:tcBorders>
            <w:vAlign w:val="center"/>
          </w:tcPr>
          <w:p>
            <w:pPr>
              <w:widowControl/>
              <w:jc w:val="righ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2210201</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eastAsia="zh-CN"/>
              </w:rPr>
              <w:t>住房公积金</w:t>
            </w:r>
            <w:r>
              <w:rPr>
                <w:rFonts w:hint="eastAsia" w:hAnsi="宋体" w:eastAsia="仿宋_GB2312" w:cs="仿宋_GB2312"/>
                <w:kern w:val="0"/>
                <w:sz w:val="11"/>
                <w:szCs w:val="11"/>
              </w:rPr>
              <w:t>　</w:t>
            </w:r>
          </w:p>
        </w:tc>
        <w:tc>
          <w:tcPr>
            <w:tcW w:w="1476" w:type="dxa"/>
            <w:tcBorders>
              <w:top w:val="nil"/>
              <w:left w:val="nil"/>
              <w:bottom w:val="single" w:color="auto" w:sz="4" w:space="0"/>
              <w:right w:val="single" w:color="auto" w:sz="4" w:space="0"/>
            </w:tcBorders>
            <w:vAlign w:val="center"/>
          </w:tcPr>
          <w:p>
            <w:pPr>
              <w:widowControl/>
              <w:tabs>
                <w:tab w:val="center" w:pos="630"/>
                <w:tab w:val="right" w:pos="1510"/>
              </w:tabs>
              <w:jc w:val="left"/>
              <w:rPr>
                <w:rFonts w:eastAsia="仿宋_GB2312"/>
                <w:kern w:val="0"/>
                <w:sz w:val="13"/>
                <w:szCs w:val="13"/>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18.16</w:t>
            </w:r>
            <w:r>
              <w:rPr>
                <w:rFonts w:hint="eastAsia" w:hAnsi="宋体" w:eastAsia="仿宋_GB2312" w:cs="仿宋_GB2312"/>
                <w:kern w:val="0"/>
                <w:sz w:val="13"/>
                <w:szCs w:val="13"/>
                <w:lang w:eastAsia="zh-CN"/>
              </w:rPr>
              <w:tab/>
            </w:r>
            <w:r>
              <w:rPr>
                <w:rFonts w:hint="eastAsia" w:hAnsi="宋体" w:eastAsia="仿宋_GB2312" w:cs="仿宋_GB2312"/>
                <w:kern w:val="0"/>
                <w:sz w:val="13"/>
                <w:szCs w:val="13"/>
              </w:rPr>
              <w:t>　</w:t>
            </w:r>
          </w:p>
        </w:tc>
        <w:tc>
          <w:tcPr>
            <w:tcW w:w="1641" w:type="dxa"/>
            <w:tcBorders>
              <w:top w:val="nil"/>
              <w:left w:val="nil"/>
              <w:bottom w:val="single" w:color="auto" w:sz="4" w:space="0"/>
              <w:right w:val="single" w:color="auto" w:sz="4" w:space="0"/>
            </w:tcBorders>
            <w:vAlign w:val="center"/>
          </w:tcPr>
          <w:p>
            <w:pPr>
              <w:widowControl/>
              <w:jc w:val="center"/>
              <w:rPr>
                <w:rFonts w:eastAsia="仿宋_GB2312"/>
                <w:kern w:val="0"/>
                <w:sz w:val="13"/>
                <w:szCs w:val="13"/>
              </w:rPr>
            </w:pPr>
            <w:r>
              <w:rPr>
                <w:rFonts w:hint="eastAsia" w:hAnsi="宋体" w:eastAsia="仿宋_GB2312" w:cs="仿宋_GB2312"/>
                <w:kern w:val="0"/>
                <w:sz w:val="13"/>
                <w:szCs w:val="13"/>
                <w:lang w:val="en-US" w:eastAsia="zh-CN"/>
              </w:rPr>
              <w:t>18.16</w:t>
            </w:r>
            <w:r>
              <w:rPr>
                <w:rFonts w:hint="eastAsia" w:hAnsi="宋体" w:eastAsia="仿宋_GB2312" w:cs="仿宋_GB2312"/>
                <w:kern w:val="0"/>
                <w:sz w:val="13"/>
                <w:szCs w:val="13"/>
              </w:rPr>
              <w:t>　</w:t>
            </w:r>
          </w:p>
        </w:tc>
        <w:tc>
          <w:tcPr>
            <w:tcW w:w="892"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287"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920"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172" w:type="dxa"/>
            <w:tcBorders>
              <w:top w:val="nil"/>
              <w:left w:val="nil"/>
              <w:bottom w:val="single" w:color="auto" w:sz="4" w:space="0"/>
              <w:right w:val="single" w:color="auto" w:sz="8"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2299901</w:t>
            </w:r>
            <w:r>
              <w:rPr>
                <w:rFonts w:hint="eastAsia" w:hAnsi="宋体" w:eastAsia="仿宋_GB2312" w:cs="仿宋_GB2312"/>
                <w:kern w:val="0"/>
                <w:sz w:val="11"/>
                <w:szCs w:val="11"/>
              </w:rPr>
              <w:t>　</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其他支出</w:t>
            </w:r>
          </w:p>
        </w:tc>
        <w:tc>
          <w:tcPr>
            <w:tcW w:w="1476" w:type="dxa"/>
            <w:tcBorders>
              <w:top w:val="nil"/>
              <w:left w:val="nil"/>
              <w:bottom w:val="single" w:color="auto" w:sz="4" w:space="0"/>
              <w:right w:val="single" w:color="auto" w:sz="4" w:space="0"/>
            </w:tcBorders>
            <w:vAlign w:val="center"/>
          </w:tcPr>
          <w:p>
            <w:pPr>
              <w:widowControl/>
              <w:tabs>
                <w:tab w:val="center" w:pos="630"/>
                <w:tab w:val="right" w:pos="1510"/>
              </w:tabs>
              <w:jc w:val="left"/>
              <w:rPr>
                <w:rFonts w:eastAsia="仿宋_GB2312"/>
                <w:kern w:val="0"/>
                <w:sz w:val="13"/>
                <w:szCs w:val="13"/>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8.01</w:t>
            </w:r>
            <w:r>
              <w:rPr>
                <w:rFonts w:hint="eastAsia" w:hAnsi="宋体" w:eastAsia="仿宋_GB2312" w:cs="仿宋_GB2312"/>
                <w:kern w:val="0"/>
                <w:sz w:val="13"/>
                <w:szCs w:val="13"/>
                <w:lang w:eastAsia="zh-CN"/>
              </w:rPr>
              <w:tab/>
            </w:r>
            <w:r>
              <w:rPr>
                <w:rFonts w:hint="eastAsia" w:hAnsi="宋体" w:eastAsia="仿宋_GB2312" w:cs="仿宋_GB2312"/>
                <w:kern w:val="0"/>
                <w:sz w:val="13"/>
                <w:szCs w:val="13"/>
              </w:rPr>
              <w:t>　</w:t>
            </w:r>
          </w:p>
        </w:tc>
        <w:tc>
          <w:tcPr>
            <w:tcW w:w="1641" w:type="dxa"/>
            <w:tcBorders>
              <w:top w:val="nil"/>
              <w:left w:val="nil"/>
              <w:bottom w:val="single" w:color="auto" w:sz="4" w:space="0"/>
              <w:right w:val="single" w:color="auto" w:sz="4" w:space="0"/>
            </w:tcBorders>
            <w:vAlign w:val="center"/>
          </w:tcPr>
          <w:p>
            <w:pPr>
              <w:widowControl/>
              <w:tabs>
                <w:tab w:val="center" w:pos="712"/>
                <w:tab w:val="right" w:pos="1675"/>
              </w:tabs>
              <w:jc w:val="left"/>
              <w:rPr>
                <w:rFonts w:eastAsia="仿宋_GB2312"/>
                <w:kern w:val="0"/>
                <w:sz w:val="13"/>
                <w:szCs w:val="13"/>
              </w:rPr>
            </w:pP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8.01</w:t>
            </w:r>
            <w:r>
              <w:rPr>
                <w:rFonts w:hint="eastAsia" w:hAnsi="宋体" w:eastAsia="仿宋_GB2312" w:cs="仿宋_GB2312"/>
                <w:kern w:val="0"/>
                <w:sz w:val="13"/>
                <w:szCs w:val="13"/>
                <w:lang w:eastAsia="zh-CN"/>
              </w:rPr>
              <w:tab/>
            </w:r>
            <w:r>
              <w:rPr>
                <w:rFonts w:hint="eastAsia" w:hAnsi="宋体" w:eastAsia="仿宋_GB2312" w:cs="仿宋_GB2312"/>
                <w:kern w:val="0"/>
                <w:sz w:val="13"/>
                <w:szCs w:val="13"/>
              </w:rPr>
              <w:t>　</w:t>
            </w:r>
          </w:p>
        </w:tc>
        <w:tc>
          <w:tcPr>
            <w:tcW w:w="892"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287"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920"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172" w:type="dxa"/>
            <w:tcBorders>
              <w:top w:val="nil"/>
              <w:left w:val="nil"/>
              <w:bottom w:val="single" w:color="auto" w:sz="4" w:space="0"/>
              <w:right w:val="single" w:color="auto" w:sz="8"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c>
          <w:tcPr>
            <w:tcW w:w="1476"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641"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892"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287"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920"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172" w:type="dxa"/>
            <w:tcBorders>
              <w:top w:val="nil"/>
              <w:left w:val="nil"/>
              <w:bottom w:val="single" w:color="auto" w:sz="4" w:space="0"/>
              <w:right w:val="single" w:color="auto" w:sz="8"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21"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c>
          <w:tcPr>
            <w:tcW w:w="2045"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c>
          <w:tcPr>
            <w:tcW w:w="1476"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641"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892"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287"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920" w:type="dxa"/>
            <w:tcBorders>
              <w:top w:val="nil"/>
              <w:left w:val="nil"/>
              <w:bottom w:val="single" w:color="auto" w:sz="4" w:space="0"/>
              <w:right w:val="single" w:color="auto" w:sz="4"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c>
          <w:tcPr>
            <w:tcW w:w="1172" w:type="dxa"/>
            <w:tcBorders>
              <w:top w:val="nil"/>
              <w:left w:val="nil"/>
              <w:bottom w:val="single" w:color="auto" w:sz="4" w:space="0"/>
              <w:right w:val="single" w:color="auto" w:sz="8" w:space="0"/>
            </w:tcBorders>
            <w:vAlign w:val="center"/>
          </w:tcPr>
          <w:p>
            <w:pPr>
              <w:widowControl/>
              <w:jc w:val="right"/>
              <w:rPr>
                <w:rFonts w:eastAsia="仿宋_GB2312"/>
                <w:kern w:val="0"/>
                <w:sz w:val="13"/>
                <w:szCs w:val="13"/>
              </w:rPr>
            </w:pPr>
            <w:r>
              <w:rPr>
                <w:rFonts w:hint="eastAsia" w:hAnsi="宋体" w:eastAsia="仿宋_GB2312" w:cs="仿宋_GB2312"/>
                <w:kern w:val="0"/>
                <w:sz w:val="13"/>
                <w:szCs w:val="13"/>
              </w:rPr>
              <w:t>　</w:t>
            </w: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注：本表反映部门本年度各项支出情况。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both"/>
        <w:rPr>
          <w:rFonts w:hint="eastAsia" w:ascii="华文中宋" w:hAnsi="华文中宋" w:eastAsia="方正小标宋_GBK" w:cs="方正小标宋_GBK"/>
          <w:color w:val="000000"/>
          <w:kern w:val="0"/>
          <w:sz w:val="36"/>
          <w:szCs w:val="36"/>
          <w:lang w:val="en-US" w:eastAsia="zh-CN"/>
        </w:rPr>
      </w:pPr>
      <w:r>
        <w:rPr>
          <w:rFonts w:hint="eastAsia" w:ascii="华文中宋" w:hAnsi="华文中宋" w:eastAsia="方正小标宋_GBK" w:cs="方正小标宋_GBK"/>
          <w:color w:val="000000"/>
          <w:kern w:val="0"/>
          <w:sz w:val="36"/>
          <w:szCs w:val="36"/>
          <w:lang w:val="en-US" w:eastAsia="zh-CN"/>
        </w:rPr>
        <w:t xml:space="preserve">          </w:t>
      </w:r>
    </w:p>
    <w:p>
      <w:pPr>
        <w:widowControl/>
        <w:jc w:val="both"/>
        <w:rPr>
          <w:rFonts w:hint="eastAsia" w:ascii="华文中宋" w:hAnsi="华文中宋" w:eastAsia="方正小标宋_GBK" w:cs="方正小标宋_GBK"/>
          <w:color w:val="000000"/>
          <w:kern w:val="0"/>
          <w:sz w:val="36"/>
          <w:szCs w:val="36"/>
          <w:lang w:val="en-US" w:eastAsia="zh-CN"/>
        </w:rPr>
      </w:pPr>
      <w:r>
        <w:rPr>
          <w:rFonts w:hint="eastAsia" w:ascii="华文中宋" w:hAnsi="华文中宋" w:eastAsia="方正小标宋_GBK" w:cs="方正小标宋_GBK"/>
          <w:color w:val="000000"/>
          <w:kern w:val="0"/>
          <w:sz w:val="36"/>
          <w:szCs w:val="36"/>
          <w:lang w:val="en-US" w:eastAsia="zh-CN"/>
        </w:rPr>
        <w:t xml:space="preserve"> </w:t>
      </w:r>
    </w:p>
    <w:p>
      <w:pPr>
        <w:widowControl/>
        <w:jc w:val="both"/>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lang w:val="en-US" w:eastAsia="zh-CN"/>
        </w:rPr>
        <w:t xml:space="preserve">            </w:t>
      </w:r>
      <w:r>
        <w:rPr>
          <w:rFonts w:hint="eastAsia" w:ascii="华文中宋" w:hAnsi="华文中宋" w:eastAsia="方正小标宋_GBK" w:cs="方正小标宋_GBK"/>
          <w:color w:val="000000"/>
          <w:kern w:val="0"/>
          <w:sz w:val="36"/>
          <w:szCs w:val="36"/>
        </w:rPr>
        <w:t>财政拨款收入支出决算总表</w:t>
      </w:r>
    </w:p>
    <w:p>
      <w:pPr>
        <w:widowControl/>
        <w:tabs>
          <w:tab w:val="left" w:pos="3846"/>
          <w:tab w:val="left" w:pos="4579"/>
          <w:tab w:val="left" w:pos="7725"/>
          <w:tab w:val="left" w:pos="8689"/>
          <w:tab w:val="left" w:pos="9422"/>
          <w:tab w:val="left" w:pos="10292"/>
          <w:tab w:val="left" w:pos="12690"/>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hAnsi="宋体" w:eastAsia="仿宋_GB2312" w:cs="仿宋_GB2312"/>
          <w:color w:val="000000"/>
          <w:kern w:val="0"/>
        </w:rPr>
        <w:t>公开</w:t>
      </w:r>
      <w:r>
        <w:rPr>
          <w:rFonts w:eastAsia="仿宋_GB2312"/>
          <w:color w:val="000000"/>
          <w:kern w:val="0"/>
        </w:rPr>
        <w:t>04</w:t>
      </w:r>
      <w:r>
        <w:rPr>
          <w:rFonts w:hint="eastAsia" w:hAnsi="宋体" w:eastAsia="仿宋_GB2312" w:cs="仿宋_GB2312"/>
          <w:color w:val="000000"/>
          <w:kern w:val="0"/>
        </w:rPr>
        <w:t>表</w:t>
      </w:r>
    </w:p>
    <w:p>
      <w:pPr>
        <w:widowControl/>
        <w:tabs>
          <w:tab w:val="left" w:pos="3525"/>
          <w:tab w:val="left" w:pos="4579"/>
          <w:tab w:val="left" w:pos="5449"/>
          <w:tab w:val="left" w:pos="8689"/>
          <w:tab w:val="left" w:pos="9422"/>
          <w:tab w:val="left" w:pos="10292"/>
          <w:tab w:val="left" w:pos="12675"/>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郑家驿镇人民政府</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 xml:space="preserve">                    </w:t>
      </w:r>
      <w:r>
        <w:rPr>
          <w:rFonts w:hint="eastAsia" w:hAnsi="宋体" w:eastAsia="仿宋_GB2312" w:cs="仿宋_GB2312"/>
          <w:color w:val="000000"/>
          <w:kern w:val="0"/>
        </w:rPr>
        <w:t>单位：万元</w:t>
      </w:r>
    </w:p>
    <w:tbl>
      <w:tblPr>
        <w:tblW w:w="10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885"/>
        <w:gridCol w:w="773"/>
        <w:gridCol w:w="870"/>
        <w:gridCol w:w="2468"/>
        <w:gridCol w:w="548"/>
        <w:gridCol w:w="917"/>
        <w:gridCol w:w="1050"/>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4528"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收入</w:t>
            </w:r>
          </w:p>
        </w:tc>
        <w:tc>
          <w:tcPr>
            <w:tcW w:w="5889" w:type="dxa"/>
            <w:gridSpan w:val="5"/>
            <w:tcBorders>
              <w:top w:val="single" w:color="auto" w:sz="8" w:space="0"/>
              <w:left w:val="nil"/>
              <w:bottom w:val="single" w:color="auto" w:sz="4" w:space="0"/>
              <w:right w:val="single" w:color="000000" w:sz="8" w:space="0"/>
            </w:tcBorders>
            <w:shd w:val="clear" w:color="auto" w:fill="FFFFFF"/>
            <w:vAlign w:val="center"/>
          </w:tcPr>
          <w:p>
            <w:pPr>
              <w:widowControl/>
              <w:jc w:val="center"/>
              <w:rPr>
                <w:rFonts w:eastAsia="黑体"/>
                <w:kern w:val="0"/>
              </w:rPr>
            </w:pPr>
            <w:r>
              <w:rPr>
                <w:rFonts w:hint="eastAsia" w:hAnsi="宋体" w:eastAsia="黑体" w:cs="黑体"/>
                <w:kern w:val="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870"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金额</w:t>
            </w:r>
          </w:p>
        </w:tc>
        <w:tc>
          <w:tcPr>
            <w:tcW w:w="2468"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917"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合计</w:t>
            </w:r>
          </w:p>
        </w:tc>
        <w:tc>
          <w:tcPr>
            <w:tcW w:w="1050" w:type="dxa"/>
            <w:tcBorders>
              <w:top w:val="nil"/>
              <w:left w:val="nil"/>
              <w:bottom w:val="single" w:color="auto" w:sz="4" w:space="0"/>
              <w:right w:val="single" w:color="auto" w:sz="4" w:space="0"/>
            </w:tcBorders>
            <w:vAlign w:val="center"/>
          </w:tcPr>
          <w:p>
            <w:pPr>
              <w:widowControl/>
              <w:jc w:val="center"/>
              <w:rPr>
                <w:rFonts w:eastAsia="黑体"/>
                <w:kern w:val="0"/>
              </w:rPr>
            </w:pPr>
            <w:r>
              <w:rPr>
                <w:rFonts w:hint="eastAsia" w:hAnsi="宋体" w:eastAsia="黑体" w:cs="黑体"/>
                <w:kern w:val="0"/>
              </w:rPr>
              <w:t>一般公共预算财政拨款</w:t>
            </w:r>
          </w:p>
        </w:tc>
        <w:tc>
          <w:tcPr>
            <w:tcW w:w="906" w:type="dxa"/>
            <w:tcBorders>
              <w:top w:val="nil"/>
              <w:left w:val="nil"/>
              <w:bottom w:val="single" w:color="auto" w:sz="4" w:space="0"/>
              <w:right w:val="single" w:color="auto" w:sz="8" w:space="0"/>
            </w:tcBorders>
            <w:vAlign w:val="center"/>
          </w:tcPr>
          <w:p>
            <w:pPr>
              <w:widowControl/>
              <w:jc w:val="center"/>
              <w:rPr>
                <w:rFonts w:eastAsia="黑体"/>
                <w:kern w:val="0"/>
              </w:rPr>
            </w:pPr>
            <w:r>
              <w:rPr>
                <w:rFonts w:hint="eastAsia" w:hAnsi="宋体" w:eastAsia="黑体" w:cs="黑体"/>
                <w:kern w:val="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w:t>
            </w:r>
            <w:r>
              <w:rPr>
                <w:rFonts w:eastAsia="仿宋_GB2312"/>
                <w:kern w:val="0"/>
              </w:rPr>
              <w:t xml:space="preserve">    </w:t>
            </w:r>
            <w:r>
              <w:rPr>
                <w:rFonts w:hint="eastAsia" w:hAnsi="宋体" w:eastAsia="仿宋_GB2312" w:cs="仿宋_GB2312"/>
                <w:kern w:val="0"/>
              </w:rPr>
              <w:t>次</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　</w:t>
            </w:r>
          </w:p>
        </w:tc>
        <w:tc>
          <w:tcPr>
            <w:tcW w:w="87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1</w:t>
            </w:r>
          </w:p>
        </w:tc>
        <w:tc>
          <w:tcPr>
            <w:tcW w:w="246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w:t>
            </w:r>
            <w:r>
              <w:rPr>
                <w:rFonts w:eastAsia="仿宋_GB2312"/>
                <w:kern w:val="0"/>
              </w:rPr>
              <w:t xml:space="preserve">    </w:t>
            </w:r>
            <w:r>
              <w:rPr>
                <w:rFonts w:hint="eastAsia" w:hAnsi="宋体" w:eastAsia="仿宋_GB2312" w:cs="仿宋_GB2312"/>
                <w:kern w:val="0"/>
              </w:rPr>
              <w:t>次</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　</w:t>
            </w:r>
          </w:p>
        </w:tc>
        <w:tc>
          <w:tcPr>
            <w:tcW w:w="917"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2</w:t>
            </w:r>
          </w:p>
        </w:tc>
        <w:tc>
          <w:tcPr>
            <w:tcW w:w="105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3</w:t>
            </w:r>
          </w:p>
        </w:tc>
        <w:tc>
          <w:tcPr>
            <w:tcW w:w="906"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rPr>
            </w:pPr>
            <w:r>
              <w:rPr>
                <w:rFonts w:eastAsia="仿宋_GB2312"/>
                <w:kern w:val="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 w:val="15"/>
                <w:szCs w:val="15"/>
              </w:rPr>
            </w:pPr>
            <w:r>
              <w:rPr>
                <w:rFonts w:hint="eastAsia" w:hAnsi="宋体" w:eastAsia="仿宋_GB2312" w:cs="仿宋_GB2312"/>
                <w:kern w:val="0"/>
                <w:sz w:val="15"/>
                <w:szCs w:val="15"/>
              </w:rPr>
              <w:t>一、一般公共预算财政拨款</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eastAsia="仿宋_GB2312"/>
                <w:kern w:val="0"/>
                <w:sz w:val="15"/>
                <w:szCs w:val="15"/>
              </w:rPr>
              <w:t>1</w:t>
            </w:r>
          </w:p>
        </w:tc>
        <w:tc>
          <w:tcPr>
            <w:tcW w:w="870" w:type="dxa"/>
            <w:tcBorders>
              <w:top w:val="nil"/>
              <w:left w:val="nil"/>
              <w:bottom w:val="single" w:color="auto" w:sz="4" w:space="0"/>
              <w:right w:val="single" w:color="auto" w:sz="4" w:space="0"/>
            </w:tcBorders>
            <w:shd w:val="clear" w:color="auto" w:fill="auto"/>
            <w:vAlign w:val="center"/>
          </w:tcPr>
          <w:p>
            <w:pPr>
              <w:widowControl/>
              <w:tabs>
                <w:tab w:val="left" w:pos="275"/>
                <w:tab w:val="right" w:pos="924"/>
              </w:tabs>
              <w:jc w:val="left"/>
              <w:rPr>
                <w:rFonts w:eastAsia="仿宋_GB2312"/>
                <w:kern w:val="0"/>
                <w:sz w:val="15"/>
                <w:szCs w:val="15"/>
              </w:rPr>
            </w:pPr>
            <w:r>
              <w:rPr>
                <w:rFonts w:hint="eastAsia" w:hAnsi="宋体" w:eastAsia="仿宋_GB2312" w:cs="仿宋_GB2312"/>
                <w:kern w:val="0"/>
                <w:sz w:val="15"/>
                <w:szCs w:val="15"/>
                <w:lang w:val="en-US" w:eastAsia="zh-CN"/>
              </w:rPr>
              <w:t xml:space="preserve">  2659.8</w:t>
            </w:r>
            <w:r>
              <w:rPr>
                <w:rFonts w:hint="eastAsia" w:hAnsi="宋体" w:eastAsia="仿宋_GB2312" w:cs="仿宋_GB2312"/>
                <w:kern w:val="0"/>
                <w:sz w:val="15"/>
                <w:szCs w:val="15"/>
                <w:lang w:eastAsia="zh-CN"/>
              </w:rPr>
              <w:tab/>
            </w:r>
            <w:r>
              <w:rPr>
                <w:rFonts w:hint="eastAsia" w:hAnsi="宋体" w:eastAsia="仿宋_GB2312" w:cs="仿宋_GB2312"/>
                <w:kern w:val="0"/>
                <w:sz w:val="15"/>
                <w:szCs w:val="15"/>
              </w:rPr>
              <w:t>　</w:t>
            </w: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5"/>
                <w:szCs w:val="15"/>
              </w:rPr>
            </w:pPr>
            <w:r>
              <w:rPr>
                <w:rFonts w:hint="eastAsia" w:hAnsi="宋体" w:eastAsia="仿宋_GB2312" w:cs="仿宋_GB2312"/>
                <w:kern w:val="0"/>
                <w:sz w:val="15"/>
                <w:szCs w:val="15"/>
              </w:rPr>
              <w:t>一、一般公共服务支出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20</w:t>
            </w:r>
          </w:p>
        </w:tc>
        <w:tc>
          <w:tcPr>
            <w:tcW w:w="917" w:type="dxa"/>
            <w:tcBorders>
              <w:top w:val="nil"/>
              <w:left w:val="nil"/>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lang w:val="en-US" w:eastAsia="zh-CN"/>
              </w:rPr>
              <w:t>570.01</w:t>
            </w:r>
            <w:r>
              <w:rPr>
                <w:rFonts w:hint="eastAsia" w:hAnsi="宋体" w:eastAsia="仿宋_GB2312" w:cs="仿宋_GB2312"/>
                <w:kern w:val="0"/>
                <w:sz w:val="15"/>
                <w:szCs w:val="15"/>
              </w:rPr>
              <w:t>　</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lang w:val="en-US" w:eastAsia="zh-CN"/>
              </w:rPr>
              <w:t>570.01</w:t>
            </w:r>
            <w:r>
              <w:rPr>
                <w:rFonts w:hint="eastAsia" w:hAnsi="宋体" w:eastAsia="仿宋_GB2312" w:cs="仿宋_GB2312"/>
                <w:kern w:val="0"/>
                <w:sz w:val="15"/>
                <w:szCs w:val="15"/>
              </w:rPr>
              <w:t>　</w:t>
            </w:r>
          </w:p>
        </w:tc>
        <w:tc>
          <w:tcPr>
            <w:tcW w:w="906"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9" w:hRule="atLeast"/>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5"/>
                <w:szCs w:val="15"/>
              </w:rPr>
            </w:pPr>
            <w:r>
              <w:rPr>
                <w:rFonts w:hint="eastAsia" w:hAnsi="宋体" w:eastAsia="仿宋_GB2312" w:cs="仿宋_GB2312"/>
                <w:kern w:val="0"/>
                <w:sz w:val="15"/>
                <w:szCs w:val="15"/>
              </w:rPr>
              <w:t>二、政府性基金预算财政拨款</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eastAsia="仿宋_GB2312"/>
                <w:kern w:val="0"/>
                <w:sz w:val="15"/>
                <w:szCs w:val="15"/>
              </w:rPr>
              <w:t>2</w:t>
            </w:r>
          </w:p>
        </w:tc>
        <w:tc>
          <w:tcPr>
            <w:tcW w:w="870" w:type="dxa"/>
            <w:tcBorders>
              <w:top w:val="nil"/>
              <w:left w:val="nil"/>
              <w:bottom w:val="single" w:color="auto" w:sz="4" w:space="0"/>
              <w:right w:val="single" w:color="auto" w:sz="4" w:space="0"/>
            </w:tcBorders>
            <w:shd w:val="clear" w:color="auto" w:fill="auto"/>
            <w:vAlign w:val="center"/>
          </w:tcPr>
          <w:p>
            <w:pPr>
              <w:widowControl/>
              <w:tabs>
                <w:tab w:val="left" w:pos="319"/>
                <w:tab w:val="right" w:pos="924"/>
              </w:tabs>
              <w:jc w:val="left"/>
              <w:rPr>
                <w:rFonts w:eastAsia="仿宋_GB2312"/>
                <w:kern w:val="0"/>
                <w:sz w:val="15"/>
                <w:szCs w:val="15"/>
              </w:rPr>
            </w:pPr>
            <w:r>
              <w:rPr>
                <w:rFonts w:hint="eastAsia" w:hAnsi="宋体" w:eastAsia="仿宋_GB2312" w:cs="仿宋_GB2312"/>
                <w:kern w:val="0"/>
                <w:sz w:val="15"/>
                <w:szCs w:val="15"/>
                <w:lang w:eastAsia="zh-CN"/>
              </w:rPr>
              <w:tab/>
            </w:r>
            <w:r>
              <w:rPr>
                <w:rFonts w:hint="eastAsia" w:hAnsi="宋体" w:eastAsia="仿宋_GB2312" w:cs="仿宋_GB2312"/>
                <w:kern w:val="0"/>
                <w:sz w:val="15"/>
                <w:szCs w:val="15"/>
                <w:lang w:val="en-US" w:eastAsia="zh-CN"/>
              </w:rPr>
              <w:t>23</w:t>
            </w:r>
            <w:r>
              <w:rPr>
                <w:rFonts w:hint="eastAsia" w:hAnsi="宋体" w:eastAsia="仿宋_GB2312" w:cs="仿宋_GB2312"/>
                <w:kern w:val="0"/>
                <w:sz w:val="15"/>
                <w:szCs w:val="15"/>
                <w:lang w:eastAsia="zh-CN"/>
              </w:rPr>
              <w:tab/>
            </w:r>
            <w:r>
              <w:rPr>
                <w:rFonts w:hint="eastAsia" w:hAnsi="宋体" w:eastAsia="仿宋_GB2312" w:cs="仿宋_GB2312"/>
                <w:kern w:val="0"/>
                <w:sz w:val="15"/>
                <w:szCs w:val="15"/>
              </w:rPr>
              <w:t>　</w:t>
            </w: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5"/>
                <w:szCs w:val="15"/>
              </w:rPr>
            </w:pPr>
            <w:r>
              <w:rPr>
                <w:rFonts w:hint="eastAsia" w:hAnsi="宋体" w:eastAsia="仿宋_GB2312" w:cs="仿宋_GB2312"/>
                <w:kern w:val="0"/>
                <w:sz w:val="15"/>
                <w:szCs w:val="15"/>
              </w:rPr>
              <w:t>二、</w:t>
            </w:r>
            <w:r>
              <w:rPr>
                <w:rFonts w:hint="eastAsia" w:hAnsi="宋体" w:eastAsia="仿宋_GB2312" w:cs="仿宋_GB2312"/>
                <w:kern w:val="0"/>
                <w:sz w:val="15"/>
                <w:szCs w:val="15"/>
                <w:lang w:eastAsia="zh-CN"/>
              </w:rPr>
              <w:t>文化体育与传媒支出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21</w:t>
            </w:r>
          </w:p>
        </w:tc>
        <w:tc>
          <w:tcPr>
            <w:tcW w:w="917" w:type="dxa"/>
            <w:tcBorders>
              <w:top w:val="nil"/>
              <w:left w:val="nil"/>
              <w:bottom w:val="single" w:color="auto" w:sz="4" w:space="0"/>
              <w:right w:val="nil"/>
            </w:tcBorders>
            <w:shd w:val="clear" w:color="auto" w:fill="FFFFFF"/>
            <w:vAlign w:val="center"/>
          </w:tcPr>
          <w:p>
            <w:pPr>
              <w:widowControl/>
              <w:jc w:val="both"/>
              <w:rPr>
                <w:rFonts w:eastAsia="仿宋_GB2312"/>
                <w:kern w:val="0"/>
                <w:sz w:val="15"/>
                <w:szCs w:val="15"/>
              </w:rPr>
            </w:pPr>
            <w:r>
              <w:rPr>
                <w:rFonts w:hint="eastAsia" w:hAnsi="宋体" w:eastAsia="仿宋_GB2312" w:cs="仿宋_GB2312"/>
                <w:kern w:val="0"/>
                <w:sz w:val="15"/>
                <w:szCs w:val="15"/>
                <w:lang w:val="en-US" w:eastAsia="zh-CN"/>
              </w:rPr>
              <w:t xml:space="preserve">   39.39</w:t>
            </w:r>
            <w:r>
              <w:rPr>
                <w:rFonts w:hint="eastAsia" w:hAnsi="宋体" w:eastAsia="仿宋_GB2312" w:cs="仿宋_GB2312"/>
                <w:kern w:val="0"/>
                <w:sz w:val="15"/>
                <w:szCs w:val="15"/>
              </w:rPr>
              <w:t>　</w:t>
            </w:r>
          </w:p>
        </w:tc>
        <w:tc>
          <w:tcPr>
            <w:tcW w:w="1050" w:type="dxa"/>
            <w:tcBorders>
              <w:top w:val="nil"/>
              <w:left w:val="single" w:color="auto" w:sz="4" w:space="0"/>
              <w:bottom w:val="single" w:color="auto" w:sz="4" w:space="0"/>
              <w:right w:val="nil"/>
            </w:tcBorders>
            <w:shd w:val="clear" w:color="auto" w:fill="FFFFFF"/>
            <w:vAlign w:val="center"/>
          </w:tcPr>
          <w:p>
            <w:pPr>
              <w:widowControl/>
              <w:tabs>
                <w:tab w:val="left" w:pos="413"/>
                <w:tab w:val="center" w:pos="552"/>
              </w:tabs>
              <w:jc w:val="left"/>
              <w:rPr>
                <w:rFonts w:eastAsia="仿宋_GB2312"/>
                <w:kern w:val="0"/>
                <w:sz w:val="15"/>
                <w:szCs w:val="15"/>
              </w:rPr>
            </w:pPr>
            <w:r>
              <w:rPr>
                <w:rFonts w:hint="eastAsia" w:hAnsi="宋体" w:eastAsia="仿宋_GB2312" w:cs="仿宋_GB2312"/>
                <w:kern w:val="0"/>
                <w:sz w:val="15"/>
                <w:szCs w:val="15"/>
                <w:lang w:val="en-US" w:eastAsia="zh-CN"/>
              </w:rPr>
              <w:t xml:space="preserve">   39.39</w:t>
            </w:r>
          </w:p>
        </w:tc>
        <w:tc>
          <w:tcPr>
            <w:tcW w:w="906"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3</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三、社会保障和就业支出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22</w:t>
            </w:r>
          </w:p>
        </w:tc>
        <w:tc>
          <w:tcPr>
            <w:tcW w:w="917" w:type="dxa"/>
            <w:tcBorders>
              <w:top w:val="nil"/>
              <w:left w:val="nil"/>
              <w:bottom w:val="single" w:color="auto" w:sz="4" w:space="0"/>
              <w:right w:val="nil"/>
            </w:tcBorders>
            <w:shd w:val="clear" w:color="auto" w:fill="FFFFFF"/>
            <w:vAlign w:val="center"/>
          </w:tcPr>
          <w:p>
            <w:pPr>
              <w:widowControl/>
              <w:tabs>
                <w:tab w:val="left" w:pos="306"/>
              </w:tabs>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val="en-US" w:eastAsia="zh-CN"/>
              </w:rPr>
              <w:t xml:space="preserve">  118.55</w:t>
            </w:r>
          </w:p>
        </w:tc>
        <w:tc>
          <w:tcPr>
            <w:tcW w:w="1050" w:type="dxa"/>
            <w:tcBorders>
              <w:top w:val="nil"/>
              <w:left w:val="single" w:color="auto" w:sz="4" w:space="0"/>
              <w:bottom w:val="single" w:color="auto" w:sz="4" w:space="0"/>
              <w:right w:val="nil"/>
            </w:tcBorders>
            <w:shd w:val="clear" w:color="auto" w:fill="FFFFFF"/>
            <w:vAlign w:val="center"/>
          </w:tcPr>
          <w:p>
            <w:pPr>
              <w:widowControl/>
              <w:tabs>
                <w:tab w:val="left" w:pos="272"/>
              </w:tabs>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ab/>
            </w:r>
            <w:r>
              <w:rPr>
                <w:rFonts w:hint="eastAsia" w:hAnsi="宋体" w:eastAsia="仿宋_GB2312" w:cs="仿宋_GB2312"/>
                <w:kern w:val="0"/>
                <w:sz w:val="15"/>
                <w:szCs w:val="15"/>
                <w:lang w:val="en-US" w:eastAsia="zh-CN"/>
              </w:rPr>
              <w:t>118.55</w:t>
            </w:r>
          </w:p>
        </w:tc>
        <w:tc>
          <w:tcPr>
            <w:tcW w:w="906" w:type="dxa"/>
            <w:tcBorders>
              <w:top w:val="nil"/>
              <w:left w:val="single" w:color="auto" w:sz="4" w:space="0"/>
              <w:bottom w:val="single" w:color="auto" w:sz="4" w:space="0"/>
              <w:right w:val="single" w:color="auto" w:sz="8" w:space="0"/>
            </w:tcBorders>
            <w:vAlign w:val="center"/>
          </w:tcPr>
          <w:p>
            <w:pPr>
              <w:widowControl/>
              <w:jc w:val="right"/>
              <w:rPr>
                <w:rFonts w:hint="eastAsia" w:hAnsi="宋体" w:eastAsia="仿宋_GB2312" w:cs="仿宋_GB2312"/>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4</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四、公共安全支出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23</w:t>
            </w:r>
          </w:p>
        </w:tc>
        <w:tc>
          <w:tcPr>
            <w:tcW w:w="917" w:type="dxa"/>
            <w:tcBorders>
              <w:top w:val="nil"/>
              <w:left w:val="nil"/>
              <w:bottom w:val="single" w:color="auto" w:sz="4" w:space="0"/>
              <w:right w:val="nil"/>
            </w:tcBorders>
            <w:shd w:val="clear" w:color="auto" w:fill="FFFFFF"/>
            <w:vAlign w:val="center"/>
          </w:tcPr>
          <w:p>
            <w:pPr>
              <w:widowControl/>
              <w:tabs>
                <w:tab w:val="left" w:pos="262"/>
              </w:tabs>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ab/>
            </w:r>
            <w:r>
              <w:rPr>
                <w:rFonts w:hint="eastAsia" w:hAnsi="宋体" w:eastAsia="仿宋_GB2312" w:cs="仿宋_GB2312"/>
                <w:kern w:val="0"/>
                <w:sz w:val="15"/>
                <w:szCs w:val="15"/>
                <w:lang w:val="en-US" w:eastAsia="zh-CN"/>
              </w:rPr>
              <w:t>3</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3</w:t>
            </w:r>
          </w:p>
        </w:tc>
        <w:tc>
          <w:tcPr>
            <w:tcW w:w="906" w:type="dxa"/>
            <w:tcBorders>
              <w:top w:val="nil"/>
              <w:left w:val="single" w:color="auto" w:sz="4" w:space="0"/>
              <w:bottom w:val="single" w:color="auto" w:sz="4" w:space="0"/>
              <w:right w:val="single" w:color="auto" w:sz="8" w:space="0"/>
            </w:tcBorders>
            <w:vAlign w:val="center"/>
          </w:tcPr>
          <w:p>
            <w:pPr>
              <w:widowControl/>
              <w:jc w:val="right"/>
              <w:rPr>
                <w:rFonts w:hint="eastAsia" w:hAnsi="宋体" w:eastAsia="仿宋_GB2312" w:cs="仿宋_GB2312"/>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5</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五、医疗卫生与计划生育支出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24</w:t>
            </w:r>
          </w:p>
        </w:tc>
        <w:tc>
          <w:tcPr>
            <w:tcW w:w="917" w:type="dxa"/>
            <w:tcBorders>
              <w:top w:val="nil"/>
              <w:left w:val="nil"/>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48.71</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48.71</w:t>
            </w:r>
          </w:p>
        </w:tc>
        <w:tc>
          <w:tcPr>
            <w:tcW w:w="906" w:type="dxa"/>
            <w:tcBorders>
              <w:top w:val="nil"/>
              <w:left w:val="single" w:color="auto" w:sz="4" w:space="0"/>
              <w:bottom w:val="single" w:color="auto" w:sz="4" w:space="0"/>
              <w:right w:val="single" w:color="auto" w:sz="8" w:space="0"/>
            </w:tcBorders>
            <w:vAlign w:val="center"/>
          </w:tcPr>
          <w:p>
            <w:pPr>
              <w:widowControl/>
              <w:jc w:val="right"/>
              <w:rPr>
                <w:rFonts w:hint="eastAsia" w:hAnsi="宋体" w:eastAsia="仿宋_GB2312" w:cs="仿宋_GB2312"/>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6</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六、节能环保支出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25</w:t>
            </w:r>
          </w:p>
        </w:tc>
        <w:tc>
          <w:tcPr>
            <w:tcW w:w="917" w:type="dxa"/>
            <w:tcBorders>
              <w:top w:val="nil"/>
              <w:left w:val="nil"/>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6</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6</w:t>
            </w:r>
          </w:p>
        </w:tc>
        <w:tc>
          <w:tcPr>
            <w:tcW w:w="906" w:type="dxa"/>
            <w:tcBorders>
              <w:top w:val="nil"/>
              <w:left w:val="single" w:color="auto" w:sz="4" w:space="0"/>
              <w:bottom w:val="single" w:color="auto" w:sz="4" w:space="0"/>
              <w:right w:val="single" w:color="auto" w:sz="8" w:space="0"/>
            </w:tcBorders>
            <w:vAlign w:val="center"/>
          </w:tcPr>
          <w:p>
            <w:pPr>
              <w:widowControl/>
              <w:jc w:val="right"/>
              <w:rPr>
                <w:rFonts w:hint="eastAsia" w:hAnsi="宋体" w:eastAsia="仿宋_GB2312" w:cs="仿宋_GB2312"/>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7</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七、城乡社区支出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26</w:t>
            </w:r>
          </w:p>
        </w:tc>
        <w:tc>
          <w:tcPr>
            <w:tcW w:w="917" w:type="dxa"/>
            <w:tcBorders>
              <w:top w:val="nil"/>
              <w:left w:val="nil"/>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162.44</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139.44</w:t>
            </w:r>
          </w:p>
        </w:tc>
        <w:tc>
          <w:tcPr>
            <w:tcW w:w="906" w:type="dxa"/>
            <w:tcBorders>
              <w:top w:val="nil"/>
              <w:left w:val="single" w:color="auto" w:sz="4" w:space="0"/>
              <w:bottom w:val="single" w:color="auto" w:sz="4" w:space="0"/>
              <w:right w:val="single" w:color="auto" w:sz="8" w:space="0"/>
            </w:tcBorders>
            <w:vAlign w:val="center"/>
          </w:tcPr>
          <w:p>
            <w:pPr>
              <w:widowControl/>
              <w:tabs>
                <w:tab w:val="left" w:pos="316"/>
              </w:tabs>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ab/>
            </w:r>
            <w:r>
              <w:rPr>
                <w:rFonts w:hint="eastAsia" w:hAnsi="宋体" w:eastAsia="仿宋_GB2312" w:cs="仿宋_GB2312"/>
                <w:kern w:val="0"/>
                <w:sz w:val="15"/>
                <w:szCs w:val="15"/>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8</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八、农林水支出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27</w:t>
            </w:r>
          </w:p>
        </w:tc>
        <w:tc>
          <w:tcPr>
            <w:tcW w:w="917" w:type="dxa"/>
            <w:tcBorders>
              <w:top w:val="nil"/>
              <w:left w:val="nil"/>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761.66</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761.66</w:t>
            </w:r>
          </w:p>
        </w:tc>
        <w:tc>
          <w:tcPr>
            <w:tcW w:w="906" w:type="dxa"/>
            <w:tcBorders>
              <w:top w:val="nil"/>
              <w:left w:val="single" w:color="auto" w:sz="4" w:space="0"/>
              <w:bottom w:val="single" w:color="auto" w:sz="4" w:space="0"/>
              <w:right w:val="single" w:color="auto" w:sz="8" w:space="0"/>
            </w:tcBorders>
            <w:vAlign w:val="center"/>
          </w:tcPr>
          <w:p>
            <w:pPr>
              <w:widowControl/>
              <w:jc w:val="right"/>
              <w:rPr>
                <w:rFonts w:hint="eastAsia" w:hAnsi="宋体" w:eastAsia="仿宋_GB2312" w:cs="仿宋_GB2312"/>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9</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九、交通运输支出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28</w:t>
            </w:r>
          </w:p>
        </w:tc>
        <w:tc>
          <w:tcPr>
            <w:tcW w:w="917" w:type="dxa"/>
            <w:tcBorders>
              <w:top w:val="nil"/>
              <w:left w:val="nil"/>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20</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20</w:t>
            </w:r>
          </w:p>
        </w:tc>
        <w:tc>
          <w:tcPr>
            <w:tcW w:w="906" w:type="dxa"/>
            <w:tcBorders>
              <w:top w:val="nil"/>
              <w:left w:val="single" w:color="auto" w:sz="4" w:space="0"/>
              <w:bottom w:val="single" w:color="auto" w:sz="4" w:space="0"/>
              <w:right w:val="single" w:color="auto" w:sz="8" w:space="0"/>
            </w:tcBorders>
            <w:vAlign w:val="center"/>
          </w:tcPr>
          <w:p>
            <w:pPr>
              <w:widowControl/>
              <w:jc w:val="right"/>
              <w:rPr>
                <w:rFonts w:hint="eastAsia" w:hAnsi="宋体" w:eastAsia="仿宋_GB2312" w:cs="仿宋_GB2312"/>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10</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十、资源勘探信息支出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29</w:t>
            </w:r>
          </w:p>
        </w:tc>
        <w:tc>
          <w:tcPr>
            <w:tcW w:w="917" w:type="dxa"/>
            <w:tcBorders>
              <w:top w:val="nil"/>
              <w:left w:val="nil"/>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398.05</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398.05</w:t>
            </w:r>
          </w:p>
        </w:tc>
        <w:tc>
          <w:tcPr>
            <w:tcW w:w="906" w:type="dxa"/>
            <w:tcBorders>
              <w:top w:val="nil"/>
              <w:left w:val="single" w:color="auto" w:sz="4" w:space="0"/>
              <w:bottom w:val="single" w:color="auto" w:sz="4" w:space="0"/>
              <w:right w:val="single" w:color="auto" w:sz="8" w:space="0"/>
            </w:tcBorders>
            <w:vAlign w:val="center"/>
          </w:tcPr>
          <w:p>
            <w:pPr>
              <w:widowControl/>
              <w:jc w:val="right"/>
              <w:rPr>
                <w:rFonts w:hint="eastAsia" w:hAnsi="宋体" w:eastAsia="仿宋_GB2312" w:cs="仿宋_GB2312"/>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rPr>
            </w:pP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11</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5"/>
                <w:szCs w:val="15"/>
              </w:rPr>
            </w:pP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5"/>
                <w:szCs w:val="15"/>
                <w:lang w:eastAsia="zh-CN"/>
              </w:rPr>
            </w:pPr>
            <w:r>
              <w:rPr>
                <w:rFonts w:hint="eastAsia" w:hAnsi="宋体" w:eastAsia="仿宋_GB2312" w:cs="仿宋_GB2312"/>
                <w:kern w:val="0"/>
                <w:sz w:val="15"/>
                <w:szCs w:val="15"/>
                <w:lang w:eastAsia="zh-CN"/>
              </w:rPr>
              <w:t>十一、国土海洋气象支出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val="en-US" w:eastAsia="zh-CN"/>
              </w:rPr>
            </w:pPr>
            <w:r>
              <w:rPr>
                <w:rFonts w:hint="eastAsia" w:eastAsia="仿宋_GB2312"/>
                <w:kern w:val="0"/>
                <w:sz w:val="15"/>
                <w:szCs w:val="15"/>
                <w:lang w:val="en-US" w:eastAsia="zh-CN"/>
              </w:rPr>
              <w:t>30</w:t>
            </w:r>
          </w:p>
        </w:tc>
        <w:tc>
          <w:tcPr>
            <w:tcW w:w="917" w:type="dxa"/>
            <w:tcBorders>
              <w:top w:val="nil"/>
              <w:left w:val="nil"/>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4.06</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hint="eastAsia" w:hAnsi="宋体" w:eastAsia="仿宋_GB2312" w:cs="仿宋_GB2312"/>
                <w:kern w:val="0"/>
                <w:sz w:val="15"/>
                <w:szCs w:val="15"/>
                <w:lang w:val="en-US" w:eastAsia="zh-CN"/>
              </w:rPr>
            </w:pPr>
            <w:r>
              <w:rPr>
                <w:rFonts w:hint="eastAsia" w:hAnsi="宋体" w:eastAsia="仿宋_GB2312" w:cs="仿宋_GB2312"/>
                <w:kern w:val="0"/>
                <w:sz w:val="15"/>
                <w:szCs w:val="15"/>
                <w:lang w:val="en-US" w:eastAsia="zh-CN"/>
              </w:rPr>
              <w:t>4.06</w:t>
            </w:r>
          </w:p>
        </w:tc>
        <w:tc>
          <w:tcPr>
            <w:tcW w:w="906" w:type="dxa"/>
            <w:tcBorders>
              <w:top w:val="nil"/>
              <w:left w:val="single" w:color="auto" w:sz="4" w:space="0"/>
              <w:bottom w:val="single" w:color="auto" w:sz="4" w:space="0"/>
              <w:right w:val="single" w:color="auto" w:sz="8" w:space="0"/>
            </w:tcBorders>
            <w:vAlign w:val="center"/>
          </w:tcPr>
          <w:p>
            <w:pPr>
              <w:widowControl/>
              <w:jc w:val="right"/>
              <w:rPr>
                <w:rFonts w:hint="eastAsia" w:hAnsi="宋体" w:eastAsia="仿宋_GB2312" w:cs="仿宋_GB2312"/>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12</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eastAsia="仿宋_GB2312"/>
                <w:kern w:val="0"/>
                <w:sz w:val="15"/>
                <w:szCs w:val="15"/>
                <w:lang w:eastAsia="zh-CN"/>
              </w:rPr>
            </w:pPr>
            <w:r>
              <w:rPr>
                <w:rFonts w:hint="eastAsia" w:hAnsi="宋体" w:eastAsia="仿宋_GB2312" w:cs="仿宋_GB2312"/>
                <w:kern w:val="0"/>
                <w:sz w:val="15"/>
                <w:szCs w:val="15"/>
                <w:lang w:eastAsia="zh-CN"/>
              </w:rPr>
              <w:t>十二、住房保障支出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31</w:t>
            </w:r>
          </w:p>
        </w:tc>
        <w:tc>
          <w:tcPr>
            <w:tcW w:w="917" w:type="dxa"/>
            <w:tcBorders>
              <w:top w:val="nil"/>
              <w:left w:val="nil"/>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lang w:val="en-US" w:eastAsia="zh-CN"/>
              </w:rPr>
              <w:t>18.16</w:t>
            </w:r>
            <w:r>
              <w:rPr>
                <w:rFonts w:hint="eastAsia" w:hAnsi="宋体" w:eastAsia="仿宋_GB2312" w:cs="仿宋_GB2312"/>
                <w:kern w:val="0"/>
                <w:sz w:val="15"/>
                <w:szCs w:val="15"/>
              </w:rPr>
              <w:t>　</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lang w:val="en-US" w:eastAsia="zh-CN"/>
              </w:rPr>
              <w:t>18.16</w:t>
            </w:r>
            <w:r>
              <w:rPr>
                <w:rFonts w:hint="eastAsia" w:hAnsi="宋体" w:eastAsia="仿宋_GB2312" w:cs="仿宋_GB2312"/>
                <w:kern w:val="0"/>
                <w:sz w:val="15"/>
                <w:szCs w:val="15"/>
              </w:rPr>
              <w:t>　</w:t>
            </w:r>
          </w:p>
        </w:tc>
        <w:tc>
          <w:tcPr>
            <w:tcW w:w="906"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13</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c>
          <w:tcPr>
            <w:tcW w:w="2468" w:type="dxa"/>
            <w:tcBorders>
              <w:top w:val="nil"/>
              <w:left w:val="nil"/>
              <w:bottom w:val="single" w:color="auto" w:sz="4" w:space="0"/>
              <w:right w:val="single" w:color="auto" w:sz="4" w:space="0"/>
            </w:tcBorders>
            <w:shd w:val="clear" w:color="auto" w:fill="FFFFFF"/>
            <w:vAlign w:val="center"/>
          </w:tcPr>
          <w:p>
            <w:pPr>
              <w:widowControl/>
              <w:jc w:val="left"/>
              <w:rPr>
                <w:rFonts w:hint="eastAsia" w:eastAsia="仿宋_GB2312"/>
                <w:kern w:val="0"/>
                <w:sz w:val="15"/>
                <w:szCs w:val="15"/>
                <w:lang w:eastAsia="zh-CN"/>
              </w:rPr>
            </w:pPr>
            <w:r>
              <w:rPr>
                <w:rFonts w:hint="eastAsia" w:hAnsi="宋体" w:eastAsia="仿宋_GB2312" w:cs="仿宋_GB2312"/>
                <w:kern w:val="0"/>
                <w:sz w:val="15"/>
                <w:szCs w:val="15"/>
                <w:lang w:eastAsia="zh-CN"/>
              </w:rPr>
              <w:t>十三、其他支出</w:t>
            </w:r>
          </w:p>
        </w:tc>
        <w:tc>
          <w:tcPr>
            <w:tcW w:w="548"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32</w:t>
            </w:r>
          </w:p>
        </w:tc>
        <w:tc>
          <w:tcPr>
            <w:tcW w:w="917" w:type="dxa"/>
            <w:tcBorders>
              <w:top w:val="nil"/>
              <w:left w:val="nil"/>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lang w:val="en-US" w:eastAsia="zh-CN"/>
              </w:rPr>
              <w:t>8.01</w:t>
            </w:r>
            <w:r>
              <w:rPr>
                <w:rFonts w:hint="eastAsia" w:hAnsi="宋体" w:eastAsia="仿宋_GB2312" w:cs="仿宋_GB2312"/>
                <w:kern w:val="0"/>
                <w:sz w:val="15"/>
                <w:szCs w:val="15"/>
              </w:rPr>
              <w:t>　</w:t>
            </w:r>
          </w:p>
        </w:tc>
        <w:tc>
          <w:tcPr>
            <w:tcW w:w="1050" w:type="dxa"/>
            <w:tcBorders>
              <w:top w:val="nil"/>
              <w:left w:val="single" w:color="auto" w:sz="4" w:space="0"/>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lang w:val="en-US" w:eastAsia="zh-CN"/>
              </w:rPr>
              <w:t>8.01</w:t>
            </w:r>
            <w:r>
              <w:rPr>
                <w:rFonts w:hint="eastAsia" w:hAnsi="宋体" w:eastAsia="仿宋_GB2312" w:cs="仿宋_GB2312"/>
                <w:kern w:val="0"/>
                <w:sz w:val="15"/>
                <w:szCs w:val="15"/>
              </w:rPr>
              <w:t>　</w:t>
            </w:r>
          </w:p>
        </w:tc>
        <w:tc>
          <w:tcPr>
            <w:tcW w:w="906" w:type="dxa"/>
            <w:tcBorders>
              <w:top w:val="nil"/>
              <w:left w:val="single" w:color="auto" w:sz="4" w:space="0"/>
              <w:bottom w:val="single" w:color="auto" w:sz="4" w:space="0"/>
              <w:right w:val="single" w:color="auto" w:sz="8" w:space="0"/>
            </w:tcBorders>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仿宋_GB2312"/>
                <w:b/>
                <w:bCs/>
                <w:kern w:val="0"/>
                <w:sz w:val="15"/>
                <w:szCs w:val="15"/>
              </w:rPr>
            </w:pPr>
            <w:r>
              <w:rPr>
                <w:rFonts w:hint="eastAsia" w:hAnsi="宋体" w:eastAsia="仿宋_GB2312" w:cs="仿宋_GB2312"/>
                <w:b/>
                <w:bCs/>
                <w:kern w:val="0"/>
                <w:sz w:val="15"/>
                <w:szCs w:val="15"/>
              </w:rPr>
              <w:t>本年收入合计</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14</w:t>
            </w:r>
          </w:p>
        </w:tc>
        <w:tc>
          <w:tcPr>
            <w:tcW w:w="870" w:type="dxa"/>
            <w:tcBorders>
              <w:top w:val="nil"/>
              <w:left w:val="nil"/>
              <w:bottom w:val="single" w:color="auto" w:sz="4" w:space="0"/>
              <w:right w:val="single" w:color="auto" w:sz="4" w:space="0"/>
            </w:tcBorders>
            <w:shd w:val="clear" w:color="auto" w:fill="auto"/>
            <w:vAlign w:val="center"/>
          </w:tcPr>
          <w:p>
            <w:pPr>
              <w:widowControl/>
              <w:tabs>
                <w:tab w:val="center" w:pos="327"/>
                <w:tab w:val="right" w:pos="924"/>
              </w:tabs>
              <w:jc w:val="left"/>
              <w:rPr>
                <w:rFonts w:eastAsia="仿宋_GB2312"/>
                <w:kern w:val="0"/>
                <w:sz w:val="15"/>
                <w:szCs w:val="15"/>
              </w:rPr>
            </w:pPr>
            <w:r>
              <w:rPr>
                <w:rFonts w:hint="eastAsia" w:hAnsi="宋体" w:eastAsia="仿宋_GB2312" w:cs="仿宋_GB2312"/>
                <w:kern w:val="0"/>
                <w:sz w:val="15"/>
                <w:szCs w:val="15"/>
                <w:lang w:eastAsia="zh-CN"/>
              </w:rPr>
              <w:tab/>
            </w:r>
            <w:r>
              <w:rPr>
                <w:rFonts w:hint="eastAsia" w:hAnsi="宋体" w:eastAsia="仿宋_GB2312" w:cs="仿宋_GB2312"/>
                <w:b/>
                <w:bCs/>
                <w:kern w:val="0"/>
                <w:sz w:val="15"/>
                <w:szCs w:val="15"/>
                <w:lang w:val="en-US" w:eastAsia="zh-CN"/>
              </w:rPr>
              <w:t>2682.8</w:t>
            </w:r>
            <w:r>
              <w:rPr>
                <w:rFonts w:hint="eastAsia" w:hAnsi="宋体" w:eastAsia="仿宋_GB2312" w:cs="仿宋_GB2312"/>
                <w:kern w:val="0"/>
                <w:sz w:val="15"/>
                <w:szCs w:val="15"/>
                <w:lang w:eastAsia="zh-CN"/>
              </w:rPr>
              <w:tab/>
            </w:r>
            <w:r>
              <w:rPr>
                <w:rFonts w:hint="eastAsia" w:hAnsi="宋体" w:eastAsia="仿宋_GB2312" w:cs="仿宋_GB2312"/>
                <w:kern w:val="0"/>
                <w:sz w:val="15"/>
                <w:szCs w:val="15"/>
              </w:rPr>
              <w:t>　</w:t>
            </w:r>
          </w:p>
        </w:tc>
        <w:tc>
          <w:tcPr>
            <w:tcW w:w="2468" w:type="dxa"/>
            <w:tcBorders>
              <w:top w:val="nil"/>
              <w:left w:val="nil"/>
              <w:bottom w:val="single" w:color="auto" w:sz="4" w:space="0"/>
              <w:right w:val="nil"/>
            </w:tcBorders>
            <w:shd w:val="clear" w:color="auto" w:fill="auto"/>
            <w:vAlign w:val="center"/>
          </w:tcPr>
          <w:p>
            <w:pPr>
              <w:widowControl/>
              <w:jc w:val="center"/>
              <w:rPr>
                <w:rFonts w:eastAsia="仿宋_GB2312"/>
                <w:b/>
                <w:bCs/>
                <w:kern w:val="0"/>
                <w:sz w:val="15"/>
                <w:szCs w:val="15"/>
              </w:rPr>
            </w:pPr>
            <w:r>
              <w:rPr>
                <w:rFonts w:hint="eastAsia" w:hAnsi="宋体" w:eastAsia="仿宋_GB2312" w:cs="仿宋_GB2312"/>
                <w:b/>
                <w:bCs/>
                <w:kern w:val="0"/>
                <w:sz w:val="15"/>
                <w:szCs w:val="15"/>
              </w:rPr>
              <w:t>本年支出合计</w:t>
            </w:r>
          </w:p>
        </w:tc>
        <w:tc>
          <w:tcPr>
            <w:tcW w:w="54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eastAsia="仿宋_GB2312"/>
                <w:kern w:val="0"/>
                <w:sz w:val="15"/>
                <w:szCs w:val="15"/>
                <w:lang w:val="en-US" w:eastAsia="zh-CN"/>
              </w:rPr>
              <w:t>3</w:t>
            </w:r>
            <w:r>
              <w:rPr>
                <w:rFonts w:eastAsia="仿宋_GB2312"/>
                <w:kern w:val="0"/>
                <w:sz w:val="15"/>
                <w:szCs w:val="15"/>
              </w:rPr>
              <w:t>3</w:t>
            </w:r>
          </w:p>
        </w:tc>
        <w:tc>
          <w:tcPr>
            <w:tcW w:w="917" w:type="dxa"/>
            <w:tcBorders>
              <w:top w:val="nil"/>
              <w:left w:val="nil"/>
              <w:bottom w:val="single" w:color="auto" w:sz="4" w:space="0"/>
              <w:right w:val="nil"/>
            </w:tcBorders>
            <w:shd w:val="clear" w:color="auto" w:fill="FFFFFF"/>
            <w:vAlign w:val="center"/>
          </w:tcPr>
          <w:p>
            <w:pPr>
              <w:widowControl/>
              <w:jc w:val="center"/>
              <w:rPr>
                <w:rFonts w:eastAsia="仿宋_GB2312"/>
                <w:b/>
                <w:bCs/>
                <w:kern w:val="0"/>
                <w:sz w:val="15"/>
                <w:szCs w:val="15"/>
              </w:rPr>
            </w:pPr>
            <w:r>
              <w:rPr>
                <w:rFonts w:hint="eastAsia" w:hAnsi="宋体" w:eastAsia="仿宋_GB2312" w:cs="仿宋_GB2312"/>
                <w:b/>
                <w:bCs/>
                <w:kern w:val="0"/>
                <w:sz w:val="15"/>
                <w:szCs w:val="15"/>
                <w:lang w:val="en-US" w:eastAsia="zh-CN"/>
              </w:rPr>
              <w:t>2158.04</w:t>
            </w:r>
            <w:r>
              <w:rPr>
                <w:rFonts w:hint="eastAsia" w:hAnsi="宋体" w:eastAsia="仿宋_GB2312" w:cs="仿宋_GB2312"/>
                <w:b/>
                <w:bCs/>
                <w:kern w:val="0"/>
                <w:sz w:val="15"/>
                <w:szCs w:val="15"/>
              </w:rPr>
              <w:t>　</w:t>
            </w:r>
          </w:p>
        </w:tc>
        <w:tc>
          <w:tcPr>
            <w:tcW w:w="105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b/>
                <w:bCs/>
                <w:kern w:val="0"/>
                <w:sz w:val="15"/>
                <w:szCs w:val="15"/>
              </w:rPr>
            </w:pPr>
            <w:r>
              <w:rPr>
                <w:rFonts w:hint="eastAsia" w:hAnsi="宋体" w:eastAsia="仿宋_GB2312" w:cs="仿宋_GB2312"/>
                <w:b/>
                <w:bCs/>
                <w:kern w:val="0"/>
                <w:sz w:val="15"/>
                <w:szCs w:val="15"/>
                <w:lang w:val="en-US" w:eastAsia="zh-CN"/>
              </w:rPr>
              <w:t>2135.04</w:t>
            </w:r>
            <w:r>
              <w:rPr>
                <w:rFonts w:hint="eastAsia" w:hAnsi="宋体" w:eastAsia="仿宋_GB2312" w:cs="仿宋_GB2312"/>
                <w:b/>
                <w:bCs/>
                <w:kern w:val="0"/>
                <w:sz w:val="15"/>
                <w:szCs w:val="15"/>
              </w:rPr>
              <w:t>　</w:t>
            </w:r>
          </w:p>
        </w:tc>
        <w:tc>
          <w:tcPr>
            <w:tcW w:w="906" w:type="dxa"/>
            <w:tcBorders>
              <w:top w:val="nil"/>
              <w:left w:val="nil"/>
              <w:bottom w:val="single" w:color="auto" w:sz="4" w:space="0"/>
              <w:right w:val="single" w:color="auto" w:sz="8" w:space="0"/>
            </w:tcBorders>
            <w:vAlign w:val="center"/>
          </w:tcPr>
          <w:p>
            <w:pPr>
              <w:widowControl/>
              <w:jc w:val="left"/>
              <w:rPr>
                <w:rFonts w:eastAsia="仿宋_GB2312"/>
                <w:b/>
                <w:bCs/>
                <w:kern w:val="0"/>
                <w:sz w:val="15"/>
                <w:szCs w:val="15"/>
              </w:rPr>
            </w:pPr>
            <w:r>
              <w:rPr>
                <w:rFonts w:hint="eastAsia" w:hAnsi="宋体" w:eastAsia="仿宋_GB2312" w:cs="仿宋_GB2312"/>
                <w:b/>
                <w:bCs/>
                <w:kern w:val="0"/>
                <w:sz w:val="15"/>
                <w:szCs w:val="15"/>
              </w:rPr>
              <w:t>　</w:t>
            </w:r>
            <w:r>
              <w:rPr>
                <w:rFonts w:hint="eastAsia" w:hAnsi="宋体" w:eastAsia="仿宋_GB2312" w:cs="仿宋_GB2312"/>
                <w:b/>
                <w:bCs/>
                <w:kern w:val="0"/>
                <w:sz w:val="15"/>
                <w:szCs w:val="15"/>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仿宋_GB2312"/>
                <w:kern w:val="0"/>
                <w:sz w:val="15"/>
                <w:szCs w:val="15"/>
              </w:rPr>
            </w:pPr>
            <w:r>
              <w:rPr>
                <w:rFonts w:hint="eastAsia" w:hAnsi="宋体" w:eastAsia="仿宋_GB2312" w:cs="仿宋_GB2312"/>
                <w:kern w:val="0"/>
                <w:sz w:val="15"/>
                <w:szCs w:val="15"/>
              </w:rPr>
              <w:t>年初财政拨款结转和结余</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15</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c>
          <w:tcPr>
            <w:tcW w:w="2468" w:type="dxa"/>
            <w:tcBorders>
              <w:top w:val="nil"/>
              <w:left w:val="nil"/>
              <w:bottom w:val="single" w:color="auto" w:sz="4" w:space="0"/>
              <w:right w:val="nil"/>
            </w:tcBorders>
            <w:shd w:val="clear" w:color="auto" w:fill="auto"/>
            <w:vAlign w:val="center"/>
          </w:tcPr>
          <w:p>
            <w:pPr>
              <w:widowControl/>
              <w:jc w:val="center"/>
              <w:rPr>
                <w:rFonts w:eastAsia="仿宋_GB2312"/>
                <w:kern w:val="0"/>
                <w:sz w:val="15"/>
                <w:szCs w:val="15"/>
              </w:rPr>
            </w:pPr>
            <w:r>
              <w:rPr>
                <w:rFonts w:hint="eastAsia" w:hAnsi="宋体" w:eastAsia="仿宋_GB2312" w:cs="仿宋_GB2312"/>
                <w:kern w:val="0"/>
                <w:sz w:val="15"/>
                <w:szCs w:val="15"/>
              </w:rPr>
              <w:t>年末财政拨款结转和结余</w:t>
            </w:r>
          </w:p>
        </w:tc>
        <w:tc>
          <w:tcPr>
            <w:tcW w:w="54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eastAsia="仿宋_GB2312"/>
                <w:kern w:val="0"/>
                <w:sz w:val="15"/>
                <w:szCs w:val="15"/>
                <w:lang w:val="en-US" w:eastAsia="zh-CN"/>
              </w:rPr>
              <w:t>3</w:t>
            </w:r>
            <w:r>
              <w:rPr>
                <w:rFonts w:eastAsia="仿宋_GB2312"/>
                <w:kern w:val="0"/>
                <w:sz w:val="15"/>
                <w:szCs w:val="15"/>
              </w:rPr>
              <w:t>4</w:t>
            </w:r>
          </w:p>
        </w:tc>
        <w:tc>
          <w:tcPr>
            <w:tcW w:w="917" w:type="dxa"/>
            <w:tcBorders>
              <w:top w:val="nil"/>
              <w:left w:val="nil"/>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lang w:val="en-US" w:eastAsia="zh-CN"/>
              </w:rPr>
              <w:t>524.76</w:t>
            </w:r>
            <w:r>
              <w:rPr>
                <w:rFonts w:hint="eastAsia" w:hAnsi="宋体" w:eastAsia="仿宋_GB2312" w:cs="仿宋_GB2312"/>
                <w:kern w:val="0"/>
                <w:sz w:val="15"/>
                <w:szCs w:val="15"/>
              </w:rPr>
              <w:t>　</w:t>
            </w:r>
          </w:p>
        </w:tc>
        <w:tc>
          <w:tcPr>
            <w:tcW w:w="105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lang w:val="en-US" w:eastAsia="zh-CN"/>
              </w:rPr>
              <w:t>524.76</w:t>
            </w:r>
            <w:r>
              <w:rPr>
                <w:rFonts w:hint="eastAsia" w:hAnsi="宋体" w:eastAsia="仿宋_GB2312" w:cs="仿宋_GB2312"/>
                <w:kern w:val="0"/>
                <w:sz w:val="15"/>
                <w:szCs w:val="15"/>
              </w:rPr>
              <w:t>　</w:t>
            </w:r>
          </w:p>
        </w:tc>
        <w:tc>
          <w:tcPr>
            <w:tcW w:w="906" w:type="dxa"/>
            <w:tcBorders>
              <w:top w:val="nil"/>
              <w:left w:val="nil"/>
              <w:bottom w:val="single" w:color="auto" w:sz="4" w:space="0"/>
              <w:right w:val="single" w:color="auto" w:sz="8" w:space="0"/>
            </w:tcBorders>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仿宋_GB2312"/>
                <w:kern w:val="0"/>
                <w:sz w:val="15"/>
                <w:szCs w:val="15"/>
              </w:rPr>
            </w:pPr>
            <w:r>
              <w:rPr>
                <w:rFonts w:eastAsia="仿宋_GB2312"/>
                <w:kern w:val="0"/>
                <w:sz w:val="15"/>
                <w:szCs w:val="15"/>
              </w:rPr>
              <w:t xml:space="preserve">      </w:t>
            </w:r>
            <w:r>
              <w:rPr>
                <w:rFonts w:hint="eastAsia" w:hAnsi="宋体" w:eastAsia="仿宋_GB2312" w:cs="仿宋_GB2312"/>
                <w:kern w:val="0"/>
                <w:sz w:val="15"/>
                <w:szCs w:val="15"/>
              </w:rPr>
              <w:t>一般公共预算财政拨款</w:t>
            </w:r>
          </w:p>
        </w:tc>
        <w:tc>
          <w:tcPr>
            <w:tcW w:w="773"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16</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c>
          <w:tcPr>
            <w:tcW w:w="2468" w:type="dxa"/>
            <w:tcBorders>
              <w:top w:val="nil"/>
              <w:left w:val="nil"/>
              <w:bottom w:val="single" w:color="auto" w:sz="4" w:space="0"/>
              <w:right w:val="nil"/>
            </w:tcBorders>
            <w:shd w:val="clear" w:color="auto" w:fill="auto"/>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c>
          <w:tcPr>
            <w:tcW w:w="54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eastAsia="仿宋_GB2312"/>
                <w:kern w:val="0"/>
                <w:sz w:val="15"/>
                <w:szCs w:val="15"/>
                <w:lang w:val="en-US" w:eastAsia="zh-CN"/>
              </w:rPr>
              <w:t>3</w:t>
            </w:r>
            <w:r>
              <w:rPr>
                <w:rFonts w:eastAsia="仿宋_GB2312"/>
                <w:kern w:val="0"/>
                <w:sz w:val="15"/>
                <w:szCs w:val="15"/>
              </w:rPr>
              <w:t>5</w:t>
            </w:r>
          </w:p>
        </w:tc>
        <w:tc>
          <w:tcPr>
            <w:tcW w:w="917" w:type="dxa"/>
            <w:tcBorders>
              <w:top w:val="nil"/>
              <w:left w:val="nil"/>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105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906" w:type="dxa"/>
            <w:tcBorders>
              <w:top w:val="nil"/>
              <w:left w:val="nil"/>
              <w:bottom w:val="single" w:color="auto" w:sz="4" w:space="0"/>
              <w:right w:val="single" w:color="auto" w:sz="8" w:space="0"/>
            </w:tcBorders>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nil"/>
              <w:left w:val="single" w:color="auto" w:sz="8" w:space="0"/>
              <w:bottom w:val="nil"/>
              <w:right w:val="nil"/>
            </w:tcBorders>
            <w:shd w:val="clear" w:color="auto" w:fill="auto"/>
            <w:vAlign w:val="center"/>
          </w:tcPr>
          <w:p>
            <w:pPr>
              <w:widowControl/>
              <w:jc w:val="center"/>
              <w:rPr>
                <w:rFonts w:eastAsia="仿宋_GB2312"/>
                <w:kern w:val="0"/>
                <w:sz w:val="15"/>
                <w:szCs w:val="15"/>
              </w:rPr>
            </w:pPr>
            <w:r>
              <w:rPr>
                <w:rFonts w:eastAsia="仿宋_GB2312"/>
                <w:kern w:val="0"/>
                <w:sz w:val="15"/>
                <w:szCs w:val="15"/>
              </w:rPr>
              <w:t xml:space="preserve">        </w:t>
            </w:r>
            <w:r>
              <w:rPr>
                <w:rFonts w:hint="eastAsia" w:hAnsi="宋体" w:eastAsia="仿宋_GB2312" w:cs="仿宋_GB2312"/>
                <w:kern w:val="0"/>
                <w:sz w:val="15"/>
                <w:szCs w:val="15"/>
              </w:rPr>
              <w:t>政府性基金预算财政拨款</w:t>
            </w:r>
          </w:p>
        </w:tc>
        <w:tc>
          <w:tcPr>
            <w:tcW w:w="773"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17</w:t>
            </w:r>
          </w:p>
        </w:tc>
        <w:tc>
          <w:tcPr>
            <w:tcW w:w="870" w:type="dxa"/>
            <w:tcBorders>
              <w:top w:val="nil"/>
              <w:left w:val="nil"/>
              <w:bottom w:val="nil"/>
              <w:right w:val="single" w:color="auto" w:sz="4" w:space="0"/>
            </w:tcBorders>
            <w:shd w:val="clear" w:color="auto" w:fill="auto"/>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c>
          <w:tcPr>
            <w:tcW w:w="2468" w:type="dxa"/>
            <w:tcBorders>
              <w:top w:val="nil"/>
              <w:left w:val="nil"/>
              <w:bottom w:val="nil"/>
              <w:right w:val="nil"/>
            </w:tcBorders>
            <w:shd w:val="clear" w:color="auto" w:fill="auto"/>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c>
          <w:tcPr>
            <w:tcW w:w="54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eastAsia="仿宋_GB2312"/>
                <w:kern w:val="0"/>
                <w:sz w:val="15"/>
                <w:szCs w:val="15"/>
                <w:lang w:val="en-US" w:eastAsia="zh-CN"/>
              </w:rPr>
              <w:t>3</w:t>
            </w:r>
            <w:r>
              <w:rPr>
                <w:rFonts w:eastAsia="仿宋_GB2312"/>
                <w:kern w:val="0"/>
                <w:sz w:val="15"/>
                <w:szCs w:val="15"/>
              </w:rPr>
              <w:t>6</w:t>
            </w:r>
          </w:p>
        </w:tc>
        <w:tc>
          <w:tcPr>
            <w:tcW w:w="917" w:type="dxa"/>
            <w:tcBorders>
              <w:top w:val="nil"/>
              <w:left w:val="nil"/>
              <w:bottom w:val="nil"/>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105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906" w:type="dxa"/>
            <w:tcBorders>
              <w:top w:val="nil"/>
              <w:left w:val="nil"/>
              <w:bottom w:val="nil"/>
              <w:right w:val="single" w:color="auto" w:sz="8" w:space="0"/>
            </w:tcBorders>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single" w:color="auto" w:sz="4" w:space="0"/>
              <w:left w:val="single" w:color="auto" w:sz="8" w:space="0"/>
              <w:bottom w:val="single" w:color="auto" w:sz="4" w:space="0"/>
              <w:right w:val="nil"/>
            </w:tcBorders>
            <w:shd w:val="clear" w:color="auto" w:fill="auto"/>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773"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18</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c>
          <w:tcPr>
            <w:tcW w:w="2468" w:type="dxa"/>
            <w:tcBorders>
              <w:top w:val="single" w:color="auto" w:sz="4" w:space="0"/>
              <w:left w:val="nil"/>
              <w:bottom w:val="single" w:color="auto" w:sz="4" w:space="0"/>
              <w:right w:val="nil"/>
            </w:tcBorders>
            <w:shd w:val="clear" w:color="auto" w:fill="auto"/>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c>
          <w:tcPr>
            <w:tcW w:w="54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eastAsia="仿宋_GB2312"/>
                <w:kern w:val="0"/>
                <w:sz w:val="15"/>
                <w:szCs w:val="15"/>
                <w:lang w:val="en-US" w:eastAsia="zh-CN"/>
              </w:rPr>
              <w:t>3</w:t>
            </w:r>
            <w:r>
              <w:rPr>
                <w:rFonts w:eastAsia="仿宋_GB2312"/>
                <w:kern w:val="0"/>
                <w:sz w:val="15"/>
                <w:szCs w:val="15"/>
              </w:rPr>
              <w:t>7</w:t>
            </w:r>
          </w:p>
        </w:tc>
        <w:tc>
          <w:tcPr>
            <w:tcW w:w="917" w:type="dxa"/>
            <w:tcBorders>
              <w:top w:val="single" w:color="auto" w:sz="4" w:space="0"/>
              <w:left w:val="nil"/>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105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906" w:type="dxa"/>
            <w:tcBorders>
              <w:top w:val="single" w:color="auto" w:sz="4" w:space="0"/>
              <w:left w:val="nil"/>
              <w:bottom w:val="single" w:color="auto" w:sz="4" w:space="0"/>
              <w:right w:val="single" w:color="auto" w:sz="8" w:space="0"/>
            </w:tcBorders>
            <w:vAlign w:val="center"/>
          </w:tcPr>
          <w:p>
            <w:pPr>
              <w:widowControl/>
              <w:jc w:val="left"/>
              <w:rPr>
                <w:rFonts w:eastAsia="仿宋_GB2312"/>
                <w:kern w:val="0"/>
                <w:sz w:val="15"/>
                <w:szCs w:val="15"/>
              </w:rPr>
            </w:pPr>
            <w:r>
              <w:rPr>
                <w:rFonts w:hint="eastAsia" w:hAnsi="宋体" w:eastAsia="仿宋_GB2312" w:cs="仿宋_GB2312"/>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885"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eastAsia="仿宋_GB2312"/>
                <w:b/>
                <w:bCs/>
                <w:kern w:val="0"/>
                <w:sz w:val="15"/>
                <w:szCs w:val="15"/>
              </w:rPr>
            </w:pPr>
            <w:r>
              <w:rPr>
                <w:rFonts w:hint="eastAsia" w:hAnsi="宋体" w:eastAsia="仿宋_GB2312" w:cs="仿宋_GB2312"/>
                <w:b/>
                <w:bCs/>
                <w:kern w:val="0"/>
                <w:sz w:val="15"/>
                <w:szCs w:val="15"/>
              </w:rPr>
              <w:t>总计</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15"/>
                <w:szCs w:val="15"/>
                <w:lang w:eastAsia="zh-CN"/>
              </w:rPr>
            </w:pPr>
            <w:r>
              <w:rPr>
                <w:rFonts w:hint="eastAsia" w:eastAsia="仿宋_GB2312"/>
                <w:kern w:val="0"/>
                <w:sz w:val="15"/>
                <w:szCs w:val="15"/>
                <w:lang w:val="en-US" w:eastAsia="zh-CN"/>
              </w:rPr>
              <w:t>19</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_GB2312"/>
                <w:kern w:val="0"/>
                <w:sz w:val="15"/>
                <w:szCs w:val="15"/>
              </w:rPr>
            </w:pPr>
            <w:r>
              <w:rPr>
                <w:rFonts w:hint="eastAsia" w:hAnsi="宋体" w:eastAsia="仿宋_GB2312" w:cs="仿宋_GB2312"/>
                <w:kern w:val="0"/>
                <w:sz w:val="15"/>
                <w:szCs w:val="15"/>
              </w:rPr>
              <w:t>　</w:t>
            </w:r>
          </w:p>
        </w:tc>
        <w:tc>
          <w:tcPr>
            <w:tcW w:w="2468" w:type="dxa"/>
            <w:tcBorders>
              <w:top w:val="single" w:color="auto" w:sz="4" w:space="0"/>
              <w:left w:val="nil"/>
              <w:bottom w:val="single" w:color="auto" w:sz="4" w:space="0"/>
              <w:right w:val="nil"/>
            </w:tcBorders>
            <w:shd w:val="clear" w:color="auto" w:fill="FFFFFF"/>
            <w:vAlign w:val="center"/>
          </w:tcPr>
          <w:p>
            <w:pPr>
              <w:widowControl/>
              <w:jc w:val="center"/>
              <w:rPr>
                <w:rFonts w:eastAsia="仿宋_GB2312"/>
                <w:b/>
                <w:bCs/>
                <w:kern w:val="0"/>
                <w:sz w:val="15"/>
                <w:szCs w:val="15"/>
              </w:rPr>
            </w:pPr>
            <w:r>
              <w:rPr>
                <w:rFonts w:hint="eastAsia" w:hAnsi="宋体" w:eastAsia="仿宋_GB2312" w:cs="仿宋_GB2312"/>
                <w:b/>
                <w:bCs/>
                <w:kern w:val="0"/>
                <w:sz w:val="15"/>
                <w:szCs w:val="15"/>
              </w:rPr>
              <w:t>总计</w:t>
            </w:r>
          </w:p>
        </w:tc>
        <w:tc>
          <w:tcPr>
            <w:tcW w:w="5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eastAsia="仿宋_GB2312"/>
                <w:kern w:val="0"/>
                <w:sz w:val="15"/>
                <w:szCs w:val="15"/>
                <w:lang w:val="en-US" w:eastAsia="zh-CN"/>
              </w:rPr>
              <w:t>3</w:t>
            </w:r>
            <w:r>
              <w:rPr>
                <w:rFonts w:eastAsia="仿宋_GB2312"/>
                <w:kern w:val="0"/>
                <w:sz w:val="15"/>
                <w:szCs w:val="15"/>
              </w:rPr>
              <w:t>8</w:t>
            </w:r>
          </w:p>
        </w:tc>
        <w:tc>
          <w:tcPr>
            <w:tcW w:w="917" w:type="dxa"/>
            <w:tcBorders>
              <w:top w:val="single" w:color="auto" w:sz="4" w:space="0"/>
              <w:left w:val="nil"/>
              <w:bottom w:val="single" w:color="auto" w:sz="4" w:space="0"/>
              <w:right w:val="nil"/>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5"/>
                <w:szCs w:val="15"/>
              </w:rPr>
            </w:pPr>
            <w:r>
              <w:rPr>
                <w:rFonts w:hint="eastAsia" w:hAnsi="宋体" w:eastAsia="仿宋_GB2312" w:cs="仿宋_GB2312"/>
                <w:kern w:val="0"/>
                <w:sz w:val="15"/>
                <w:szCs w:val="15"/>
              </w:rPr>
              <w:t>　</w:t>
            </w:r>
          </w:p>
        </w:tc>
        <w:tc>
          <w:tcPr>
            <w:tcW w:w="906" w:type="dxa"/>
            <w:tcBorders>
              <w:top w:val="single" w:color="auto" w:sz="4" w:space="0"/>
              <w:left w:val="nil"/>
              <w:bottom w:val="single" w:color="auto" w:sz="4" w:space="0"/>
              <w:right w:val="single" w:color="auto" w:sz="4" w:space="0"/>
            </w:tcBorders>
            <w:vAlign w:val="center"/>
          </w:tcPr>
          <w:p>
            <w:pPr>
              <w:widowControl/>
              <w:jc w:val="left"/>
              <w:rPr>
                <w:rFonts w:eastAsia="仿宋_GB2312"/>
                <w:b/>
                <w:bCs/>
                <w:kern w:val="0"/>
                <w:sz w:val="15"/>
                <w:szCs w:val="15"/>
              </w:rPr>
            </w:pPr>
            <w:r>
              <w:rPr>
                <w:rFonts w:hint="eastAsia" w:hAnsi="宋体" w:eastAsia="仿宋_GB2312" w:cs="仿宋_GB2312"/>
                <w:b/>
                <w:bCs/>
                <w:kern w:val="0"/>
                <w:sz w:val="15"/>
                <w:szCs w:val="15"/>
              </w:rPr>
              <w:t>　</w:t>
            </w:r>
          </w:p>
        </w:tc>
      </w:tr>
    </w:tbl>
    <w:p>
      <w:pPr>
        <w:widowControl/>
        <w:jc w:val="left"/>
        <w:rPr>
          <w:rFonts w:eastAsia="仿宋_GB2312"/>
          <w:kern w:val="0"/>
        </w:rPr>
      </w:pPr>
      <w:r>
        <w:rPr>
          <w:rFonts w:hint="eastAsia" w:hAnsi="宋体" w:eastAsia="仿宋_GB2312" w:cs="仿宋_GB2312"/>
          <w:kern w:val="0"/>
        </w:rPr>
        <w:t>注：本表反映部门本年度一般公共预算财政拨款和政府性基金预算财政拨款的总收支和年末结转结余情况。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hint="eastAsia" w:ascii="华文中宋" w:hAnsi="华文中宋" w:eastAsia="方正小标宋_GBK" w:cs="方正小标宋_GBK"/>
          <w:kern w:val="0"/>
          <w:sz w:val="36"/>
          <w:szCs w:val="36"/>
        </w:rPr>
      </w:pPr>
    </w:p>
    <w:p>
      <w:pPr>
        <w:widowControl/>
        <w:jc w:val="center"/>
        <w:rPr>
          <w:rFonts w:hint="eastAsia" w:ascii="华文中宋" w:hAnsi="华文中宋" w:eastAsia="方正小标宋_GBK" w:cs="方正小标宋_GBK"/>
          <w:kern w:val="0"/>
          <w:sz w:val="36"/>
          <w:szCs w:val="36"/>
        </w:rPr>
      </w:pPr>
    </w:p>
    <w:p>
      <w:pPr>
        <w:widowControl/>
        <w:jc w:val="center"/>
        <w:rPr>
          <w:rFonts w:hint="eastAsia" w:ascii="华文中宋" w:hAnsi="华文中宋" w:eastAsia="方正小标宋_GBK" w:cs="方正小标宋_GBK"/>
          <w:kern w:val="0"/>
          <w:sz w:val="36"/>
          <w:szCs w:val="36"/>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一般公共预算财政拨款支出决算表</w:t>
      </w:r>
    </w:p>
    <w:p>
      <w:pPr>
        <w:widowControl/>
        <w:tabs>
          <w:tab w:val="left" w:pos="600"/>
          <w:tab w:val="left" w:pos="1200"/>
          <w:tab w:val="left" w:pos="3140"/>
          <w:tab w:val="left" w:pos="7600"/>
          <w:tab w:val="left" w:pos="11965"/>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05</w:t>
      </w:r>
      <w:r>
        <w:rPr>
          <w:rFonts w:hint="eastAsia" w:hAnsi="宋体" w:eastAsia="仿宋_GB2312" w:cs="仿宋_GB2312"/>
          <w:color w:val="000000"/>
          <w:kern w:val="0"/>
          <w:sz w:val="24"/>
          <w:szCs w:val="24"/>
        </w:rPr>
        <w:t>表</w:t>
      </w:r>
    </w:p>
    <w:p>
      <w:pPr>
        <w:widowControl/>
        <w:tabs>
          <w:tab w:val="left" w:pos="3525"/>
          <w:tab w:val="left" w:pos="4579"/>
          <w:tab w:val="left" w:pos="5449"/>
          <w:tab w:val="left" w:pos="8689"/>
          <w:tab w:val="left" w:pos="9422"/>
          <w:tab w:val="left" w:pos="10292"/>
          <w:tab w:val="left" w:pos="12675"/>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郑家驿镇人民政府</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 xml:space="preserve">                    </w:t>
      </w:r>
      <w:r>
        <w:rPr>
          <w:rFonts w:hint="eastAsia" w:hAnsi="宋体" w:eastAsia="仿宋_GB2312" w:cs="仿宋_GB2312"/>
          <w:color w:val="000000"/>
          <w:kern w:val="0"/>
        </w:rPr>
        <w:t>单位：万元</w:t>
      </w:r>
    </w:p>
    <w:tbl>
      <w:tblPr>
        <w:tblW w:w="10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73"/>
        <w:gridCol w:w="255"/>
        <w:gridCol w:w="1677"/>
        <w:gridCol w:w="1835"/>
        <w:gridCol w:w="294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705"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项</w:t>
            </w:r>
            <w:r>
              <w:rPr>
                <w:rFonts w:eastAsia="黑体"/>
                <w:kern w:val="0"/>
                <w:sz w:val="24"/>
                <w:szCs w:val="24"/>
              </w:rPr>
              <w:t xml:space="preserve"> </w:t>
            </w:r>
            <w:r>
              <w:rPr>
                <w:rFonts w:eastAsia="黑体"/>
                <w:color w:val="000000"/>
                <w:kern w:val="0"/>
                <w:sz w:val="24"/>
                <w:szCs w:val="24"/>
              </w:rPr>
              <w:t xml:space="preserve">   </w:t>
            </w:r>
            <w:r>
              <w:rPr>
                <w:rFonts w:hint="eastAsia" w:hAnsi="宋体" w:eastAsia="黑体" w:cs="黑体"/>
                <w:kern w:val="0"/>
                <w:sz w:val="24"/>
                <w:szCs w:val="24"/>
              </w:rPr>
              <w:t>目</w:t>
            </w:r>
          </w:p>
        </w:tc>
        <w:tc>
          <w:tcPr>
            <w:tcW w:w="7775" w:type="dxa"/>
            <w:gridSpan w:val="3"/>
            <w:tcBorders>
              <w:top w:val="single" w:color="auto" w:sz="8" w:space="0"/>
              <w:left w:val="nil"/>
              <w:bottom w:val="single" w:color="auto" w:sz="4" w:space="0"/>
              <w:right w:val="single" w:color="000000" w:sz="8" w:space="0"/>
            </w:tcBorders>
            <w:vAlign w:val="center"/>
          </w:tcPr>
          <w:p>
            <w:pPr>
              <w:widowControl/>
              <w:jc w:val="center"/>
              <w:rPr>
                <w:rFonts w:eastAsia="黑体"/>
                <w:kern w:val="0"/>
                <w:sz w:val="24"/>
                <w:szCs w:val="24"/>
              </w:rPr>
            </w:pPr>
            <w:r>
              <w:rPr>
                <w:rFonts w:hint="eastAsia" w:hAnsi="宋体" w:eastAsia="黑体" w:cs="黑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1028"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1677"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1835" w:type="dxa"/>
            <w:vMerge w:val="restart"/>
            <w:tcBorders>
              <w:top w:val="nil"/>
              <w:left w:val="single" w:color="auto" w:sz="4" w:space="0"/>
              <w:bottom w:val="single" w:color="000000"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小计</w:t>
            </w:r>
          </w:p>
        </w:tc>
        <w:tc>
          <w:tcPr>
            <w:tcW w:w="2940" w:type="dxa"/>
            <w:vMerge w:val="restart"/>
            <w:tcBorders>
              <w:top w:val="nil"/>
              <w:left w:val="single" w:color="auto" w:sz="4" w:space="0"/>
              <w:bottom w:val="single" w:color="000000"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基本支出</w:t>
            </w:r>
            <w:r>
              <w:rPr>
                <w:rFonts w:eastAsia="黑体"/>
                <w:kern w:val="0"/>
                <w:sz w:val="24"/>
                <w:szCs w:val="24"/>
              </w:rPr>
              <w:t xml:space="preserve">  </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eastAsia="黑体"/>
                <w:kern w:val="0"/>
                <w:sz w:val="24"/>
                <w:szCs w:val="24"/>
              </w:rPr>
            </w:pPr>
            <w:r>
              <w:rPr>
                <w:rFonts w:hint="eastAsia" w:hAnsi="宋体" w:eastAsia="黑体" w:cs="黑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102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83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102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83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szCs w:val="24"/>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705"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1835"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1</w:t>
            </w:r>
          </w:p>
        </w:tc>
        <w:tc>
          <w:tcPr>
            <w:tcW w:w="294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2</w:t>
            </w:r>
          </w:p>
        </w:tc>
        <w:tc>
          <w:tcPr>
            <w:tcW w:w="3000" w:type="dxa"/>
            <w:tcBorders>
              <w:top w:val="nil"/>
              <w:left w:val="nil"/>
              <w:bottom w:val="single" w:color="auto" w:sz="4" w:space="0"/>
              <w:right w:val="single" w:color="auto" w:sz="8" w:space="0"/>
            </w:tcBorders>
            <w:vAlign w:val="center"/>
          </w:tcPr>
          <w:p>
            <w:pPr>
              <w:widowControl/>
              <w:jc w:val="center"/>
              <w:rPr>
                <w:rFonts w:eastAsia="仿宋_GB2312"/>
                <w:kern w:val="0"/>
                <w:sz w:val="24"/>
                <w:szCs w:val="24"/>
              </w:rPr>
            </w:pPr>
            <w:r>
              <w:rPr>
                <w:rFonts w:eastAsia="仿宋_GB2312"/>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705"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1835"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lang w:val="en-US" w:eastAsia="zh-CN"/>
              </w:rPr>
              <w:t>2135.05</w:t>
            </w:r>
            <w:r>
              <w:rPr>
                <w:rFonts w:hint="eastAsia" w:hAnsi="宋体" w:eastAsia="仿宋_GB2312" w:cs="仿宋_GB2312"/>
                <w:kern w:val="0"/>
                <w:sz w:val="24"/>
                <w:szCs w:val="24"/>
              </w:rPr>
              <w:t>　</w:t>
            </w:r>
          </w:p>
        </w:tc>
        <w:tc>
          <w:tcPr>
            <w:tcW w:w="2940" w:type="dxa"/>
            <w:tcBorders>
              <w:top w:val="nil"/>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lang w:val="en-US" w:eastAsia="zh-CN"/>
              </w:rPr>
              <w:t>1254.1</w:t>
            </w:r>
            <w:r>
              <w:rPr>
                <w:rFonts w:hint="eastAsia" w:hAnsi="宋体" w:eastAsia="仿宋_GB2312" w:cs="仿宋_GB2312"/>
                <w:kern w:val="0"/>
                <w:sz w:val="24"/>
                <w:szCs w:val="24"/>
              </w:rPr>
              <w:t>　</w:t>
            </w:r>
          </w:p>
        </w:tc>
        <w:tc>
          <w:tcPr>
            <w:tcW w:w="3000" w:type="dxa"/>
            <w:tcBorders>
              <w:top w:val="nil"/>
              <w:left w:val="nil"/>
              <w:bottom w:val="single" w:color="auto" w:sz="4" w:space="0"/>
              <w:right w:val="single" w:color="auto" w:sz="8"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lang w:val="en-US" w:eastAsia="zh-CN"/>
              </w:rPr>
              <w:t>880.95</w:t>
            </w:r>
            <w:r>
              <w:rPr>
                <w:rFonts w:hint="eastAsia" w:hAnsi="宋体"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2010101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行政运行</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2010108</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代表工作</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0.8</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0.8</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2010199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其他人大事务支出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2010201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0.2</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0.2</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2010301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305.71</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305.71</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2010308</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信访事务</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2010399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其他政府办公厅（室）及相关机构事务支出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190.28</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48.28</w:t>
            </w: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2010601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33.93</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33.93</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2010602</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一般行政管理事务</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7</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7</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2010699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其他财政事务支出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15</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15</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2011099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其他人力资源事务支出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7.29</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7.29</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2013299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其他组织事务支出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2940" w:type="dxa"/>
            <w:tcBorders>
              <w:top w:val="nil"/>
              <w:left w:val="nil"/>
              <w:bottom w:val="single" w:color="auto" w:sz="4" w:space="0"/>
              <w:right w:val="single" w:color="auto" w:sz="4" w:space="0"/>
            </w:tcBorders>
            <w:vAlign w:val="center"/>
          </w:tcPr>
          <w:p>
            <w:pPr>
              <w:widowControl/>
              <w:tabs>
                <w:tab w:val="left" w:pos="331"/>
                <w:tab w:val="center" w:pos="1421"/>
              </w:tabs>
              <w:jc w:val="left"/>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ab/>
            </w:r>
            <w:r>
              <w:rPr>
                <w:rFonts w:hint="eastAsia" w:hAnsi="宋体" w:eastAsia="仿宋_GB2312" w:cs="仿宋_GB2312"/>
                <w:kern w:val="0"/>
                <w:sz w:val="13"/>
                <w:szCs w:val="13"/>
                <w:lang w:val="en-US" w:eastAsia="zh-CN"/>
              </w:rPr>
              <w:tab/>
            </w:r>
            <w:r>
              <w:rPr>
                <w:rFonts w:hint="eastAsia" w:hAnsi="宋体" w:eastAsia="仿宋_GB2312" w:cs="仿宋_GB2312"/>
                <w:kern w:val="0"/>
                <w:sz w:val="13"/>
                <w:szCs w:val="13"/>
                <w:lang w:val="en-US" w:eastAsia="zh-CN"/>
              </w:rPr>
              <w:t>1</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2019999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其他一般公共服务支出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2049901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其他公共安全支出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2070101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行政运行</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34.37</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34.37</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2070199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其他文化支出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w:t>
            </w:r>
          </w:p>
        </w:tc>
        <w:tc>
          <w:tcPr>
            <w:tcW w:w="2940" w:type="dxa"/>
            <w:tcBorders>
              <w:top w:val="nil"/>
              <w:left w:val="nil"/>
              <w:bottom w:val="single" w:color="auto" w:sz="4" w:space="0"/>
              <w:right w:val="single" w:color="auto" w:sz="4" w:space="0"/>
            </w:tcBorders>
            <w:vAlign w:val="center"/>
          </w:tcPr>
          <w:p>
            <w:pPr>
              <w:widowControl/>
              <w:jc w:val="left"/>
              <w:rPr>
                <w:rFonts w:hint="eastAsia" w:hAnsi="宋体" w:eastAsia="仿宋_GB2312" w:cs="仿宋_GB2312"/>
                <w:kern w:val="0"/>
                <w:sz w:val="13"/>
                <w:szCs w:val="13"/>
              </w:rPr>
            </w:pP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2079999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其他文化体育与传媒支出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0.02</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0.02</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2080299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其他民政管理事务支出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11.09</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11.09</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2080501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归口管理的行政单位离退代</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2.3</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2.3</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2080505</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机关事业单位基本养老保险缴费支出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31.76</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31.76</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2080799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其他就业补助支出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w:t>
            </w:r>
          </w:p>
        </w:tc>
        <w:tc>
          <w:tcPr>
            <w:tcW w:w="2940" w:type="dxa"/>
            <w:tcBorders>
              <w:top w:val="nil"/>
              <w:left w:val="nil"/>
              <w:bottom w:val="single" w:color="auto" w:sz="4" w:space="0"/>
              <w:right w:val="single" w:color="auto" w:sz="4" w:space="0"/>
            </w:tcBorders>
            <w:vAlign w:val="center"/>
          </w:tcPr>
          <w:p>
            <w:pPr>
              <w:widowControl/>
              <w:tabs>
                <w:tab w:val="center" w:pos="1421"/>
                <w:tab w:val="right" w:pos="2724"/>
              </w:tabs>
              <w:jc w:val="left"/>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ab/>
            </w:r>
            <w:r>
              <w:rPr>
                <w:rFonts w:hint="eastAsia" w:hAnsi="宋体" w:eastAsia="仿宋_GB2312" w:cs="仿宋_GB2312"/>
                <w:kern w:val="0"/>
                <w:sz w:val="13"/>
                <w:szCs w:val="13"/>
                <w:lang w:val="en-US" w:eastAsia="zh-CN"/>
              </w:rPr>
              <w:t>5</w:t>
            </w:r>
            <w:r>
              <w:rPr>
                <w:rFonts w:hint="eastAsia" w:hAnsi="宋体" w:eastAsia="仿宋_GB2312" w:cs="仿宋_GB2312"/>
                <w:kern w:val="0"/>
                <w:sz w:val="13"/>
                <w:szCs w:val="13"/>
                <w:lang w:val="en-US" w:eastAsia="zh-CN"/>
              </w:rPr>
              <w:tab/>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2082001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临时救助支出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3.5</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3.5</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2082102</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农村特困人员救助供养支出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19.9</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19.9</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2100717</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计划生育服务</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2100799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其他计划生育事务支出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34.07</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34.07</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2101101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行政单位医疗</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13.64</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13.64</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2119901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其他节能环保支出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2120199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其他城乡社区管理事务支出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15.3</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0.3</w:t>
            </w: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2120303</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小城镇基础设施建设</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12</w:t>
            </w:r>
          </w:p>
        </w:tc>
        <w:tc>
          <w:tcPr>
            <w:tcW w:w="2940" w:type="dxa"/>
            <w:tcBorders>
              <w:top w:val="nil"/>
              <w:left w:val="nil"/>
              <w:bottom w:val="single" w:color="auto" w:sz="4" w:space="0"/>
              <w:right w:val="single" w:color="auto" w:sz="4" w:space="0"/>
            </w:tcBorders>
            <w:vAlign w:val="center"/>
          </w:tcPr>
          <w:p>
            <w:pPr>
              <w:widowControl/>
              <w:jc w:val="left"/>
              <w:rPr>
                <w:rFonts w:hint="eastAsia" w:hAnsi="宋体" w:eastAsia="仿宋_GB2312" w:cs="仿宋_GB2312"/>
                <w:kern w:val="0"/>
                <w:sz w:val="13"/>
                <w:szCs w:val="13"/>
              </w:rPr>
            </w:pP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 xml:space="preserve">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2129999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其他城乡社区支出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112.14</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62.14</w:t>
            </w: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2130104</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事业运行</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124.62</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124.62</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2130119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防灾救灾</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25</w:t>
            </w:r>
          </w:p>
        </w:tc>
        <w:tc>
          <w:tcPr>
            <w:tcW w:w="2940" w:type="dxa"/>
            <w:tcBorders>
              <w:top w:val="nil"/>
              <w:left w:val="nil"/>
              <w:bottom w:val="single" w:color="auto" w:sz="4" w:space="0"/>
              <w:right w:val="single" w:color="auto" w:sz="4" w:space="0"/>
            </w:tcBorders>
            <w:vAlign w:val="center"/>
          </w:tcPr>
          <w:p>
            <w:pPr>
              <w:widowControl/>
              <w:jc w:val="left"/>
              <w:rPr>
                <w:rFonts w:hint="eastAsia" w:hAnsi="宋体" w:eastAsia="仿宋_GB2312" w:cs="仿宋_GB2312"/>
                <w:kern w:val="0"/>
                <w:sz w:val="13"/>
                <w:szCs w:val="13"/>
              </w:rPr>
            </w:pP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2130126</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农村公益事业</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100</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100</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2130142</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农村道路建设</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13</w:t>
            </w:r>
          </w:p>
        </w:tc>
        <w:tc>
          <w:tcPr>
            <w:tcW w:w="2940" w:type="dxa"/>
            <w:tcBorders>
              <w:top w:val="nil"/>
              <w:left w:val="nil"/>
              <w:bottom w:val="single" w:color="auto" w:sz="4" w:space="0"/>
              <w:right w:val="single" w:color="auto" w:sz="4" w:space="0"/>
            </w:tcBorders>
            <w:vAlign w:val="center"/>
          </w:tcPr>
          <w:p>
            <w:pPr>
              <w:widowControl/>
              <w:jc w:val="left"/>
              <w:rPr>
                <w:rFonts w:hint="eastAsia" w:hAnsi="宋体" w:eastAsia="仿宋_GB2312" w:cs="仿宋_GB2312"/>
                <w:kern w:val="0"/>
                <w:sz w:val="13"/>
                <w:szCs w:val="13"/>
              </w:rPr>
            </w:pP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2130204</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林业事业机构</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50.92</w:t>
            </w:r>
          </w:p>
        </w:tc>
        <w:tc>
          <w:tcPr>
            <w:tcW w:w="2940" w:type="dxa"/>
            <w:tcBorders>
              <w:top w:val="nil"/>
              <w:left w:val="nil"/>
              <w:bottom w:val="single" w:color="auto" w:sz="4" w:space="0"/>
              <w:right w:val="single" w:color="auto" w:sz="4" w:space="0"/>
            </w:tcBorders>
            <w:vAlign w:val="center"/>
          </w:tcPr>
          <w:p>
            <w:pPr>
              <w:widowControl/>
              <w:jc w:val="left"/>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 xml:space="preserve">                     50.92</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2130234</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林业防灾减灾</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6.05</w:t>
            </w:r>
          </w:p>
        </w:tc>
        <w:tc>
          <w:tcPr>
            <w:tcW w:w="2940" w:type="dxa"/>
            <w:tcBorders>
              <w:top w:val="nil"/>
              <w:left w:val="nil"/>
              <w:bottom w:val="single" w:color="auto" w:sz="4" w:space="0"/>
              <w:right w:val="single" w:color="auto" w:sz="4" w:space="0"/>
            </w:tcBorders>
            <w:vAlign w:val="center"/>
          </w:tcPr>
          <w:p>
            <w:pPr>
              <w:widowControl/>
              <w:jc w:val="left"/>
              <w:rPr>
                <w:rFonts w:hint="eastAsia" w:hAnsi="宋体" w:eastAsia="仿宋_GB2312" w:cs="仿宋_GB2312"/>
                <w:kern w:val="0"/>
                <w:sz w:val="13"/>
                <w:szCs w:val="13"/>
              </w:rPr>
            </w:pP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2130304</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水利行业业务管理</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44.94</w:t>
            </w:r>
          </w:p>
        </w:tc>
        <w:tc>
          <w:tcPr>
            <w:tcW w:w="2940"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44.94</w:t>
            </w:r>
          </w:p>
        </w:tc>
        <w:tc>
          <w:tcPr>
            <w:tcW w:w="3000" w:type="dxa"/>
            <w:tcBorders>
              <w:top w:val="nil"/>
              <w:left w:val="nil"/>
              <w:bottom w:val="single" w:color="auto" w:sz="4" w:space="0"/>
              <w:right w:val="single" w:color="auto" w:sz="8" w:space="0"/>
            </w:tcBorders>
            <w:vAlign w:val="center"/>
          </w:tcPr>
          <w:p>
            <w:pPr>
              <w:widowControl/>
              <w:jc w:val="left"/>
              <w:rPr>
                <w:rFonts w:hint="eastAsia" w:hAnsi="宋体" w:eastAsia="仿宋_GB2312" w:cs="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2130399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其他水利支出</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16.72</w:t>
            </w:r>
          </w:p>
        </w:tc>
        <w:tc>
          <w:tcPr>
            <w:tcW w:w="2940" w:type="dxa"/>
            <w:tcBorders>
              <w:top w:val="nil"/>
              <w:left w:val="nil"/>
              <w:bottom w:val="single" w:color="auto" w:sz="4" w:space="0"/>
              <w:right w:val="single" w:color="auto" w:sz="4" w:space="0"/>
            </w:tcBorders>
            <w:vAlign w:val="center"/>
          </w:tcPr>
          <w:p>
            <w:pPr>
              <w:widowControl/>
              <w:jc w:val="left"/>
              <w:rPr>
                <w:rFonts w:hint="eastAsia" w:hAnsi="宋体" w:eastAsia="仿宋_GB2312" w:cs="仿宋_GB2312"/>
                <w:kern w:val="0"/>
                <w:sz w:val="13"/>
                <w:szCs w:val="13"/>
              </w:rPr>
            </w:pP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16.72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val="en-US" w:eastAsia="zh-CN"/>
              </w:rPr>
              <w:t>2130701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13"/>
                <w:szCs w:val="13"/>
              </w:rPr>
            </w:pPr>
            <w:r>
              <w:rPr>
                <w:rFonts w:hint="eastAsia" w:hAnsi="宋体" w:eastAsia="仿宋_GB2312" w:cs="仿宋_GB2312"/>
                <w:kern w:val="0"/>
                <w:sz w:val="11"/>
                <w:szCs w:val="11"/>
                <w:lang w:eastAsia="zh-CN"/>
              </w:rPr>
              <w:t>对村级一事一议的补助</w:t>
            </w:r>
          </w:p>
        </w:tc>
        <w:tc>
          <w:tcPr>
            <w:tcW w:w="1835" w:type="dxa"/>
            <w:tcBorders>
              <w:top w:val="nil"/>
              <w:left w:val="nil"/>
              <w:bottom w:val="single" w:color="auto" w:sz="4" w:space="0"/>
              <w:right w:val="single" w:color="auto" w:sz="4"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96</w:t>
            </w:r>
          </w:p>
        </w:tc>
        <w:tc>
          <w:tcPr>
            <w:tcW w:w="2940" w:type="dxa"/>
            <w:tcBorders>
              <w:top w:val="nil"/>
              <w:left w:val="nil"/>
              <w:bottom w:val="single" w:color="auto" w:sz="4" w:space="0"/>
              <w:right w:val="single" w:color="auto" w:sz="4" w:space="0"/>
            </w:tcBorders>
            <w:vAlign w:val="center"/>
          </w:tcPr>
          <w:p>
            <w:pPr>
              <w:widowControl/>
              <w:jc w:val="left"/>
              <w:rPr>
                <w:rFonts w:hint="eastAsia" w:hAnsi="宋体" w:eastAsia="仿宋_GB2312" w:cs="仿宋_GB2312"/>
                <w:kern w:val="0"/>
                <w:sz w:val="13"/>
                <w:szCs w:val="13"/>
              </w:rPr>
            </w:pPr>
          </w:p>
        </w:tc>
        <w:tc>
          <w:tcPr>
            <w:tcW w:w="3000" w:type="dxa"/>
            <w:tcBorders>
              <w:top w:val="nil"/>
              <w:left w:val="nil"/>
              <w:bottom w:val="single" w:color="auto" w:sz="4" w:space="0"/>
              <w:right w:val="single" w:color="auto" w:sz="8" w:space="0"/>
            </w:tcBorders>
            <w:vAlign w:val="center"/>
          </w:tcPr>
          <w:p>
            <w:pPr>
              <w:widowControl/>
              <w:jc w:val="center"/>
              <w:rPr>
                <w:rFonts w:hint="eastAsia" w:hAnsi="宋体" w:eastAsia="仿宋_GB2312" w:cs="仿宋_GB2312"/>
                <w:kern w:val="0"/>
                <w:sz w:val="13"/>
                <w:szCs w:val="13"/>
                <w:lang w:val="en-US" w:eastAsia="zh-CN"/>
              </w:rPr>
            </w:pPr>
            <w:r>
              <w:rPr>
                <w:rFonts w:hint="eastAsia" w:hAnsi="宋体" w:eastAsia="仿宋_GB2312" w:cs="仿宋_GB2312"/>
                <w:kern w:val="0"/>
                <w:sz w:val="13"/>
                <w:szCs w:val="13"/>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2130705</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eastAsia="zh-CN"/>
              </w:rPr>
              <w:t>对村民委员会和村党支部的补助</w:t>
            </w:r>
          </w:p>
        </w:tc>
        <w:tc>
          <w:tcPr>
            <w:tcW w:w="1835" w:type="dxa"/>
            <w:tcBorders>
              <w:top w:val="nil"/>
              <w:left w:val="nil"/>
              <w:bottom w:val="single" w:color="auto" w:sz="4" w:space="0"/>
              <w:right w:val="single" w:color="auto" w:sz="4" w:space="0"/>
            </w:tcBorders>
            <w:vAlign w:val="center"/>
          </w:tcPr>
          <w:p>
            <w:pPr>
              <w:widowControl/>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val="en-US" w:eastAsia="zh-CN"/>
              </w:rPr>
              <w:t xml:space="preserve">        284.4</w:t>
            </w:r>
          </w:p>
        </w:tc>
        <w:tc>
          <w:tcPr>
            <w:tcW w:w="2940" w:type="dxa"/>
            <w:tcBorders>
              <w:top w:val="nil"/>
              <w:left w:val="nil"/>
              <w:bottom w:val="single" w:color="auto" w:sz="4" w:space="0"/>
              <w:right w:val="single" w:color="auto" w:sz="4" w:space="0"/>
            </w:tcBorders>
            <w:vAlign w:val="center"/>
          </w:tcPr>
          <w:p>
            <w:pPr>
              <w:widowControl/>
              <w:tabs>
                <w:tab w:val="center" w:pos="1362"/>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284.4</w:t>
            </w:r>
          </w:p>
        </w:tc>
        <w:tc>
          <w:tcPr>
            <w:tcW w:w="3000" w:type="dxa"/>
            <w:tcBorders>
              <w:top w:val="nil"/>
              <w:left w:val="nil"/>
              <w:bottom w:val="single" w:color="auto" w:sz="4" w:space="0"/>
              <w:right w:val="single" w:color="auto" w:sz="8" w:space="0"/>
            </w:tcBorders>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2140104</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公路建设</w:t>
            </w:r>
          </w:p>
        </w:tc>
        <w:tc>
          <w:tcPr>
            <w:tcW w:w="1835" w:type="dxa"/>
            <w:tcBorders>
              <w:top w:val="nil"/>
              <w:left w:val="nil"/>
              <w:bottom w:val="single" w:color="auto" w:sz="4" w:space="0"/>
              <w:right w:val="single" w:color="auto" w:sz="4" w:space="0"/>
            </w:tcBorders>
            <w:vAlign w:val="center"/>
          </w:tcPr>
          <w:p>
            <w:pPr>
              <w:widowControl/>
              <w:tabs>
                <w:tab w:val="center" w:pos="809"/>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20</w:t>
            </w:r>
          </w:p>
        </w:tc>
        <w:tc>
          <w:tcPr>
            <w:tcW w:w="2940" w:type="dxa"/>
            <w:tcBorders>
              <w:top w:val="nil"/>
              <w:left w:val="nil"/>
              <w:bottom w:val="single" w:color="auto" w:sz="4" w:space="0"/>
              <w:right w:val="single" w:color="auto" w:sz="4" w:space="0"/>
            </w:tcBorders>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c>
          <w:tcPr>
            <w:tcW w:w="3000" w:type="dxa"/>
            <w:tcBorders>
              <w:top w:val="nil"/>
              <w:left w:val="nil"/>
              <w:bottom w:val="single" w:color="auto" w:sz="4" w:space="0"/>
              <w:right w:val="single" w:color="auto" w:sz="8" w:space="0"/>
            </w:tcBorders>
            <w:vAlign w:val="center"/>
          </w:tcPr>
          <w:p>
            <w:pPr>
              <w:widowControl/>
              <w:tabs>
                <w:tab w:val="center" w:pos="1392"/>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2150601</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eastAsia="zh-CN"/>
              </w:rPr>
              <w:t>行政运行</w:t>
            </w:r>
            <w:r>
              <w:rPr>
                <w:rFonts w:hint="eastAsia" w:hAnsi="宋体" w:eastAsia="仿宋_GB2312" w:cs="仿宋_GB2312"/>
                <w:kern w:val="0"/>
                <w:sz w:val="11"/>
                <w:szCs w:val="11"/>
              </w:rPr>
              <w:t>　</w:t>
            </w:r>
          </w:p>
        </w:tc>
        <w:tc>
          <w:tcPr>
            <w:tcW w:w="1835" w:type="dxa"/>
            <w:tcBorders>
              <w:top w:val="nil"/>
              <w:left w:val="nil"/>
              <w:bottom w:val="single" w:color="auto" w:sz="4" w:space="0"/>
              <w:right w:val="single" w:color="auto" w:sz="4" w:space="0"/>
            </w:tcBorders>
            <w:vAlign w:val="center"/>
          </w:tcPr>
          <w:p>
            <w:pPr>
              <w:widowControl/>
              <w:tabs>
                <w:tab w:val="center" w:pos="809"/>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16.88</w:t>
            </w:r>
          </w:p>
        </w:tc>
        <w:tc>
          <w:tcPr>
            <w:tcW w:w="2940" w:type="dxa"/>
            <w:tcBorders>
              <w:top w:val="nil"/>
              <w:left w:val="nil"/>
              <w:bottom w:val="single" w:color="auto" w:sz="4" w:space="0"/>
              <w:right w:val="single" w:color="auto" w:sz="4" w:space="0"/>
            </w:tcBorders>
            <w:vAlign w:val="center"/>
          </w:tcPr>
          <w:p>
            <w:pPr>
              <w:widowControl/>
              <w:tabs>
                <w:tab w:val="center" w:pos="1362"/>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16.88</w:t>
            </w:r>
          </w:p>
        </w:tc>
        <w:tc>
          <w:tcPr>
            <w:tcW w:w="3000" w:type="dxa"/>
            <w:tcBorders>
              <w:top w:val="nil"/>
              <w:left w:val="nil"/>
              <w:bottom w:val="single" w:color="auto" w:sz="4" w:space="0"/>
              <w:right w:val="single" w:color="auto" w:sz="8" w:space="0"/>
            </w:tcBorders>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2150699</w:t>
            </w:r>
            <w:r>
              <w:rPr>
                <w:rFonts w:hint="eastAsia" w:hAnsi="宋体" w:eastAsia="仿宋_GB2312" w:cs="仿宋_GB2312"/>
                <w:kern w:val="0"/>
                <w:sz w:val="11"/>
                <w:szCs w:val="11"/>
              </w:rPr>
              <w:t>　</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eastAsia="zh-CN"/>
              </w:rPr>
              <w:t>其他安全生产监管支出</w:t>
            </w:r>
            <w:r>
              <w:rPr>
                <w:rFonts w:hint="eastAsia" w:hAnsi="宋体" w:eastAsia="仿宋_GB2312" w:cs="仿宋_GB2312"/>
                <w:kern w:val="0"/>
                <w:sz w:val="11"/>
                <w:szCs w:val="11"/>
              </w:rPr>
              <w:t>　</w:t>
            </w:r>
          </w:p>
        </w:tc>
        <w:tc>
          <w:tcPr>
            <w:tcW w:w="1835" w:type="dxa"/>
            <w:tcBorders>
              <w:top w:val="nil"/>
              <w:left w:val="nil"/>
              <w:bottom w:val="single" w:color="auto" w:sz="4" w:space="0"/>
              <w:right w:val="single" w:color="auto" w:sz="4" w:space="0"/>
            </w:tcBorders>
            <w:vAlign w:val="center"/>
          </w:tcPr>
          <w:p>
            <w:pPr>
              <w:widowControl/>
              <w:tabs>
                <w:tab w:val="center" w:pos="809"/>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w:t>
            </w:r>
          </w:p>
        </w:tc>
        <w:tc>
          <w:tcPr>
            <w:tcW w:w="2940" w:type="dxa"/>
            <w:tcBorders>
              <w:top w:val="nil"/>
              <w:left w:val="nil"/>
              <w:bottom w:val="single" w:color="auto" w:sz="4" w:space="0"/>
              <w:right w:val="single" w:color="auto" w:sz="4" w:space="0"/>
            </w:tcBorders>
            <w:vAlign w:val="center"/>
          </w:tcPr>
          <w:p>
            <w:pPr>
              <w:widowControl/>
              <w:tabs>
                <w:tab w:val="center" w:pos="1362"/>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1</w:t>
            </w:r>
          </w:p>
        </w:tc>
        <w:tc>
          <w:tcPr>
            <w:tcW w:w="3000" w:type="dxa"/>
            <w:tcBorders>
              <w:top w:val="nil"/>
              <w:left w:val="nil"/>
              <w:bottom w:val="single" w:color="auto" w:sz="4" w:space="0"/>
              <w:right w:val="single" w:color="auto" w:sz="8" w:space="0"/>
            </w:tcBorders>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2150799</w:t>
            </w:r>
          </w:p>
        </w:tc>
        <w:tc>
          <w:tcPr>
            <w:tcW w:w="1932" w:type="dxa"/>
            <w:gridSpan w:val="2"/>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eastAsia="zh-CN"/>
              </w:rPr>
              <w:t>其他国有资产监管支出</w:t>
            </w:r>
          </w:p>
        </w:tc>
        <w:tc>
          <w:tcPr>
            <w:tcW w:w="1835" w:type="dxa"/>
            <w:tcBorders>
              <w:top w:val="nil"/>
              <w:left w:val="nil"/>
              <w:bottom w:val="single" w:color="auto" w:sz="4" w:space="0"/>
              <w:right w:val="single" w:color="auto" w:sz="4" w:space="0"/>
            </w:tcBorders>
            <w:vAlign w:val="center"/>
          </w:tcPr>
          <w:p>
            <w:pPr>
              <w:widowControl/>
              <w:tabs>
                <w:tab w:val="center" w:pos="809"/>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380.18</w:t>
            </w:r>
          </w:p>
        </w:tc>
        <w:tc>
          <w:tcPr>
            <w:tcW w:w="2940" w:type="dxa"/>
            <w:tcBorders>
              <w:top w:val="nil"/>
              <w:left w:val="nil"/>
              <w:bottom w:val="single" w:color="auto" w:sz="4" w:space="0"/>
              <w:right w:val="single" w:color="auto" w:sz="4" w:space="0"/>
            </w:tcBorders>
            <w:vAlign w:val="center"/>
          </w:tcPr>
          <w:p>
            <w:pPr>
              <w:widowControl/>
              <w:tabs>
                <w:tab w:val="center" w:pos="1362"/>
              </w:tabs>
              <w:jc w:val="left"/>
              <w:rPr>
                <w:rFonts w:eastAsia="仿宋_GB2312"/>
                <w:kern w:val="0"/>
                <w:sz w:val="13"/>
                <w:szCs w:val="13"/>
              </w:rPr>
            </w:pPr>
            <w:r>
              <w:rPr>
                <w:rFonts w:hint="eastAsia" w:hAnsi="宋体" w:eastAsia="仿宋_GB2312" w:cs="仿宋_GB2312"/>
                <w:kern w:val="0"/>
                <w:sz w:val="13"/>
                <w:szCs w:val="13"/>
              </w:rPr>
              <w:t>　</w:t>
            </w:r>
            <w:r>
              <w:rPr>
                <w:rFonts w:hint="eastAsia" w:hAnsi="宋体" w:eastAsia="仿宋_GB2312" w:cs="仿宋_GB2312"/>
                <w:kern w:val="0"/>
                <w:sz w:val="13"/>
                <w:szCs w:val="13"/>
                <w:lang w:eastAsia="zh-CN"/>
              </w:rPr>
              <w:tab/>
            </w:r>
            <w:r>
              <w:rPr>
                <w:rFonts w:hint="eastAsia" w:hAnsi="宋体" w:eastAsia="仿宋_GB2312" w:cs="仿宋_GB2312"/>
                <w:kern w:val="0"/>
                <w:sz w:val="13"/>
                <w:szCs w:val="13"/>
                <w:lang w:val="en-US" w:eastAsia="zh-CN"/>
              </w:rPr>
              <w:t>380.18</w:t>
            </w:r>
          </w:p>
        </w:tc>
        <w:tc>
          <w:tcPr>
            <w:tcW w:w="3000" w:type="dxa"/>
            <w:tcBorders>
              <w:top w:val="nil"/>
              <w:left w:val="nil"/>
              <w:bottom w:val="single" w:color="auto" w:sz="4" w:space="0"/>
              <w:right w:val="single" w:color="auto" w:sz="8" w:space="0"/>
            </w:tcBorders>
            <w:vAlign w:val="center"/>
          </w:tcPr>
          <w:p>
            <w:pPr>
              <w:widowControl/>
              <w:jc w:val="left"/>
              <w:rPr>
                <w:rFonts w:eastAsia="仿宋_GB2312"/>
                <w:kern w:val="0"/>
                <w:sz w:val="13"/>
                <w:szCs w:val="13"/>
              </w:rPr>
            </w:pPr>
            <w:r>
              <w:rPr>
                <w:rFonts w:hint="eastAsia" w:hAnsi="宋体" w:eastAsia="仿宋_GB2312" w:cs="仿宋_GB2312"/>
                <w:kern w:val="0"/>
                <w:sz w:val="13"/>
                <w:szCs w:val="13"/>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2200199</w:t>
            </w:r>
          </w:p>
        </w:tc>
        <w:tc>
          <w:tcPr>
            <w:tcW w:w="1932" w:type="dxa"/>
            <w:gridSpan w:val="2"/>
            <w:tcBorders>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eastAsia="zh-CN"/>
              </w:rPr>
              <w:t>其他国土资源事务支出</w:t>
            </w:r>
          </w:p>
        </w:tc>
        <w:tc>
          <w:tcPr>
            <w:tcW w:w="1835" w:type="dxa"/>
            <w:tcBorders>
              <w:left w:val="single" w:color="auto" w:sz="4" w:space="0"/>
              <w:bottom w:val="single" w:color="auto" w:sz="4" w:space="0"/>
              <w:right w:val="single" w:color="auto" w:sz="4" w:space="0"/>
            </w:tcBorders>
            <w:vAlign w:val="top"/>
          </w:tcPr>
          <w:p>
            <w:pPr>
              <w:widowControl/>
              <w:jc w:val="center"/>
              <w:rPr>
                <w:rFonts w:hint="eastAsia" w:eastAsia="仿宋_GB2312"/>
                <w:kern w:val="0"/>
                <w:sz w:val="13"/>
                <w:szCs w:val="13"/>
                <w:lang w:val="en-US" w:eastAsia="zh-CN"/>
              </w:rPr>
            </w:pPr>
            <w:r>
              <w:rPr>
                <w:rFonts w:hint="eastAsia" w:eastAsia="仿宋_GB2312"/>
                <w:kern w:val="0"/>
                <w:sz w:val="13"/>
                <w:szCs w:val="13"/>
                <w:lang w:val="en-US" w:eastAsia="zh-CN"/>
              </w:rPr>
              <w:t>4.06</w:t>
            </w:r>
          </w:p>
        </w:tc>
        <w:tc>
          <w:tcPr>
            <w:tcW w:w="29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eastAsia="仿宋_GB2312"/>
                <w:kern w:val="0"/>
                <w:sz w:val="13"/>
                <w:szCs w:val="13"/>
                <w:lang w:val="en-US" w:eastAsia="zh-CN"/>
              </w:rPr>
            </w:pPr>
            <w:r>
              <w:rPr>
                <w:rFonts w:hint="eastAsia" w:eastAsia="仿宋_GB2312"/>
                <w:kern w:val="0"/>
                <w:sz w:val="13"/>
                <w:szCs w:val="13"/>
                <w:lang w:val="en-US" w:eastAsia="zh-CN"/>
              </w:rPr>
              <w:t>4.06</w:t>
            </w:r>
          </w:p>
        </w:tc>
        <w:tc>
          <w:tcPr>
            <w:tcW w:w="3000" w:type="dxa"/>
            <w:tcBorders>
              <w:left w:val="single" w:color="auto" w:sz="4" w:space="0"/>
              <w:bottom w:val="single" w:color="auto" w:sz="4" w:space="0"/>
              <w:right w:val="single" w:color="auto" w:sz="4" w:space="0"/>
            </w:tcBorders>
            <w:vAlign w:val="top"/>
          </w:tcPr>
          <w:p>
            <w:pPr>
              <w:widowControl/>
              <w:jc w:val="left"/>
              <w:rPr>
                <w:rFonts w:eastAsia="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2210201</w:t>
            </w:r>
          </w:p>
        </w:tc>
        <w:tc>
          <w:tcPr>
            <w:tcW w:w="19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eastAsia="zh-CN"/>
              </w:rPr>
              <w:t>住房公积金</w:t>
            </w:r>
            <w:r>
              <w:rPr>
                <w:rFonts w:hint="eastAsia" w:hAnsi="宋体" w:eastAsia="仿宋_GB2312" w:cs="仿宋_GB2312"/>
                <w:kern w:val="0"/>
                <w:sz w:val="11"/>
                <w:szCs w:val="11"/>
              </w:rPr>
              <w:t>　</w:t>
            </w:r>
          </w:p>
        </w:tc>
        <w:tc>
          <w:tcPr>
            <w:tcW w:w="183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eastAsia="仿宋_GB2312"/>
                <w:kern w:val="0"/>
                <w:sz w:val="13"/>
                <w:szCs w:val="13"/>
                <w:lang w:val="en-US" w:eastAsia="zh-CN"/>
              </w:rPr>
            </w:pPr>
            <w:r>
              <w:rPr>
                <w:rFonts w:hint="eastAsia" w:eastAsia="仿宋_GB2312"/>
                <w:kern w:val="0"/>
                <w:sz w:val="13"/>
                <w:szCs w:val="13"/>
                <w:lang w:val="en-US" w:eastAsia="zh-CN"/>
              </w:rPr>
              <w:t>18.16</w:t>
            </w:r>
          </w:p>
        </w:tc>
        <w:tc>
          <w:tcPr>
            <w:tcW w:w="2940" w:type="dxa"/>
            <w:tcBorders>
              <w:top w:val="single" w:color="auto" w:sz="4" w:space="0"/>
              <w:left w:val="single" w:color="auto" w:sz="4" w:space="0"/>
              <w:bottom w:val="single" w:color="auto" w:sz="4" w:space="0"/>
              <w:right w:val="single" w:color="auto" w:sz="4" w:space="0"/>
            </w:tcBorders>
            <w:vAlign w:val="top"/>
          </w:tcPr>
          <w:p>
            <w:pPr>
              <w:widowControl/>
              <w:snapToGrid w:val="0"/>
              <w:spacing w:line="240" w:lineRule="auto"/>
              <w:jc w:val="center"/>
              <w:rPr>
                <w:rFonts w:hint="eastAsia" w:eastAsia="仿宋_GB2312"/>
                <w:kern w:val="0"/>
                <w:sz w:val="13"/>
                <w:szCs w:val="13"/>
                <w:lang w:val="en-US" w:eastAsia="zh-CN"/>
              </w:rPr>
            </w:pPr>
            <w:r>
              <w:rPr>
                <w:rFonts w:hint="eastAsia" w:eastAsia="仿宋_GB2312"/>
                <w:kern w:val="0"/>
                <w:sz w:val="13"/>
                <w:szCs w:val="13"/>
                <w:lang w:val="en-US" w:eastAsia="zh-CN"/>
              </w:rPr>
              <w:t>18.16</w:t>
            </w:r>
          </w:p>
          <w:p>
            <w:pPr>
              <w:widowControl/>
              <w:jc w:val="left"/>
              <w:rPr>
                <w:rFonts w:eastAsia="仿宋_GB2312"/>
                <w:kern w:val="0"/>
                <w:sz w:val="13"/>
                <w:szCs w:val="13"/>
              </w:rPr>
            </w:pP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eastAsia="仿宋_GB2312"/>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lang w:val="en-US" w:eastAsia="zh-CN"/>
              </w:rPr>
              <w:t>2299901</w:t>
            </w:r>
            <w:r>
              <w:rPr>
                <w:rFonts w:hint="eastAsia" w:hAnsi="宋体" w:eastAsia="仿宋_GB2312" w:cs="仿宋_GB2312"/>
                <w:kern w:val="0"/>
                <w:sz w:val="11"/>
                <w:szCs w:val="11"/>
              </w:rPr>
              <w:t>　</w:t>
            </w:r>
          </w:p>
        </w:tc>
        <w:tc>
          <w:tcPr>
            <w:tcW w:w="19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13"/>
                <w:szCs w:val="13"/>
              </w:rPr>
            </w:pPr>
            <w:r>
              <w:rPr>
                <w:rFonts w:hint="eastAsia" w:hAnsi="宋体" w:eastAsia="仿宋_GB2312" w:cs="仿宋_GB2312"/>
                <w:kern w:val="0"/>
                <w:sz w:val="11"/>
                <w:szCs w:val="11"/>
              </w:rPr>
              <w:t>　</w:t>
            </w:r>
            <w:r>
              <w:rPr>
                <w:rFonts w:hint="eastAsia" w:hAnsi="宋体" w:eastAsia="仿宋_GB2312" w:cs="仿宋_GB2312"/>
                <w:kern w:val="0"/>
                <w:sz w:val="11"/>
                <w:szCs w:val="11"/>
                <w:lang w:eastAsia="zh-CN"/>
              </w:rPr>
              <w:t>其他支出</w:t>
            </w:r>
          </w:p>
        </w:tc>
        <w:tc>
          <w:tcPr>
            <w:tcW w:w="183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eastAsia="仿宋_GB2312"/>
                <w:kern w:val="0"/>
                <w:sz w:val="13"/>
                <w:szCs w:val="13"/>
                <w:lang w:val="en-US" w:eastAsia="zh-CN"/>
              </w:rPr>
            </w:pPr>
            <w:r>
              <w:rPr>
                <w:rFonts w:hint="eastAsia" w:eastAsia="仿宋_GB2312"/>
                <w:kern w:val="0"/>
                <w:sz w:val="13"/>
                <w:szCs w:val="13"/>
                <w:lang w:val="en-US" w:eastAsia="zh-CN"/>
              </w:rPr>
              <w:t>8.01</w:t>
            </w:r>
          </w:p>
        </w:tc>
        <w:tc>
          <w:tcPr>
            <w:tcW w:w="29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eastAsia="仿宋_GB2312"/>
                <w:kern w:val="0"/>
                <w:sz w:val="13"/>
                <w:szCs w:val="13"/>
                <w:lang w:val="en-US" w:eastAsia="zh-CN"/>
              </w:rPr>
            </w:pPr>
            <w:r>
              <w:rPr>
                <w:rFonts w:hint="eastAsia" w:eastAsia="仿宋_GB2312"/>
                <w:kern w:val="0"/>
                <w:sz w:val="13"/>
                <w:szCs w:val="13"/>
                <w:lang w:val="en-US" w:eastAsia="zh-CN"/>
              </w:rPr>
              <w:t>8.01</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eastAsia="仿宋_GB2312"/>
                <w:kern w:val="0"/>
                <w:sz w:val="13"/>
                <w:szCs w:val="13"/>
              </w:rPr>
            </w:pP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注：本表反映部门本年度一般公共预算财政拨款支出情况。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tabs>
          <w:tab w:val="left" w:pos="7358"/>
        </w:tabs>
        <w:autoSpaceDE w:val="0"/>
        <w:autoSpaceDN w:val="0"/>
        <w:adjustRightInd w:val="0"/>
        <w:spacing w:line="600" w:lineRule="exact"/>
        <w:rPr>
          <w:rFonts w:hint="eastAsia" w:eastAsia="仿宋_GB2312"/>
          <w:spacing w:val="6"/>
          <w:kern w:val="0"/>
          <w:sz w:val="32"/>
          <w:szCs w:val="32"/>
          <w:lang w:eastAsia="zh-CN"/>
        </w:rPr>
      </w:pPr>
      <w:r>
        <w:rPr>
          <w:rFonts w:hint="eastAsia" w:eastAsia="仿宋_GB2312"/>
          <w:spacing w:val="6"/>
          <w:kern w:val="0"/>
          <w:sz w:val="32"/>
          <w:szCs w:val="32"/>
          <w:lang w:eastAsia="zh-CN"/>
        </w:rPr>
        <w:tab/>
      </w: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一般公共预算财政拨款基本支出决算表</w:t>
      </w:r>
    </w:p>
    <w:p>
      <w:pPr>
        <w:widowControl/>
        <w:tabs>
          <w:tab w:val="left" w:pos="960"/>
          <w:tab w:val="left" w:pos="4180"/>
          <w:tab w:val="left" w:pos="5700"/>
          <w:tab w:val="left" w:pos="6970"/>
          <w:tab w:val="left" w:pos="8940"/>
          <w:tab w:val="left" w:pos="10460"/>
          <w:tab w:val="left" w:pos="11420"/>
          <w:tab w:val="left" w:pos="14140"/>
        </w:tabs>
        <w:jc w:val="left"/>
        <w:rPr>
          <w:rFonts w:eastAsia="仿宋_GB2312"/>
          <w:color w:val="000000"/>
          <w:kern w:val="0"/>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hAnsi="宋体" w:eastAsia="仿宋_GB2312" w:cs="仿宋_GB2312"/>
          <w:color w:val="000000"/>
          <w:kern w:val="0"/>
        </w:rPr>
        <w:t>公开</w:t>
      </w:r>
      <w:r>
        <w:rPr>
          <w:rFonts w:eastAsia="仿宋_GB2312"/>
          <w:color w:val="000000"/>
          <w:kern w:val="0"/>
        </w:rPr>
        <w:t>06</w:t>
      </w:r>
      <w:r>
        <w:rPr>
          <w:rFonts w:hint="eastAsia" w:hAnsi="宋体" w:eastAsia="仿宋_GB2312" w:cs="仿宋_GB2312"/>
          <w:color w:val="000000"/>
          <w:kern w:val="0"/>
        </w:rPr>
        <w:t>表</w:t>
      </w:r>
    </w:p>
    <w:p>
      <w:pPr>
        <w:widowControl/>
        <w:tabs>
          <w:tab w:val="left" w:pos="3525"/>
          <w:tab w:val="left" w:pos="4579"/>
          <w:tab w:val="left" w:pos="5449"/>
          <w:tab w:val="left" w:pos="8689"/>
          <w:tab w:val="left" w:pos="9422"/>
          <w:tab w:val="left" w:pos="10292"/>
          <w:tab w:val="left" w:pos="12675"/>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郑家驿镇人民政府</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 xml:space="preserve">                    </w:t>
      </w:r>
      <w:r>
        <w:rPr>
          <w:rFonts w:hint="eastAsia" w:hAnsi="宋体" w:eastAsia="仿宋_GB2312" w:cs="仿宋_GB2312"/>
          <w:color w:val="000000"/>
          <w:kern w:val="0"/>
        </w:rPr>
        <w:t>单位：万元</w:t>
      </w:r>
    </w:p>
    <w:tbl>
      <w:tblPr>
        <w:tblW w:w="10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36"/>
        <w:gridCol w:w="1583"/>
        <w:gridCol w:w="1099"/>
        <w:gridCol w:w="678"/>
        <w:gridCol w:w="1388"/>
        <w:gridCol w:w="1139"/>
        <w:gridCol w:w="736"/>
        <w:gridCol w:w="1725"/>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jc w:val="center"/>
        </w:trPr>
        <w:tc>
          <w:tcPr>
            <w:tcW w:w="3418"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人员经费</w:t>
            </w:r>
          </w:p>
        </w:tc>
        <w:tc>
          <w:tcPr>
            <w:tcW w:w="6871"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1" w:hRule="atLeast"/>
          <w:jc w:val="center"/>
        </w:trPr>
        <w:tc>
          <w:tcPr>
            <w:tcW w:w="736" w:type="dxa"/>
            <w:vMerge w:val="restart"/>
            <w:tcBorders>
              <w:top w:val="nil"/>
              <w:left w:val="single" w:color="auto" w:sz="8"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r>
            <w:r>
              <w:rPr>
                <w:rFonts w:hint="eastAsia" w:hAnsi="宋体" w:eastAsia="仿宋_GB2312" w:cs="仿宋_GB2312"/>
                <w:color w:val="000000"/>
                <w:kern w:val="0"/>
                <w:sz w:val="18"/>
                <w:szCs w:val="18"/>
              </w:rPr>
              <w:t>科目编码</w:t>
            </w:r>
          </w:p>
        </w:tc>
        <w:tc>
          <w:tcPr>
            <w:tcW w:w="1583"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09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c>
          <w:tcPr>
            <w:tcW w:w="67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r>
            <w:r>
              <w:rPr>
                <w:rFonts w:hint="eastAsia" w:hAnsi="宋体" w:eastAsia="仿宋_GB2312" w:cs="仿宋_GB2312"/>
                <w:color w:val="000000"/>
                <w:kern w:val="0"/>
                <w:sz w:val="18"/>
                <w:szCs w:val="18"/>
              </w:rPr>
              <w:t>科目编码</w:t>
            </w:r>
          </w:p>
        </w:tc>
        <w:tc>
          <w:tcPr>
            <w:tcW w:w="138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13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c>
          <w:tcPr>
            <w:tcW w:w="736"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r>
            <w:r>
              <w:rPr>
                <w:rFonts w:hint="eastAsia" w:hAnsi="宋体" w:eastAsia="仿宋_GB2312" w:cs="仿宋_GB2312"/>
                <w:color w:val="000000"/>
                <w:kern w:val="0"/>
                <w:sz w:val="18"/>
                <w:szCs w:val="18"/>
              </w:rPr>
              <w:t>科目编码</w:t>
            </w:r>
          </w:p>
        </w:tc>
        <w:tc>
          <w:tcPr>
            <w:tcW w:w="1725"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205" w:type="dxa"/>
            <w:vMerge w:val="restart"/>
            <w:tcBorders>
              <w:top w:val="nil"/>
              <w:left w:val="single" w:color="auto" w:sz="4" w:space="0"/>
              <w:bottom w:val="single" w:color="auto" w:sz="4" w:space="0"/>
              <w:right w:val="single" w:color="auto" w:sz="8"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1" w:hRule="atLeast"/>
          <w:jc w:val="center"/>
        </w:trPr>
        <w:tc>
          <w:tcPr>
            <w:tcW w:w="736" w:type="dxa"/>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58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09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13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73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72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205" w:type="dxa"/>
            <w:vMerge w:val="continue"/>
            <w:tcBorders>
              <w:top w:val="nil"/>
              <w:left w:val="single" w:color="auto" w:sz="4" w:space="0"/>
              <w:bottom w:val="single" w:color="auto" w:sz="4" w:space="0"/>
              <w:right w:val="single" w:color="auto" w:sz="8" w:space="0"/>
            </w:tcBorders>
            <w:vAlign w:val="center"/>
          </w:tcPr>
          <w:p>
            <w:pPr>
              <w:widowControl/>
              <w:jc w:val="left"/>
              <w:rPr>
                <w:rFonts w:eastAsia="仿宋_GB2312"/>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工资福利支出</w:t>
            </w:r>
          </w:p>
        </w:tc>
        <w:tc>
          <w:tcPr>
            <w:tcW w:w="1099" w:type="dxa"/>
            <w:tcBorders>
              <w:top w:val="nil"/>
              <w:left w:val="nil"/>
              <w:bottom w:val="single" w:color="auto" w:sz="4" w:space="0"/>
              <w:right w:val="single" w:color="auto" w:sz="4" w:space="0"/>
            </w:tcBorders>
            <w:vAlign w:val="center"/>
          </w:tcPr>
          <w:p>
            <w:pPr>
              <w:widowControl/>
              <w:tabs>
                <w:tab w:val="center" w:pos="128"/>
                <w:tab w:val="right" w:pos="557"/>
              </w:tabs>
              <w:jc w:val="left"/>
              <w:rPr>
                <w:rFonts w:eastAsia="仿宋_GB2312"/>
                <w:color w:val="000000"/>
                <w:kern w:val="0"/>
                <w:sz w:val="15"/>
                <w:szCs w:val="15"/>
              </w:rPr>
            </w:pPr>
            <w:r>
              <w:rPr>
                <w:rFonts w:hint="eastAsia" w:hAnsi="Arial" w:eastAsia="仿宋_GB2312" w:cs="仿宋_GB2312"/>
                <w:color w:val="000000"/>
                <w:kern w:val="0"/>
                <w:sz w:val="15"/>
                <w:szCs w:val="15"/>
                <w:lang w:val="en-US" w:eastAsia="zh-CN"/>
              </w:rPr>
              <w:t xml:space="preserve">  606.88</w:t>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商品和服务支出</w:t>
            </w:r>
          </w:p>
        </w:tc>
        <w:tc>
          <w:tcPr>
            <w:tcW w:w="1139" w:type="dxa"/>
            <w:tcBorders>
              <w:top w:val="nil"/>
              <w:left w:val="nil"/>
              <w:bottom w:val="single" w:color="auto" w:sz="4" w:space="0"/>
              <w:right w:val="single" w:color="auto" w:sz="4" w:space="0"/>
            </w:tcBorders>
            <w:vAlign w:val="center"/>
          </w:tcPr>
          <w:p>
            <w:pPr>
              <w:widowControl/>
              <w:tabs>
                <w:tab w:val="left" w:pos="462"/>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val="en-US" w:eastAsia="zh-CN"/>
              </w:rPr>
              <w:t xml:space="preserve">   405.65</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其他资本性支出</w:t>
            </w:r>
          </w:p>
        </w:tc>
        <w:tc>
          <w:tcPr>
            <w:tcW w:w="1205" w:type="dxa"/>
            <w:tcBorders>
              <w:top w:val="nil"/>
              <w:left w:val="nil"/>
              <w:bottom w:val="single" w:color="auto" w:sz="4" w:space="0"/>
              <w:right w:val="single" w:color="auto" w:sz="8" w:space="0"/>
            </w:tcBorders>
            <w:vAlign w:val="center"/>
          </w:tcPr>
          <w:p>
            <w:pPr>
              <w:widowControl/>
              <w:tabs>
                <w:tab w:val="left" w:pos="432"/>
                <w:tab w:val="right" w:pos="1259"/>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22.79</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30101</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基本工资</w:t>
            </w:r>
          </w:p>
        </w:tc>
        <w:tc>
          <w:tcPr>
            <w:tcW w:w="1099" w:type="dxa"/>
            <w:tcBorders>
              <w:top w:val="nil"/>
              <w:left w:val="nil"/>
              <w:bottom w:val="single" w:color="auto" w:sz="4" w:space="0"/>
              <w:right w:val="single" w:color="auto" w:sz="4" w:space="0"/>
            </w:tcBorders>
            <w:vAlign w:val="center"/>
          </w:tcPr>
          <w:p>
            <w:pPr>
              <w:widowControl/>
              <w:tabs>
                <w:tab w:val="left" w:pos="364"/>
                <w:tab w:val="right" w:pos="1153"/>
              </w:tabs>
              <w:jc w:val="left"/>
              <w:rPr>
                <w:rFonts w:eastAsia="仿宋_GB2312"/>
                <w:color w:val="000000"/>
                <w:kern w:val="0"/>
                <w:sz w:val="15"/>
                <w:szCs w:val="15"/>
              </w:rPr>
            </w:pPr>
            <w:r>
              <w:rPr>
                <w:rFonts w:hint="eastAsia" w:hAnsi="Arial" w:eastAsia="仿宋_GB2312" w:cs="仿宋_GB2312"/>
                <w:color w:val="000000"/>
                <w:kern w:val="0"/>
                <w:sz w:val="15"/>
                <w:szCs w:val="15"/>
                <w:lang w:val="en-US" w:eastAsia="zh-CN"/>
              </w:rPr>
              <w:t xml:space="preserve">   235.64</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30201</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办公费</w:t>
            </w:r>
          </w:p>
        </w:tc>
        <w:tc>
          <w:tcPr>
            <w:tcW w:w="1139" w:type="dxa"/>
            <w:tcBorders>
              <w:top w:val="nil"/>
              <w:left w:val="nil"/>
              <w:bottom w:val="single" w:color="auto" w:sz="4" w:space="0"/>
              <w:right w:val="single" w:color="auto" w:sz="4" w:space="0"/>
            </w:tcBorders>
            <w:vAlign w:val="center"/>
          </w:tcPr>
          <w:p>
            <w:pPr>
              <w:widowControl/>
              <w:tabs>
                <w:tab w:val="left" w:pos="364"/>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70.99</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31001</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房屋建筑物购建</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30102</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津贴补贴</w:t>
            </w:r>
          </w:p>
        </w:tc>
        <w:tc>
          <w:tcPr>
            <w:tcW w:w="1099" w:type="dxa"/>
            <w:tcBorders>
              <w:top w:val="nil"/>
              <w:left w:val="nil"/>
              <w:bottom w:val="single" w:color="auto" w:sz="4" w:space="0"/>
              <w:right w:val="single" w:color="auto" w:sz="4" w:space="0"/>
            </w:tcBorders>
            <w:vAlign w:val="center"/>
          </w:tcPr>
          <w:p>
            <w:pPr>
              <w:widowControl/>
              <w:jc w:val="both"/>
              <w:rPr>
                <w:rFonts w:eastAsia="仿宋_GB2312"/>
                <w:color w:val="000000"/>
                <w:kern w:val="0"/>
                <w:sz w:val="15"/>
                <w:szCs w:val="15"/>
              </w:rPr>
            </w:pPr>
            <w:r>
              <w:rPr>
                <w:rFonts w:hint="eastAsia" w:hAnsi="Arial" w:eastAsia="仿宋_GB2312" w:cs="仿宋_GB2312"/>
                <w:color w:val="000000"/>
                <w:kern w:val="0"/>
                <w:sz w:val="15"/>
                <w:szCs w:val="15"/>
                <w:lang w:val="en-US" w:eastAsia="zh-CN"/>
              </w:rPr>
              <w:t xml:space="preserve">    72.92</w:t>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30202</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印刷费</w:t>
            </w:r>
          </w:p>
        </w:tc>
        <w:tc>
          <w:tcPr>
            <w:tcW w:w="1139" w:type="dxa"/>
            <w:tcBorders>
              <w:top w:val="nil"/>
              <w:left w:val="nil"/>
              <w:bottom w:val="single" w:color="auto" w:sz="4" w:space="0"/>
              <w:right w:val="single" w:color="auto" w:sz="4" w:space="0"/>
            </w:tcBorders>
            <w:vAlign w:val="center"/>
          </w:tcPr>
          <w:p>
            <w:pPr>
              <w:widowControl/>
              <w:tabs>
                <w:tab w:val="left" w:pos="357"/>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51.98</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31002</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办公设备购置</w:t>
            </w:r>
          </w:p>
        </w:tc>
        <w:tc>
          <w:tcPr>
            <w:tcW w:w="1205" w:type="dxa"/>
            <w:tcBorders>
              <w:top w:val="nil"/>
              <w:left w:val="nil"/>
              <w:bottom w:val="single" w:color="auto" w:sz="4" w:space="0"/>
              <w:right w:val="single" w:color="auto" w:sz="8" w:space="0"/>
            </w:tcBorders>
            <w:vAlign w:val="center"/>
          </w:tcPr>
          <w:p>
            <w:pPr>
              <w:widowControl/>
              <w:tabs>
                <w:tab w:val="left" w:pos="357"/>
                <w:tab w:val="right" w:pos="1259"/>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12.79</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30103</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奖金</w:t>
            </w:r>
          </w:p>
        </w:tc>
        <w:tc>
          <w:tcPr>
            <w:tcW w:w="109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Arial" w:eastAsia="仿宋_GB2312" w:cs="仿宋_GB2312"/>
                <w:color w:val="000000"/>
                <w:kern w:val="0"/>
                <w:sz w:val="15"/>
                <w:szCs w:val="15"/>
                <w:lang w:val="en-US" w:eastAsia="zh-CN"/>
              </w:rPr>
              <w:t>37.42</w:t>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30203</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咨询费</w:t>
            </w:r>
          </w:p>
        </w:tc>
        <w:tc>
          <w:tcPr>
            <w:tcW w:w="1139" w:type="dxa"/>
            <w:tcBorders>
              <w:top w:val="nil"/>
              <w:left w:val="nil"/>
              <w:bottom w:val="single" w:color="auto" w:sz="4" w:space="0"/>
              <w:right w:val="single" w:color="auto" w:sz="4" w:space="0"/>
            </w:tcBorders>
            <w:vAlign w:val="center"/>
          </w:tcPr>
          <w:p>
            <w:pPr>
              <w:widowControl/>
              <w:tabs>
                <w:tab w:val="left" w:pos="514"/>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1.2</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31003</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专用设备购置</w:t>
            </w:r>
          </w:p>
        </w:tc>
        <w:tc>
          <w:tcPr>
            <w:tcW w:w="1205" w:type="dxa"/>
            <w:tcBorders>
              <w:top w:val="nil"/>
              <w:left w:val="nil"/>
              <w:bottom w:val="single" w:color="auto" w:sz="4" w:space="0"/>
              <w:right w:val="single" w:color="auto" w:sz="8" w:space="0"/>
            </w:tcBorders>
            <w:vAlign w:val="center"/>
          </w:tcPr>
          <w:p>
            <w:pPr>
              <w:widowControl/>
              <w:tabs>
                <w:tab w:val="left" w:pos="402"/>
                <w:tab w:val="right" w:pos="1259"/>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10</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30104</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其他社会保障缴费</w:t>
            </w:r>
          </w:p>
        </w:tc>
        <w:tc>
          <w:tcPr>
            <w:tcW w:w="1099"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Arial" w:eastAsia="仿宋_GB2312" w:cs="仿宋_GB2312"/>
                <w:color w:val="000000"/>
                <w:kern w:val="0"/>
                <w:sz w:val="15"/>
                <w:szCs w:val="15"/>
                <w:lang w:val="en-US" w:eastAsia="zh-CN"/>
              </w:rPr>
              <w:t>39.86</w:t>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30204</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手续费</w:t>
            </w:r>
          </w:p>
        </w:tc>
        <w:tc>
          <w:tcPr>
            <w:tcW w:w="1139" w:type="dxa"/>
            <w:tcBorders>
              <w:top w:val="nil"/>
              <w:left w:val="nil"/>
              <w:bottom w:val="single" w:color="auto" w:sz="4" w:space="0"/>
              <w:right w:val="single" w:color="auto" w:sz="4" w:space="0"/>
            </w:tcBorders>
            <w:vAlign w:val="center"/>
          </w:tcPr>
          <w:p>
            <w:pPr>
              <w:widowControl/>
              <w:tabs>
                <w:tab w:val="left" w:pos="492"/>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0.22</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31005</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基础设施建设</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30106</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伙食补助费</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30205</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水费</w:t>
            </w:r>
          </w:p>
        </w:tc>
        <w:tc>
          <w:tcPr>
            <w:tcW w:w="1139" w:type="dxa"/>
            <w:tcBorders>
              <w:top w:val="nil"/>
              <w:left w:val="nil"/>
              <w:bottom w:val="single" w:color="auto" w:sz="4" w:space="0"/>
              <w:right w:val="single" w:color="auto" w:sz="4" w:space="0"/>
            </w:tcBorders>
            <w:vAlign w:val="center"/>
          </w:tcPr>
          <w:p>
            <w:pPr>
              <w:widowControl/>
              <w:tabs>
                <w:tab w:val="left" w:pos="544"/>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4.44</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31006</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大型修缮</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30107</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绩效工资</w:t>
            </w:r>
          </w:p>
        </w:tc>
        <w:tc>
          <w:tcPr>
            <w:tcW w:w="1099" w:type="dxa"/>
            <w:tcBorders>
              <w:top w:val="nil"/>
              <w:left w:val="nil"/>
              <w:bottom w:val="single" w:color="auto" w:sz="4" w:space="0"/>
              <w:right w:val="single" w:color="auto" w:sz="4" w:space="0"/>
            </w:tcBorders>
            <w:vAlign w:val="center"/>
          </w:tcPr>
          <w:p>
            <w:pPr>
              <w:widowControl/>
              <w:tabs>
                <w:tab w:val="left" w:pos="432"/>
                <w:tab w:val="right" w:pos="1153"/>
              </w:tabs>
              <w:jc w:val="left"/>
              <w:rPr>
                <w:rFonts w:eastAsia="仿宋_GB2312"/>
                <w:color w:val="000000"/>
                <w:kern w:val="0"/>
                <w:sz w:val="15"/>
                <w:szCs w:val="15"/>
              </w:rPr>
            </w:pPr>
            <w:r>
              <w:rPr>
                <w:rFonts w:hint="eastAsia" w:hAnsi="Arial" w:eastAsia="仿宋_GB2312" w:cs="仿宋_GB2312"/>
                <w:color w:val="000000"/>
                <w:kern w:val="0"/>
                <w:sz w:val="15"/>
                <w:szCs w:val="15"/>
                <w:lang w:val="en-US" w:eastAsia="zh-CN"/>
              </w:rPr>
              <w:t xml:space="preserve">   131.88</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30206</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电费</w:t>
            </w:r>
          </w:p>
        </w:tc>
        <w:tc>
          <w:tcPr>
            <w:tcW w:w="1139" w:type="dxa"/>
            <w:tcBorders>
              <w:top w:val="nil"/>
              <w:left w:val="nil"/>
              <w:bottom w:val="single" w:color="auto" w:sz="4" w:space="0"/>
              <w:right w:val="single" w:color="auto" w:sz="4" w:space="0"/>
            </w:tcBorders>
            <w:vAlign w:val="center"/>
          </w:tcPr>
          <w:p>
            <w:pPr>
              <w:widowControl/>
              <w:tabs>
                <w:tab w:val="left" w:pos="424"/>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21.28</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31007</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信息网络及软件购置更新</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30108</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机关事业单位基本养老保险缴费</w:t>
            </w:r>
          </w:p>
        </w:tc>
        <w:tc>
          <w:tcPr>
            <w:tcW w:w="1099" w:type="dxa"/>
            <w:tcBorders>
              <w:top w:val="nil"/>
              <w:left w:val="nil"/>
              <w:bottom w:val="single" w:color="auto" w:sz="4" w:space="0"/>
              <w:right w:val="single" w:color="auto" w:sz="4" w:space="0"/>
            </w:tcBorders>
            <w:vAlign w:val="center"/>
          </w:tcPr>
          <w:p>
            <w:pPr>
              <w:widowControl/>
              <w:tabs>
                <w:tab w:val="left" w:pos="394"/>
                <w:tab w:val="right" w:pos="1153"/>
              </w:tabs>
              <w:jc w:val="left"/>
              <w:rPr>
                <w:rFonts w:eastAsia="仿宋_GB2312"/>
                <w:color w:val="000000"/>
                <w:kern w:val="0"/>
                <w:sz w:val="15"/>
                <w:szCs w:val="15"/>
              </w:rPr>
            </w:pPr>
            <w:r>
              <w:rPr>
                <w:rFonts w:hint="eastAsia" w:hAnsi="Arial" w:eastAsia="仿宋_GB2312" w:cs="仿宋_GB2312"/>
                <w:color w:val="000000"/>
                <w:kern w:val="0"/>
                <w:sz w:val="15"/>
                <w:szCs w:val="15"/>
                <w:lang w:val="en-US" w:eastAsia="zh-CN"/>
              </w:rPr>
              <w:t xml:space="preserve">   82.48</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30207</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邮电费</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31008</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物资储备</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30109</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职业年金缴费</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30208</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取暖费</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31009</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土地补偿</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30199</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其他工资福利支出</w:t>
            </w:r>
          </w:p>
        </w:tc>
        <w:tc>
          <w:tcPr>
            <w:tcW w:w="1099" w:type="dxa"/>
            <w:tcBorders>
              <w:top w:val="nil"/>
              <w:left w:val="nil"/>
              <w:bottom w:val="single" w:color="auto" w:sz="4" w:space="0"/>
              <w:right w:val="single" w:color="auto" w:sz="4" w:space="0"/>
            </w:tcBorders>
            <w:vAlign w:val="center"/>
          </w:tcPr>
          <w:p>
            <w:pPr>
              <w:widowControl/>
              <w:tabs>
                <w:tab w:val="left" w:pos="469"/>
                <w:tab w:val="right" w:pos="1153"/>
              </w:tabs>
              <w:jc w:val="left"/>
              <w:rPr>
                <w:rFonts w:eastAsia="仿宋_GB2312"/>
                <w:color w:val="000000"/>
                <w:kern w:val="0"/>
                <w:sz w:val="15"/>
                <w:szCs w:val="15"/>
              </w:rPr>
            </w:pPr>
            <w:r>
              <w:rPr>
                <w:rFonts w:hint="eastAsia" w:hAnsi="Arial" w:eastAsia="仿宋_GB2312" w:cs="仿宋_GB2312"/>
                <w:color w:val="000000"/>
                <w:kern w:val="0"/>
                <w:sz w:val="15"/>
                <w:szCs w:val="15"/>
                <w:lang w:val="en-US" w:eastAsia="zh-CN"/>
              </w:rPr>
              <w:t xml:space="preserve">    6.68</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30209</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物业管理费</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31010</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安置补助</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对个人和家庭的补助</w:t>
            </w:r>
          </w:p>
        </w:tc>
        <w:tc>
          <w:tcPr>
            <w:tcW w:w="1099" w:type="dxa"/>
            <w:tcBorders>
              <w:top w:val="nil"/>
              <w:left w:val="nil"/>
              <w:bottom w:val="single" w:color="auto" w:sz="4" w:space="0"/>
              <w:right w:val="single" w:color="auto" w:sz="4" w:space="0"/>
            </w:tcBorders>
            <w:vAlign w:val="center"/>
          </w:tcPr>
          <w:p>
            <w:pPr>
              <w:widowControl/>
              <w:tabs>
                <w:tab w:val="left" w:pos="432"/>
                <w:tab w:val="right" w:pos="115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168.76</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30211</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差旅费</w:t>
            </w:r>
          </w:p>
        </w:tc>
        <w:tc>
          <w:tcPr>
            <w:tcW w:w="1139" w:type="dxa"/>
            <w:tcBorders>
              <w:top w:val="nil"/>
              <w:left w:val="nil"/>
              <w:bottom w:val="single" w:color="auto" w:sz="4" w:space="0"/>
              <w:right w:val="single" w:color="auto" w:sz="4" w:space="0"/>
            </w:tcBorders>
            <w:vAlign w:val="center"/>
          </w:tcPr>
          <w:p>
            <w:pPr>
              <w:widowControl/>
              <w:tabs>
                <w:tab w:val="left" w:pos="214"/>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28.48</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31011</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地上附着物和青苗补偿</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30301</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离休费</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30212</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因公出国（境）费用</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31012</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拆迁补偿</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30302</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退休费</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30213</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维修</w:t>
            </w:r>
            <w:r>
              <w:rPr>
                <w:rFonts w:eastAsia="仿宋_GB2312"/>
                <w:color w:val="000000"/>
                <w:kern w:val="0"/>
                <w:sz w:val="15"/>
                <w:szCs w:val="15"/>
              </w:rPr>
              <w:t>(</w:t>
            </w:r>
            <w:r>
              <w:rPr>
                <w:rFonts w:hint="eastAsia" w:hAnsi="宋体" w:eastAsia="仿宋_GB2312" w:cs="仿宋_GB2312"/>
                <w:color w:val="000000"/>
                <w:kern w:val="0"/>
                <w:sz w:val="15"/>
                <w:szCs w:val="15"/>
              </w:rPr>
              <w:t>护</w:t>
            </w:r>
            <w:r>
              <w:rPr>
                <w:rFonts w:eastAsia="仿宋_GB2312"/>
                <w:color w:val="000000"/>
                <w:kern w:val="0"/>
                <w:sz w:val="15"/>
                <w:szCs w:val="15"/>
              </w:rPr>
              <w:t>)</w:t>
            </w:r>
            <w:r>
              <w:rPr>
                <w:rFonts w:hint="eastAsia" w:hAnsi="宋体" w:eastAsia="仿宋_GB2312" w:cs="仿宋_GB2312"/>
                <w:color w:val="000000"/>
                <w:kern w:val="0"/>
                <w:sz w:val="15"/>
                <w:szCs w:val="15"/>
              </w:rPr>
              <w:t>费</w:t>
            </w:r>
          </w:p>
        </w:tc>
        <w:tc>
          <w:tcPr>
            <w:tcW w:w="1139" w:type="dxa"/>
            <w:tcBorders>
              <w:top w:val="nil"/>
              <w:left w:val="nil"/>
              <w:bottom w:val="single" w:color="auto" w:sz="4" w:space="0"/>
              <w:right w:val="single" w:color="auto" w:sz="4" w:space="0"/>
            </w:tcBorders>
            <w:vAlign w:val="center"/>
          </w:tcPr>
          <w:p>
            <w:pPr>
              <w:widowControl/>
              <w:tabs>
                <w:tab w:val="left" w:pos="402"/>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98.51</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31013</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公务用车购置</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30303</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退职（役）费</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30214</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租赁费</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31019</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其他交通工具购置</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30304</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抚恤金</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30215</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会议费</w:t>
            </w:r>
          </w:p>
        </w:tc>
        <w:tc>
          <w:tcPr>
            <w:tcW w:w="1139" w:type="dxa"/>
            <w:tcBorders>
              <w:top w:val="nil"/>
              <w:left w:val="nil"/>
              <w:bottom w:val="single" w:color="auto" w:sz="4" w:space="0"/>
              <w:right w:val="single" w:color="auto" w:sz="4" w:space="0"/>
            </w:tcBorders>
            <w:vAlign w:val="center"/>
          </w:tcPr>
          <w:p>
            <w:pPr>
              <w:widowControl/>
              <w:tabs>
                <w:tab w:val="left" w:pos="417"/>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28.18</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31020</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产权参股</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30305</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生活补助</w:t>
            </w:r>
          </w:p>
        </w:tc>
        <w:tc>
          <w:tcPr>
            <w:tcW w:w="1099" w:type="dxa"/>
            <w:tcBorders>
              <w:top w:val="nil"/>
              <w:left w:val="nil"/>
              <w:bottom w:val="single" w:color="auto" w:sz="4" w:space="0"/>
              <w:right w:val="single" w:color="auto" w:sz="4" w:space="0"/>
            </w:tcBorders>
            <w:vAlign w:val="center"/>
          </w:tcPr>
          <w:p>
            <w:pPr>
              <w:widowControl/>
              <w:tabs>
                <w:tab w:val="left" w:pos="342"/>
                <w:tab w:val="right" w:pos="115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112.56</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30216</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培训费</w:t>
            </w:r>
          </w:p>
        </w:tc>
        <w:tc>
          <w:tcPr>
            <w:tcW w:w="1139" w:type="dxa"/>
            <w:tcBorders>
              <w:top w:val="nil"/>
              <w:left w:val="nil"/>
              <w:bottom w:val="single" w:color="auto" w:sz="4" w:space="0"/>
              <w:right w:val="single" w:color="auto" w:sz="4" w:space="0"/>
            </w:tcBorders>
            <w:vAlign w:val="center"/>
          </w:tcPr>
          <w:p>
            <w:pPr>
              <w:widowControl/>
              <w:tabs>
                <w:tab w:val="left" w:pos="424"/>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14.55</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31099</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其他资本性支出</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30306</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救济费</w:t>
            </w:r>
          </w:p>
        </w:tc>
        <w:tc>
          <w:tcPr>
            <w:tcW w:w="1099" w:type="dxa"/>
            <w:tcBorders>
              <w:top w:val="nil"/>
              <w:left w:val="nil"/>
              <w:bottom w:val="single" w:color="auto" w:sz="4" w:space="0"/>
              <w:right w:val="single" w:color="auto" w:sz="4" w:space="0"/>
            </w:tcBorders>
            <w:vAlign w:val="center"/>
          </w:tcPr>
          <w:p>
            <w:pPr>
              <w:widowControl/>
              <w:tabs>
                <w:tab w:val="left" w:pos="484"/>
                <w:tab w:val="right" w:pos="115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31.33</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30217</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公务接待费</w:t>
            </w:r>
          </w:p>
        </w:tc>
        <w:tc>
          <w:tcPr>
            <w:tcW w:w="1139" w:type="dxa"/>
            <w:tcBorders>
              <w:top w:val="nil"/>
              <w:left w:val="nil"/>
              <w:bottom w:val="single" w:color="auto" w:sz="4" w:space="0"/>
              <w:right w:val="single" w:color="auto" w:sz="4" w:space="0"/>
            </w:tcBorders>
            <w:vAlign w:val="center"/>
          </w:tcPr>
          <w:p>
            <w:pPr>
              <w:widowControl/>
              <w:tabs>
                <w:tab w:val="left" w:pos="447"/>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9.7</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对企事业单位的补贴</w:t>
            </w:r>
          </w:p>
        </w:tc>
        <w:tc>
          <w:tcPr>
            <w:tcW w:w="1205" w:type="dxa"/>
            <w:tcBorders>
              <w:top w:val="nil"/>
              <w:left w:val="nil"/>
              <w:bottom w:val="single" w:color="auto" w:sz="4" w:space="0"/>
              <w:right w:val="single" w:color="auto" w:sz="8" w:space="0"/>
            </w:tcBorders>
            <w:vAlign w:val="center"/>
          </w:tcPr>
          <w:p>
            <w:pPr>
              <w:widowControl/>
              <w:tabs>
                <w:tab w:val="left" w:pos="447"/>
                <w:tab w:val="right" w:pos="1259"/>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50</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30307</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医疗费</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30218</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专用材料费</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30401</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企业政策性补贴</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30308</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助学金</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30224</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被装购置费</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30402</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事业单位补贴</w:t>
            </w:r>
          </w:p>
        </w:tc>
        <w:tc>
          <w:tcPr>
            <w:tcW w:w="1205" w:type="dxa"/>
            <w:tcBorders>
              <w:top w:val="nil"/>
              <w:left w:val="nil"/>
              <w:bottom w:val="single" w:color="auto" w:sz="4" w:space="0"/>
              <w:right w:val="single" w:color="auto" w:sz="8" w:space="0"/>
            </w:tcBorders>
            <w:vAlign w:val="center"/>
          </w:tcPr>
          <w:p>
            <w:pPr>
              <w:widowControl/>
              <w:tabs>
                <w:tab w:val="left" w:pos="424"/>
                <w:tab w:val="right" w:pos="1259"/>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30309</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奖励金</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30225</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专用燃料费</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30403</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财政贴息</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30310</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生产补贴</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30226</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劳务费</w:t>
            </w:r>
          </w:p>
        </w:tc>
        <w:tc>
          <w:tcPr>
            <w:tcW w:w="1139" w:type="dxa"/>
            <w:tcBorders>
              <w:top w:val="nil"/>
              <w:left w:val="nil"/>
              <w:bottom w:val="single" w:color="auto" w:sz="4" w:space="0"/>
              <w:right w:val="single" w:color="auto" w:sz="4" w:space="0"/>
            </w:tcBorders>
            <w:vAlign w:val="center"/>
          </w:tcPr>
          <w:p>
            <w:pPr>
              <w:widowControl/>
              <w:tabs>
                <w:tab w:val="left" w:pos="349"/>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11.21</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30499</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其他对企事业单位的补贴</w:t>
            </w:r>
          </w:p>
        </w:tc>
        <w:tc>
          <w:tcPr>
            <w:tcW w:w="1205" w:type="dxa"/>
            <w:tcBorders>
              <w:top w:val="nil"/>
              <w:left w:val="nil"/>
              <w:bottom w:val="single" w:color="auto" w:sz="4" w:space="0"/>
              <w:right w:val="single" w:color="auto" w:sz="8" w:space="0"/>
            </w:tcBorders>
            <w:vAlign w:val="center"/>
          </w:tcPr>
          <w:p>
            <w:pPr>
              <w:widowControl/>
              <w:tabs>
                <w:tab w:val="left" w:pos="462"/>
                <w:tab w:val="right" w:pos="1259"/>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50</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30311</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住房公积金</w:t>
            </w:r>
          </w:p>
        </w:tc>
        <w:tc>
          <w:tcPr>
            <w:tcW w:w="1099" w:type="dxa"/>
            <w:tcBorders>
              <w:top w:val="nil"/>
              <w:left w:val="nil"/>
              <w:bottom w:val="single" w:color="auto" w:sz="4" w:space="0"/>
              <w:right w:val="single" w:color="auto" w:sz="4" w:space="0"/>
            </w:tcBorders>
            <w:vAlign w:val="center"/>
          </w:tcPr>
          <w:p>
            <w:pPr>
              <w:widowControl/>
              <w:tabs>
                <w:tab w:val="left" w:pos="289"/>
                <w:tab w:val="right" w:pos="115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20.87</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30227</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委托业务费</w:t>
            </w:r>
          </w:p>
        </w:tc>
        <w:tc>
          <w:tcPr>
            <w:tcW w:w="1139" w:type="dxa"/>
            <w:tcBorders>
              <w:top w:val="nil"/>
              <w:left w:val="nil"/>
              <w:bottom w:val="single" w:color="auto" w:sz="4" w:space="0"/>
              <w:right w:val="single" w:color="auto" w:sz="4" w:space="0"/>
            </w:tcBorders>
            <w:vAlign w:val="center"/>
          </w:tcPr>
          <w:p>
            <w:pPr>
              <w:widowControl/>
              <w:tabs>
                <w:tab w:val="left" w:pos="507"/>
                <w:tab w:val="right" w:pos="1193"/>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9.37</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债务利息支出</w:t>
            </w:r>
          </w:p>
        </w:tc>
        <w:tc>
          <w:tcPr>
            <w:tcW w:w="1205" w:type="dxa"/>
            <w:tcBorders>
              <w:top w:val="nil"/>
              <w:left w:val="nil"/>
              <w:bottom w:val="single" w:color="auto" w:sz="4" w:space="0"/>
              <w:right w:val="single" w:color="auto" w:sz="8" w:space="0"/>
            </w:tcBorders>
            <w:vAlign w:val="center"/>
          </w:tcPr>
          <w:p>
            <w:pPr>
              <w:widowControl/>
              <w:tabs>
                <w:tab w:val="left" w:pos="447"/>
                <w:tab w:val="right" w:pos="1259"/>
              </w:tabs>
              <w:jc w:val="left"/>
              <w:rPr>
                <w:rFonts w:eastAsia="仿宋_GB2312"/>
                <w:color w:val="000000"/>
                <w:kern w:val="0"/>
                <w:sz w:val="15"/>
                <w:szCs w:val="15"/>
              </w:rPr>
            </w:pP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lang w:val="en-US" w:eastAsia="zh-CN"/>
              </w:rPr>
              <w:t>0.01</w:t>
            </w:r>
            <w:r>
              <w:rPr>
                <w:rFonts w:hint="eastAsia" w:hAnsi="Arial" w:eastAsia="仿宋_GB2312" w:cs="仿宋_GB2312"/>
                <w:color w:val="000000"/>
                <w:kern w:val="0"/>
                <w:sz w:val="15"/>
                <w:szCs w:val="15"/>
                <w:lang w:eastAsia="zh-CN"/>
              </w:rPr>
              <w:tab/>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30312</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提租补贴</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30228</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工会经费</w:t>
            </w:r>
          </w:p>
        </w:tc>
        <w:tc>
          <w:tcPr>
            <w:tcW w:w="1139" w:type="dxa"/>
            <w:tcBorders>
              <w:top w:val="nil"/>
              <w:left w:val="nil"/>
              <w:bottom w:val="single" w:color="auto" w:sz="4" w:space="0"/>
              <w:right w:val="single" w:color="auto" w:sz="4" w:space="0"/>
            </w:tcBorders>
            <w:vAlign w:val="center"/>
          </w:tcPr>
          <w:p>
            <w:pPr>
              <w:widowControl/>
              <w:tabs>
                <w:tab w:val="left" w:pos="424"/>
                <w:tab w:val="right" w:pos="1193"/>
              </w:tabs>
              <w:jc w:val="left"/>
              <w:rPr>
                <w:rFonts w:eastAsia="仿宋_GB2312"/>
                <w:color w:val="000000"/>
                <w:kern w:val="0"/>
                <w:sz w:val="15"/>
                <w:szCs w:val="15"/>
              </w:rPr>
            </w:pP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lang w:val="en-US" w:eastAsia="zh-CN"/>
              </w:rPr>
              <w:t>3.8</w:t>
            </w: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30701</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国内债务付息</w:t>
            </w:r>
          </w:p>
        </w:tc>
        <w:tc>
          <w:tcPr>
            <w:tcW w:w="1205" w:type="dxa"/>
            <w:tcBorders>
              <w:top w:val="nil"/>
              <w:left w:val="nil"/>
              <w:bottom w:val="single" w:color="auto" w:sz="4" w:space="0"/>
              <w:right w:val="single" w:color="auto" w:sz="8" w:space="0"/>
            </w:tcBorders>
            <w:vAlign w:val="center"/>
          </w:tcPr>
          <w:p>
            <w:pPr>
              <w:widowControl/>
              <w:tabs>
                <w:tab w:val="left" w:pos="319"/>
                <w:tab w:val="right" w:pos="1259"/>
              </w:tabs>
              <w:jc w:val="left"/>
              <w:rPr>
                <w:rFonts w:eastAsia="仿宋_GB2312"/>
                <w:color w:val="000000"/>
                <w:kern w:val="0"/>
                <w:sz w:val="15"/>
                <w:szCs w:val="15"/>
              </w:rPr>
            </w:pP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lang w:val="en-US" w:eastAsia="zh-CN"/>
              </w:rPr>
              <w:t>0.01</w:t>
            </w: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30313</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购房补贴</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30229</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福利费</w:t>
            </w:r>
          </w:p>
        </w:tc>
        <w:tc>
          <w:tcPr>
            <w:tcW w:w="1139" w:type="dxa"/>
            <w:tcBorders>
              <w:top w:val="nil"/>
              <w:left w:val="nil"/>
              <w:bottom w:val="single" w:color="auto" w:sz="4" w:space="0"/>
              <w:right w:val="single" w:color="auto" w:sz="4" w:space="0"/>
            </w:tcBorders>
            <w:vAlign w:val="center"/>
          </w:tcPr>
          <w:p>
            <w:pPr>
              <w:widowControl/>
              <w:tabs>
                <w:tab w:val="left" w:pos="424"/>
                <w:tab w:val="right" w:pos="1193"/>
              </w:tabs>
              <w:jc w:val="left"/>
              <w:rPr>
                <w:rFonts w:eastAsia="仿宋_GB2312"/>
                <w:color w:val="000000"/>
                <w:kern w:val="0"/>
                <w:sz w:val="15"/>
                <w:szCs w:val="15"/>
              </w:rPr>
            </w:pP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lang w:val="en-US" w:eastAsia="zh-CN"/>
              </w:rPr>
              <w:t>2.28</w:t>
            </w: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30707</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国外债务付息</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30314</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采暖补贴</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30231</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公务用车运行维护费</w:t>
            </w:r>
          </w:p>
        </w:tc>
        <w:tc>
          <w:tcPr>
            <w:tcW w:w="1139" w:type="dxa"/>
            <w:tcBorders>
              <w:top w:val="nil"/>
              <w:left w:val="nil"/>
              <w:bottom w:val="single" w:color="auto" w:sz="4" w:space="0"/>
              <w:right w:val="single" w:color="auto" w:sz="4" w:space="0"/>
            </w:tcBorders>
            <w:vAlign w:val="center"/>
          </w:tcPr>
          <w:p>
            <w:pPr>
              <w:widowControl/>
              <w:tabs>
                <w:tab w:val="left" w:pos="507"/>
                <w:tab w:val="right" w:pos="1193"/>
              </w:tabs>
              <w:jc w:val="left"/>
              <w:rPr>
                <w:rFonts w:eastAsia="仿宋_GB2312"/>
                <w:color w:val="000000"/>
                <w:kern w:val="0"/>
                <w:sz w:val="15"/>
                <w:szCs w:val="15"/>
              </w:rPr>
            </w:pP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lang w:val="en-US" w:eastAsia="zh-CN"/>
              </w:rPr>
              <w:t>9.37</w:t>
            </w: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399</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其他支出</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30315</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物业服务补贴</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30239</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其他交通费用</w:t>
            </w:r>
          </w:p>
        </w:tc>
        <w:tc>
          <w:tcPr>
            <w:tcW w:w="1139" w:type="dxa"/>
            <w:tcBorders>
              <w:top w:val="nil"/>
              <w:left w:val="nil"/>
              <w:bottom w:val="single" w:color="auto" w:sz="4" w:space="0"/>
              <w:right w:val="single" w:color="auto" w:sz="4" w:space="0"/>
            </w:tcBorders>
            <w:vAlign w:val="center"/>
          </w:tcPr>
          <w:p>
            <w:pPr>
              <w:widowControl/>
              <w:tabs>
                <w:tab w:val="left" w:pos="439"/>
                <w:tab w:val="right" w:pos="1193"/>
              </w:tabs>
              <w:jc w:val="left"/>
              <w:rPr>
                <w:rFonts w:eastAsia="仿宋_GB2312"/>
                <w:color w:val="000000"/>
                <w:kern w:val="0"/>
                <w:sz w:val="15"/>
                <w:szCs w:val="15"/>
              </w:rPr>
            </w:pP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lang w:val="en-US" w:eastAsia="zh-CN"/>
              </w:rPr>
              <w:t>40.09</w:t>
            </w: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39906</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赠与</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30399</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其他对个人和家庭的补助支出</w:t>
            </w:r>
          </w:p>
        </w:tc>
        <w:tc>
          <w:tcPr>
            <w:tcW w:w="1099" w:type="dxa"/>
            <w:tcBorders>
              <w:top w:val="nil"/>
              <w:left w:val="nil"/>
              <w:bottom w:val="single" w:color="auto" w:sz="4" w:space="0"/>
              <w:right w:val="single" w:color="auto" w:sz="4" w:space="0"/>
            </w:tcBorders>
            <w:vAlign w:val="center"/>
          </w:tcPr>
          <w:p>
            <w:pPr>
              <w:widowControl/>
              <w:tabs>
                <w:tab w:val="left" w:pos="469"/>
                <w:tab w:val="right" w:pos="1153"/>
              </w:tabs>
              <w:jc w:val="left"/>
              <w:rPr>
                <w:rFonts w:eastAsia="仿宋_GB2312"/>
                <w:color w:val="000000"/>
                <w:kern w:val="0"/>
                <w:sz w:val="15"/>
                <w:szCs w:val="15"/>
              </w:rPr>
            </w:pP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lang w:val="en-US" w:eastAsia="zh-CN"/>
              </w:rPr>
              <w:t>4</w:t>
            </w: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30240</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税金及附加费用</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736"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58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09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7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30299</w:t>
            </w:r>
          </w:p>
        </w:tc>
        <w:tc>
          <w:tcPr>
            <w:tcW w:w="1388"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其他商品和服务支出</w:t>
            </w:r>
          </w:p>
        </w:tc>
        <w:tc>
          <w:tcPr>
            <w:tcW w:w="1139"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73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72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205"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319"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eastAsia="仿宋_GB2312"/>
                <w:color w:val="000000"/>
                <w:kern w:val="0"/>
                <w:sz w:val="15"/>
                <w:szCs w:val="15"/>
              </w:rPr>
            </w:pPr>
            <w:r>
              <w:rPr>
                <w:rFonts w:hint="eastAsia" w:eastAsia="仿宋_GB2312" w:cs="仿宋_GB2312"/>
                <w:color w:val="000000"/>
                <w:kern w:val="0"/>
                <w:sz w:val="15"/>
                <w:szCs w:val="15"/>
              </w:rPr>
              <w:t>人员经费合计</w:t>
            </w:r>
          </w:p>
        </w:tc>
        <w:tc>
          <w:tcPr>
            <w:tcW w:w="1099" w:type="dxa"/>
            <w:tcBorders>
              <w:top w:val="nil"/>
              <w:left w:val="nil"/>
              <w:bottom w:val="single" w:color="auto" w:sz="8" w:space="0"/>
              <w:right w:val="single" w:color="auto" w:sz="4" w:space="0"/>
            </w:tcBorders>
            <w:vAlign w:val="center"/>
          </w:tcPr>
          <w:p>
            <w:pPr>
              <w:widowControl/>
              <w:tabs>
                <w:tab w:val="left" w:pos="342"/>
                <w:tab w:val="right" w:pos="1153"/>
              </w:tabs>
              <w:jc w:val="left"/>
              <w:rPr>
                <w:rFonts w:eastAsia="仿宋_GB2312"/>
                <w:color w:val="000000"/>
                <w:kern w:val="0"/>
                <w:sz w:val="15"/>
                <w:szCs w:val="15"/>
              </w:rPr>
            </w:pP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lang w:val="en-US" w:eastAsia="zh-CN"/>
              </w:rPr>
              <w:t>796.51</w:t>
            </w: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rPr>
              <w:t>　</w:t>
            </w:r>
          </w:p>
        </w:tc>
        <w:tc>
          <w:tcPr>
            <w:tcW w:w="5666" w:type="dxa"/>
            <w:gridSpan w:val="5"/>
            <w:tcBorders>
              <w:top w:val="single" w:color="auto" w:sz="4" w:space="0"/>
              <w:left w:val="nil"/>
              <w:bottom w:val="single" w:color="auto" w:sz="8" w:space="0"/>
              <w:right w:val="single" w:color="auto" w:sz="4" w:space="0"/>
            </w:tcBorders>
            <w:vAlign w:val="center"/>
          </w:tcPr>
          <w:p>
            <w:pPr>
              <w:widowControl/>
              <w:jc w:val="center"/>
              <w:rPr>
                <w:rFonts w:eastAsia="仿宋_GB2312"/>
                <w:color w:val="000000"/>
                <w:kern w:val="0"/>
                <w:sz w:val="15"/>
                <w:szCs w:val="15"/>
              </w:rPr>
            </w:pPr>
            <w:r>
              <w:rPr>
                <w:rFonts w:hint="eastAsia" w:eastAsia="仿宋_GB2312" w:cs="仿宋_GB2312"/>
                <w:color w:val="000000"/>
                <w:kern w:val="0"/>
                <w:sz w:val="15"/>
                <w:szCs w:val="15"/>
              </w:rPr>
              <w:t>公用经费合计</w:t>
            </w:r>
          </w:p>
        </w:tc>
        <w:tc>
          <w:tcPr>
            <w:tcW w:w="1205" w:type="dxa"/>
            <w:tcBorders>
              <w:top w:val="nil"/>
              <w:left w:val="nil"/>
              <w:bottom w:val="single" w:color="auto" w:sz="8" w:space="0"/>
              <w:right w:val="single" w:color="auto" w:sz="8" w:space="0"/>
            </w:tcBorders>
            <w:vAlign w:val="center"/>
          </w:tcPr>
          <w:p>
            <w:pPr>
              <w:widowControl/>
              <w:tabs>
                <w:tab w:val="left" w:pos="387"/>
                <w:tab w:val="right" w:pos="1259"/>
              </w:tabs>
              <w:jc w:val="left"/>
              <w:rPr>
                <w:rFonts w:eastAsia="仿宋_GB2312"/>
                <w:color w:val="000000"/>
                <w:kern w:val="0"/>
                <w:sz w:val="15"/>
                <w:szCs w:val="15"/>
              </w:rPr>
            </w:pP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lang w:val="en-US" w:eastAsia="zh-CN"/>
              </w:rPr>
              <w:t>478.45</w:t>
            </w:r>
            <w:r>
              <w:rPr>
                <w:rFonts w:hint="eastAsia" w:eastAsia="仿宋_GB2312" w:cs="仿宋_GB2312"/>
                <w:color w:val="000000"/>
                <w:kern w:val="0"/>
                <w:sz w:val="15"/>
                <w:szCs w:val="15"/>
                <w:lang w:eastAsia="zh-CN"/>
              </w:rPr>
              <w:tab/>
            </w:r>
            <w:r>
              <w:rPr>
                <w:rFonts w:hint="eastAsia" w:eastAsia="仿宋_GB2312" w:cs="仿宋_GB2312"/>
                <w:color w:val="000000"/>
                <w:kern w:val="0"/>
                <w:sz w:val="15"/>
                <w:szCs w:val="15"/>
              </w:rPr>
              <w:t>　</w:t>
            </w:r>
          </w:p>
        </w:tc>
      </w:tr>
    </w:tbl>
    <w:p>
      <w:pPr>
        <w:widowControl/>
        <w:jc w:val="left"/>
        <w:rPr>
          <w:rFonts w:eastAsia="仿宋_GB2312"/>
          <w:color w:val="000000"/>
          <w:kern w:val="0"/>
        </w:rPr>
      </w:pPr>
      <w:r>
        <w:rPr>
          <w:rFonts w:hint="eastAsia" w:eastAsia="仿宋_GB2312" w:cs="仿宋_GB2312"/>
          <w:color w:val="000000"/>
          <w:kern w:val="0"/>
        </w:rPr>
        <w:t>注：本表反映部门本年度一般公共预算财政拨款基本支出明细情况。</w:t>
      </w: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一般公共预算财政拨款“三公”经费支出决算表</w:t>
      </w:r>
    </w:p>
    <w:p>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公开</w:t>
      </w:r>
      <w:r>
        <w:rPr>
          <w:rFonts w:eastAsia="仿宋_GB2312"/>
          <w:color w:val="000000"/>
          <w:kern w:val="0"/>
        </w:rPr>
        <w:t>07</w:t>
      </w:r>
      <w:r>
        <w:rPr>
          <w:rFonts w:hint="eastAsia" w:hAnsi="宋体" w:eastAsia="仿宋_GB2312" w:cs="仿宋_GB2312"/>
          <w:color w:val="000000"/>
          <w:kern w:val="0"/>
        </w:rPr>
        <w:t>表</w:t>
      </w:r>
    </w:p>
    <w:p>
      <w:pPr>
        <w:widowControl/>
        <w:tabs>
          <w:tab w:val="left" w:pos="1110"/>
          <w:tab w:val="left" w:pos="2440"/>
          <w:tab w:val="left" w:pos="3660"/>
          <w:tab w:val="left" w:pos="4880"/>
          <w:tab w:val="left" w:pos="6100"/>
          <w:tab w:val="left" w:pos="732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郑家驿镇人民政府</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 xml:space="preserve">                    </w:t>
      </w:r>
      <w:r>
        <w:rPr>
          <w:rFonts w:hint="eastAsia" w:hAnsi="宋体" w:eastAsia="仿宋_GB2312" w:cs="仿宋_GB2312"/>
          <w:color w:val="000000"/>
          <w:kern w:val="0"/>
        </w:rPr>
        <w:t>单位：万元</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p>
    <w:tbl>
      <w:tblPr>
        <w:tblW w:w="10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75"/>
        <w:gridCol w:w="846"/>
        <w:gridCol w:w="511"/>
        <w:gridCol w:w="1062"/>
        <w:gridCol w:w="1201"/>
        <w:gridCol w:w="829"/>
        <w:gridCol w:w="833"/>
        <w:gridCol w:w="846"/>
        <w:gridCol w:w="711"/>
        <w:gridCol w:w="1201"/>
        <w:gridCol w:w="1122"/>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5124"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eastAsia="黑体"/>
                <w:kern w:val="0"/>
              </w:rPr>
            </w:pPr>
            <w:r>
              <w:rPr>
                <w:rFonts w:hint="eastAsia" w:hAnsi="宋体" w:eastAsia="黑体" w:cs="黑体"/>
                <w:kern w:val="0"/>
              </w:rPr>
              <w:t>预算数</w:t>
            </w:r>
          </w:p>
        </w:tc>
        <w:tc>
          <w:tcPr>
            <w:tcW w:w="5486"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kern w:val="0"/>
              </w:rPr>
            </w:pPr>
            <w:r>
              <w:rPr>
                <w:rFonts w:hint="eastAsia" w:hAnsi="宋体" w:eastAsia="黑体" w:cs="黑体"/>
                <w:kern w:val="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675" w:type="dxa"/>
            <w:vMerge w:val="restart"/>
            <w:tcBorders>
              <w:top w:val="nil"/>
              <w:left w:val="single" w:color="auto" w:sz="8"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2774"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公务接待费</w:t>
            </w:r>
          </w:p>
        </w:tc>
        <w:tc>
          <w:tcPr>
            <w:tcW w:w="833" w:type="dxa"/>
            <w:vMerge w:val="restart"/>
            <w:tcBorders>
              <w:top w:val="nil"/>
              <w:left w:val="nil"/>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3034"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773" w:type="dxa"/>
            <w:vMerge w:val="restart"/>
            <w:tcBorders>
              <w:top w:val="nil"/>
              <w:left w:val="single" w:color="auto" w:sz="4" w:space="0"/>
              <w:bottom w:val="single" w:color="000000" w:sz="4" w:space="0"/>
              <w:right w:val="single" w:color="auto" w:sz="8" w:space="0"/>
            </w:tcBorders>
            <w:vAlign w:val="center"/>
          </w:tcPr>
          <w:p>
            <w:pPr>
              <w:widowControl/>
              <w:jc w:val="center"/>
              <w:rPr>
                <w:rFonts w:eastAsia="仿宋_GB2312"/>
                <w:kern w:val="0"/>
              </w:rPr>
            </w:pPr>
            <w:r>
              <w:rPr>
                <w:rFonts w:hint="eastAsia" w:hAnsi="宋体" w:eastAsia="仿宋_GB2312" w:cs="仿宋_GB2312"/>
                <w:kern w:val="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675" w:type="dxa"/>
            <w:vMerge w:val="continue"/>
            <w:tcBorders>
              <w:top w:val="nil"/>
              <w:left w:val="single" w:color="auto" w:sz="8" w:space="0"/>
              <w:bottom w:val="single" w:color="000000" w:sz="4" w:space="0"/>
              <w:right w:val="single" w:color="auto" w:sz="4" w:space="0"/>
            </w:tcBorders>
            <w:vAlign w:val="center"/>
          </w:tcPr>
          <w:p>
            <w:pPr>
              <w:widowControl/>
              <w:jc w:val="left"/>
              <w:rPr>
                <w:rFonts w:eastAsia="仿宋_GB2312"/>
                <w:kern w:val="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5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106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r>
            <w:r>
              <w:rPr>
                <w:rFonts w:hint="eastAsia" w:hAnsi="宋体" w:eastAsia="仿宋_GB2312" w:cs="仿宋_GB2312"/>
                <w:kern w:val="0"/>
              </w:rPr>
              <w:t>购置费</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r>
            <w:r>
              <w:rPr>
                <w:rFonts w:hint="eastAsia" w:hAnsi="宋体" w:eastAsia="仿宋_GB2312" w:cs="仿宋_GB2312"/>
                <w:kern w:val="0"/>
              </w:rPr>
              <w:t>运行费</w:t>
            </w:r>
          </w:p>
        </w:tc>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833" w:type="dxa"/>
            <w:vMerge w:val="continue"/>
            <w:tcBorders>
              <w:top w:val="nil"/>
              <w:left w:val="nil"/>
              <w:bottom w:val="single" w:color="000000" w:sz="4" w:space="0"/>
              <w:right w:val="single" w:color="auto" w:sz="4" w:space="0"/>
            </w:tcBorders>
            <w:vAlign w:val="center"/>
          </w:tcPr>
          <w:p>
            <w:pPr>
              <w:widowControl/>
              <w:jc w:val="left"/>
              <w:rPr>
                <w:rFonts w:eastAsia="仿宋_GB2312"/>
                <w:kern w:val="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7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r>
            <w:r>
              <w:rPr>
                <w:rFonts w:hint="eastAsia" w:hAnsi="宋体" w:eastAsia="仿宋_GB2312" w:cs="仿宋_GB2312"/>
                <w:kern w:val="0"/>
              </w:rPr>
              <w:t>购置费</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r>
            <w:r>
              <w:rPr>
                <w:rFonts w:hint="eastAsia" w:hAnsi="宋体" w:eastAsia="仿宋_GB2312" w:cs="仿宋_GB2312"/>
                <w:kern w:val="0"/>
              </w:rPr>
              <w:t>运行费</w:t>
            </w:r>
          </w:p>
        </w:tc>
        <w:tc>
          <w:tcPr>
            <w:tcW w:w="773"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675"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1</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2</w:t>
            </w:r>
          </w:p>
        </w:tc>
        <w:tc>
          <w:tcPr>
            <w:tcW w:w="5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3</w:t>
            </w:r>
          </w:p>
        </w:tc>
        <w:tc>
          <w:tcPr>
            <w:tcW w:w="106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4</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5</w:t>
            </w:r>
          </w:p>
        </w:tc>
        <w:tc>
          <w:tcPr>
            <w:tcW w:w="829"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6</w:t>
            </w:r>
          </w:p>
        </w:tc>
        <w:tc>
          <w:tcPr>
            <w:tcW w:w="83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7</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8</w:t>
            </w:r>
          </w:p>
        </w:tc>
        <w:tc>
          <w:tcPr>
            <w:tcW w:w="7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9</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10</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11</w:t>
            </w:r>
          </w:p>
        </w:tc>
        <w:tc>
          <w:tcPr>
            <w:tcW w:w="773" w:type="dxa"/>
            <w:tcBorders>
              <w:top w:val="nil"/>
              <w:left w:val="nil"/>
              <w:bottom w:val="single" w:color="auto" w:sz="4" w:space="0"/>
              <w:right w:val="single" w:color="auto" w:sz="8" w:space="0"/>
            </w:tcBorders>
            <w:vAlign w:val="center"/>
          </w:tcPr>
          <w:p>
            <w:pPr>
              <w:widowControl/>
              <w:jc w:val="center"/>
              <w:rPr>
                <w:rFonts w:eastAsia="仿宋_GB2312"/>
                <w:kern w:val="0"/>
              </w:rPr>
            </w:pPr>
            <w:r>
              <w:rPr>
                <w:rFonts w:eastAsia="仿宋_GB2312"/>
                <w:kern w:val="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675" w:type="dxa"/>
            <w:tcBorders>
              <w:top w:val="nil"/>
              <w:left w:val="single" w:color="auto" w:sz="8" w:space="0"/>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lang w:val="en-US" w:eastAsia="zh-CN"/>
              </w:rPr>
              <w:t>26.2</w:t>
            </w:r>
          </w:p>
        </w:tc>
        <w:tc>
          <w:tcPr>
            <w:tcW w:w="846"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rPr>
              <w:t>　</w:t>
            </w:r>
          </w:p>
        </w:tc>
        <w:tc>
          <w:tcPr>
            <w:tcW w:w="511"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lang w:val="en-US" w:eastAsia="zh-CN"/>
              </w:rPr>
              <w:t>9.8</w:t>
            </w:r>
            <w:r>
              <w:rPr>
                <w:rFonts w:hint="eastAsia" w:hAnsi="宋体" w:eastAsia="仿宋_GB2312" w:cs="仿宋_GB2312"/>
                <w:kern w:val="0"/>
              </w:rPr>
              <w:t>　</w:t>
            </w:r>
          </w:p>
        </w:tc>
        <w:tc>
          <w:tcPr>
            <w:tcW w:w="1062"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rPr>
              <w:t>　</w:t>
            </w:r>
          </w:p>
        </w:tc>
        <w:tc>
          <w:tcPr>
            <w:tcW w:w="1201"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rPr>
              <w:t>　</w:t>
            </w:r>
            <w:r>
              <w:rPr>
                <w:rFonts w:hint="eastAsia" w:hAnsi="宋体" w:eastAsia="仿宋_GB2312" w:cs="仿宋_GB2312"/>
                <w:kern w:val="0"/>
                <w:lang w:val="en-US" w:eastAsia="zh-CN"/>
              </w:rPr>
              <w:t>9.8</w:t>
            </w:r>
          </w:p>
        </w:tc>
        <w:tc>
          <w:tcPr>
            <w:tcW w:w="829"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rPr>
              <w:t>　</w:t>
            </w:r>
            <w:r>
              <w:rPr>
                <w:rFonts w:hint="eastAsia" w:hAnsi="宋体" w:eastAsia="仿宋_GB2312" w:cs="仿宋_GB2312"/>
                <w:kern w:val="0"/>
                <w:lang w:val="en-US" w:eastAsia="zh-CN"/>
              </w:rPr>
              <w:t>16.4</w:t>
            </w:r>
          </w:p>
        </w:tc>
        <w:tc>
          <w:tcPr>
            <w:tcW w:w="833"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lang w:val="en-US" w:eastAsia="zh-CN"/>
              </w:rPr>
              <w:t xml:space="preserve"> 19.08</w:t>
            </w:r>
          </w:p>
        </w:tc>
        <w:tc>
          <w:tcPr>
            <w:tcW w:w="846"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rPr>
              <w:t>　</w:t>
            </w:r>
          </w:p>
        </w:tc>
        <w:tc>
          <w:tcPr>
            <w:tcW w:w="711"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lang w:val="en-US" w:eastAsia="zh-CN"/>
              </w:rPr>
              <w:t>9.38</w:t>
            </w:r>
          </w:p>
        </w:tc>
        <w:tc>
          <w:tcPr>
            <w:tcW w:w="1201" w:type="dxa"/>
            <w:tcBorders>
              <w:top w:val="nil"/>
              <w:left w:val="nil"/>
              <w:bottom w:val="single" w:color="auto" w:sz="8" w:space="0"/>
              <w:right w:val="single" w:color="auto" w:sz="4" w:space="0"/>
            </w:tcBorders>
            <w:vAlign w:val="center"/>
          </w:tcPr>
          <w:p>
            <w:pPr>
              <w:widowControl/>
              <w:jc w:val="left"/>
              <w:rPr>
                <w:rFonts w:eastAsia="仿宋_GB2312"/>
                <w:kern w:val="0"/>
              </w:rPr>
            </w:pPr>
            <w:r>
              <w:rPr>
                <w:rFonts w:hint="eastAsia" w:hAnsi="宋体" w:eastAsia="仿宋_GB2312" w:cs="仿宋_GB2312"/>
                <w:kern w:val="0"/>
              </w:rPr>
              <w:t>　</w:t>
            </w:r>
          </w:p>
        </w:tc>
        <w:tc>
          <w:tcPr>
            <w:tcW w:w="1122" w:type="dxa"/>
            <w:tcBorders>
              <w:top w:val="nil"/>
              <w:left w:val="nil"/>
              <w:bottom w:val="single" w:color="auto" w:sz="8" w:space="0"/>
              <w:right w:val="nil"/>
            </w:tcBorders>
            <w:vAlign w:val="center"/>
          </w:tcPr>
          <w:p>
            <w:pPr>
              <w:widowControl/>
              <w:jc w:val="left"/>
              <w:rPr>
                <w:rFonts w:eastAsia="仿宋_GB2312"/>
                <w:kern w:val="0"/>
              </w:rPr>
            </w:pPr>
            <w:r>
              <w:rPr>
                <w:rFonts w:hint="eastAsia" w:hAnsi="宋体" w:eastAsia="仿宋_GB2312" w:cs="仿宋_GB2312"/>
                <w:kern w:val="0"/>
              </w:rPr>
              <w:t>　</w:t>
            </w:r>
            <w:r>
              <w:rPr>
                <w:rFonts w:hint="eastAsia" w:hAnsi="宋体" w:eastAsia="仿宋_GB2312" w:cs="仿宋_GB2312"/>
                <w:kern w:val="0"/>
                <w:lang w:val="en-US" w:eastAsia="zh-CN"/>
              </w:rPr>
              <w:t>9.38</w:t>
            </w:r>
          </w:p>
        </w:tc>
        <w:tc>
          <w:tcPr>
            <w:tcW w:w="773" w:type="dxa"/>
            <w:tcBorders>
              <w:top w:val="nil"/>
              <w:left w:val="single" w:color="auto" w:sz="4" w:space="0"/>
              <w:bottom w:val="single" w:color="auto" w:sz="8" w:space="0"/>
              <w:right w:val="single" w:color="auto" w:sz="8" w:space="0"/>
            </w:tcBorders>
            <w:vAlign w:val="center"/>
          </w:tcPr>
          <w:p>
            <w:pPr>
              <w:widowControl/>
              <w:jc w:val="left"/>
              <w:rPr>
                <w:rFonts w:eastAsia="仿宋_GB2312"/>
                <w:kern w:val="0"/>
              </w:rPr>
            </w:pPr>
            <w:r>
              <w:rPr>
                <w:rFonts w:hint="eastAsia" w:hAnsi="宋体" w:eastAsia="仿宋_GB2312" w:cs="仿宋_GB2312"/>
                <w:kern w:val="0"/>
              </w:rPr>
              <w:t>　</w:t>
            </w:r>
            <w:r>
              <w:rPr>
                <w:rFonts w:hint="eastAsia" w:hAnsi="宋体" w:eastAsia="仿宋_GB2312" w:cs="仿宋_GB2312"/>
                <w:kern w:val="0"/>
                <w:lang w:val="en-US" w:eastAsia="zh-CN"/>
              </w:rPr>
              <w:t>9.7</w:t>
            </w:r>
          </w:p>
        </w:tc>
      </w:tr>
    </w:tbl>
    <w:p>
      <w:pPr>
        <w:widowControl/>
        <w:jc w:val="left"/>
        <w:rPr>
          <w:rFonts w:eastAsia="仿宋_GB2312"/>
          <w:kern w:val="0"/>
        </w:rPr>
      </w:pPr>
      <w:r>
        <w:rPr>
          <w:rFonts w:hint="eastAsia" w:hAnsi="宋体" w:eastAsia="仿宋_GB2312" w:cs="仿宋_GB2312"/>
          <w:kern w:val="0"/>
        </w:rPr>
        <w:t>注：本表反映部门本年度</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经费支出预决算情况。其中，预算数为</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经费年初预算数，决算数是包括当年一般公共预算财政拨款和以前年度结转资金安排的实际支出。</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政府性基金预算财政拨款收入支出决算表</w:t>
      </w:r>
    </w:p>
    <w:p>
      <w:pPr>
        <w:widowControl/>
        <w:tabs>
          <w:tab w:val="left" w:pos="560"/>
          <w:tab w:val="left" w:pos="1120"/>
          <w:tab w:val="left" w:pos="2440"/>
          <w:tab w:val="left" w:pos="4440"/>
          <w:tab w:val="left" w:pos="7700"/>
          <w:tab w:val="left" w:pos="8440"/>
          <w:tab w:val="left" w:pos="10440"/>
          <w:tab w:val="left" w:pos="12440"/>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08</w:t>
      </w:r>
      <w:r>
        <w:rPr>
          <w:rFonts w:hint="eastAsia" w:hAnsi="宋体" w:eastAsia="仿宋_GB2312" w:cs="仿宋_GB2312"/>
          <w:color w:val="000000"/>
          <w:kern w:val="0"/>
          <w:sz w:val="24"/>
          <w:szCs w:val="24"/>
        </w:rPr>
        <w:t>表</w:t>
      </w:r>
    </w:p>
    <w:p>
      <w:pPr>
        <w:widowControl/>
        <w:tabs>
          <w:tab w:val="left" w:pos="1120"/>
          <w:tab w:val="left" w:pos="2440"/>
          <w:tab w:val="left" w:pos="4440"/>
          <w:tab w:val="left" w:pos="7635"/>
          <w:tab w:val="left" w:pos="8440"/>
          <w:tab w:val="left" w:pos="10440"/>
          <w:tab w:val="left" w:pos="12440"/>
        </w:tabs>
        <w:jc w:val="left"/>
        <w:rPr>
          <w:rFonts w:eastAsia="仿宋_GB2312"/>
          <w:color w:val="000000"/>
          <w:kern w:val="0"/>
          <w:sz w:val="24"/>
          <w:szCs w:val="24"/>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郑家驿镇人民政府</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eastAsia="仿宋_GB2312"/>
          <w:kern w:val="0"/>
          <w:lang w:eastAsia="zh-CN"/>
        </w:rPr>
        <w:t>单位：万元</w:t>
      </w:r>
      <w:r>
        <w:rPr>
          <w:rFonts w:hint="eastAsia" w:hAnsi="宋体" w:eastAsia="仿宋_GB2312" w:cs="仿宋_GB2312"/>
          <w:kern w:val="0"/>
        </w:rPr>
        <w:t>　</w:t>
      </w:r>
      <w:r>
        <w:rPr>
          <w:rFonts w:eastAsia="仿宋_GB2312"/>
          <w:kern w:val="0"/>
        </w:rPr>
        <w:t xml:space="preserve">                    </w:t>
      </w:r>
      <w:r>
        <w:rPr>
          <w:rFonts w:eastAsia="仿宋_GB2312"/>
          <w:color w:val="000000"/>
          <w:kern w:val="0"/>
        </w:rPr>
        <w:tab/>
      </w:r>
      <w:r>
        <w:rPr>
          <w:rFonts w:hint="eastAsia" w:hAnsi="宋体" w:eastAsia="仿宋_GB2312" w:cs="仿宋_GB2312"/>
          <w:kern w:val="0"/>
        </w:rPr>
        <w:t>　</w:t>
      </w:r>
    </w:p>
    <w:tbl>
      <w:tblPr>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76"/>
        <w:gridCol w:w="1320"/>
        <w:gridCol w:w="1368"/>
        <w:gridCol w:w="1304"/>
        <w:gridCol w:w="1092"/>
        <w:gridCol w:w="1346"/>
        <w:gridCol w:w="111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696" w:type="dxa"/>
            <w:gridSpan w:val="2"/>
            <w:vAlign w:val="center"/>
          </w:tcPr>
          <w:p>
            <w:pPr>
              <w:widowControl/>
              <w:jc w:val="center"/>
              <w:rPr>
                <w:rFonts w:eastAsia="黑体"/>
                <w:kern w:val="0"/>
                <w:sz w:val="24"/>
                <w:szCs w:val="24"/>
              </w:rPr>
            </w:pPr>
            <w:r>
              <w:rPr>
                <w:rFonts w:hint="eastAsia" w:hAnsi="宋体" w:eastAsia="黑体" w:cs="黑体"/>
                <w:kern w:val="0"/>
                <w:sz w:val="24"/>
                <w:szCs w:val="24"/>
              </w:rPr>
              <w:t>项</w:t>
            </w:r>
            <w:r>
              <w:rPr>
                <w:rFonts w:eastAsia="黑体"/>
                <w:kern w:val="0"/>
                <w:sz w:val="24"/>
                <w:szCs w:val="24"/>
              </w:rPr>
              <w:t xml:space="preserve"> </w:t>
            </w:r>
            <w:r>
              <w:rPr>
                <w:rFonts w:eastAsia="黑体"/>
                <w:color w:val="000000"/>
                <w:kern w:val="0"/>
                <w:sz w:val="24"/>
                <w:szCs w:val="24"/>
              </w:rPr>
              <w:t xml:space="preserve">   </w:t>
            </w:r>
            <w:r>
              <w:rPr>
                <w:rFonts w:hint="eastAsia" w:hAnsi="宋体" w:eastAsia="黑体" w:cs="黑体"/>
                <w:kern w:val="0"/>
                <w:sz w:val="24"/>
                <w:szCs w:val="24"/>
              </w:rPr>
              <w:t>目</w:t>
            </w:r>
          </w:p>
        </w:tc>
        <w:tc>
          <w:tcPr>
            <w:tcW w:w="1368"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年初结转和结余</w:t>
            </w:r>
          </w:p>
        </w:tc>
        <w:tc>
          <w:tcPr>
            <w:tcW w:w="1304" w:type="dxa"/>
            <w:vMerge w:val="restart"/>
            <w:vAlign w:val="center"/>
          </w:tcPr>
          <w:p>
            <w:pPr>
              <w:widowControl/>
              <w:jc w:val="center"/>
              <w:rPr>
                <w:rFonts w:eastAsia="黑体"/>
                <w:kern w:val="0"/>
                <w:sz w:val="24"/>
                <w:szCs w:val="24"/>
              </w:rPr>
            </w:pPr>
            <w:r>
              <w:rPr>
                <w:rFonts w:hint="eastAsia" w:hAnsi="宋体" w:eastAsia="黑体" w:cs="黑体"/>
                <w:kern w:val="0"/>
                <w:sz w:val="24"/>
                <w:szCs w:val="24"/>
              </w:rPr>
              <w:t>本年收入</w:t>
            </w:r>
          </w:p>
        </w:tc>
        <w:tc>
          <w:tcPr>
            <w:tcW w:w="3551" w:type="dxa"/>
            <w:gridSpan w:val="3"/>
            <w:vAlign w:val="center"/>
          </w:tcPr>
          <w:p>
            <w:pPr>
              <w:widowControl/>
              <w:jc w:val="center"/>
              <w:rPr>
                <w:rFonts w:eastAsia="黑体"/>
                <w:kern w:val="0"/>
                <w:sz w:val="24"/>
                <w:szCs w:val="24"/>
              </w:rPr>
            </w:pPr>
            <w:r>
              <w:rPr>
                <w:rFonts w:hint="eastAsia" w:hAnsi="宋体" w:eastAsia="黑体" w:cs="黑体"/>
                <w:kern w:val="0"/>
                <w:sz w:val="24"/>
                <w:szCs w:val="24"/>
              </w:rPr>
              <w:t>本年支出</w:t>
            </w:r>
          </w:p>
        </w:tc>
        <w:tc>
          <w:tcPr>
            <w:tcW w:w="1536"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6" w:hRule="atLeast"/>
          <w:jc w:val="center"/>
        </w:trPr>
        <w:tc>
          <w:tcPr>
            <w:tcW w:w="1376"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1320" w:type="dxa"/>
            <w:vMerge w:val="restart"/>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1368" w:type="dxa"/>
            <w:vMerge w:val="continue"/>
            <w:vAlign w:val="center"/>
          </w:tcPr>
          <w:p>
            <w:pPr>
              <w:widowControl/>
              <w:jc w:val="left"/>
              <w:rPr>
                <w:rFonts w:eastAsia="黑体"/>
                <w:kern w:val="0"/>
                <w:sz w:val="24"/>
                <w:szCs w:val="24"/>
              </w:rPr>
            </w:pPr>
          </w:p>
        </w:tc>
        <w:tc>
          <w:tcPr>
            <w:tcW w:w="1304" w:type="dxa"/>
            <w:vMerge w:val="continue"/>
            <w:vAlign w:val="center"/>
          </w:tcPr>
          <w:p>
            <w:pPr>
              <w:widowControl/>
              <w:jc w:val="left"/>
              <w:rPr>
                <w:rFonts w:eastAsia="黑体"/>
                <w:kern w:val="0"/>
                <w:sz w:val="24"/>
                <w:szCs w:val="24"/>
              </w:rPr>
            </w:pPr>
          </w:p>
        </w:tc>
        <w:tc>
          <w:tcPr>
            <w:tcW w:w="1092"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小计</w:t>
            </w:r>
          </w:p>
        </w:tc>
        <w:tc>
          <w:tcPr>
            <w:tcW w:w="1346"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基本支出</w:t>
            </w:r>
            <w:r>
              <w:rPr>
                <w:rFonts w:eastAsia="黑体"/>
                <w:kern w:val="0"/>
                <w:sz w:val="24"/>
                <w:szCs w:val="24"/>
              </w:rPr>
              <w:t xml:space="preserve">  </w:t>
            </w:r>
          </w:p>
        </w:tc>
        <w:tc>
          <w:tcPr>
            <w:tcW w:w="1113" w:type="dxa"/>
            <w:vMerge w:val="restart"/>
            <w:vAlign w:val="center"/>
          </w:tcPr>
          <w:p>
            <w:pPr>
              <w:widowControl/>
              <w:jc w:val="center"/>
              <w:rPr>
                <w:rFonts w:eastAsia="黑体"/>
                <w:kern w:val="0"/>
                <w:sz w:val="24"/>
                <w:szCs w:val="24"/>
              </w:rPr>
            </w:pPr>
            <w:r>
              <w:rPr>
                <w:rFonts w:hint="eastAsia" w:hAnsi="宋体" w:eastAsia="黑体" w:cs="黑体"/>
                <w:kern w:val="0"/>
                <w:sz w:val="24"/>
                <w:szCs w:val="24"/>
              </w:rPr>
              <w:t>项目支出</w:t>
            </w:r>
          </w:p>
        </w:tc>
        <w:tc>
          <w:tcPr>
            <w:tcW w:w="1536" w:type="dxa"/>
            <w:vMerge w:val="continue"/>
            <w:vAlign w:val="center"/>
          </w:tcPr>
          <w:p>
            <w:pPr>
              <w:widowControl/>
              <w:jc w:val="left"/>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6" w:hRule="atLeast"/>
          <w:jc w:val="center"/>
        </w:trPr>
        <w:tc>
          <w:tcPr>
            <w:tcW w:w="1376" w:type="dxa"/>
            <w:vMerge w:val="continue"/>
            <w:vAlign w:val="center"/>
          </w:tcPr>
          <w:p>
            <w:pPr>
              <w:widowControl/>
              <w:jc w:val="left"/>
              <w:rPr>
                <w:rFonts w:eastAsia="仿宋_GB2312"/>
                <w:kern w:val="0"/>
                <w:sz w:val="24"/>
                <w:szCs w:val="24"/>
              </w:rPr>
            </w:pPr>
          </w:p>
        </w:tc>
        <w:tc>
          <w:tcPr>
            <w:tcW w:w="1320" w:type="dxa"/>
            <w:vMerge w:val="continue"/>
            <w:vAlign w:val="center"/>
          </w:tcPr>
          <w:p>
            <w:pPr>
              <w:widowControl/>
              <w:jc w:val="left"/>
              <w:rPr>
                <w:rFonts w:eastAsia="仿宋_GB2312"/>
                <w:kern w:val="0"/>
                <w:sz w:val="24"/>
                <w:szCs w:val="24"/>
              </w:rPr>
            </w:pPr>
          </w:p>
        </w:tc>
        <w:tc>
          <w:tcPr>
            <w:tcW w:w="1368" w:type="dxa"/>
            <w:vMerge w:val="continue"/>
            <w:vAlign w:val="center"/>
          </w:tcPr>
          <w:p>
            <w:pPr>
              <w:widowControl/>
              <w:jc w:val="left"/>
              <w:rPr>
                <w:rFonts w:eastAsia="仿宋_GB2312"/>
                <w:kern w:val="0"/>
                <w:sz w:val="24"/>
                <w:szCs w:val="24"/>
              </w:rPr>
            </w:pPr>
          </w:p>
        </w:tc>
        <w:tc>
          <w:tcPr>
            <w:tcW w:w="1304" w:type="dxa"/>
            <w:vMerge w:val="continue"/>
            <w:vAlign w:val="center"/>
          </w:tcPr>
          <w:p>
            <w:pPr>
              <w:widowControl/>
              <w:jc w:val="left"/>
              <w:rPr>
                <w:rFonts w:eastAsia="仿宋_GB2312"/>
                <w:kern w:val="0"/>
                <w:sz w:val="24"/>
                <w:szCs w:val="24"/>
              </w:rPr>
            </w:pPr>
          </w:p>
        </w:tc>
        <w:tc>
          <w:tcPr>
            <w:tcW w:w="1092" w:type="dxa"/>
            <w:vMerge w:val="continue"/>
            <w:vAlign w:val="center"/>
          </w:tcPr>
          <w:p>
            <w:pPr>
              <w:widowControl/>
              <w:jc w:val="left"/>
              <w:rPr>
                <w:rFonts w:eastAsia="仿宋_GB2312"/>
                <w:kern w:val="0"/>
                <w:sz w:val="24"/>
                <w:szCs w:val="24"/>
              </w:rPr>
            </w:pPr>
          </w:p>
        </w:tc>
        <w:tc>
          <w:tcPr>
            <w:tcW w:w="1346" w:type="dxa"/>
            <w:vMerge w:val="continue"/>
            <w:vAlign w:val="center"/>
          </w:tcPr>
          <w:p>
            <w:pPr>
              <w:widowControl/>
              <w:jc w:val="left"/>
              <w:rPr>
                <w:rFonts w:eastAsia="仿宋_GB2312"/>
                <w:kern w:val="0"/>
                <w:sz w:val="24"/>
                <w:szCs w:val="24"/>
              </w:rPr>
            </w:pPr>
          </w:p>
        </w:tc>
        <w:tc>
          <w:tcPr>
            <w:tcW w:w="1113" w:type="dxa"/>
            <w:vMerge w:val="continue"/>
            <w:vAlign w:val="center"/>
          </w:tcPr>
          <w:p>
            <w:pPr>
              <w:widowControl/>
              <w:jc w:val="left"/>
              <w:rPr>
                <w:rFonts w:eastAsia="仿宋_GB2312"/>
                <w:kern w:val="0"/>
                <w:sz w:val="24"/>
                <w:szCs w:val="24"/>
              </w:rPr>
            </w:pPr>
          </w:p>
        </w:tc>
        <w:tc>
          <w:tcPr>
            <w:tcW w:w="1536" w:type="dxa"/>
            <w:vMerge w:val="continue"/>
            <w:vAlign w:val="center"/>
          </w:tcPr>
          <w:p>
            <w:pPr>
              <w:widowControl/>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6" w:hRule="atLeast"/>
          <w:jc w:val="center"/>
        </w:trPr>
        <w:tc>
          <w:tcPr>
            <w:tcW w:w="1376" w:type="dxa"/>
            <w:vMerge w:val="continue"/>
            <w:vAlign w:val="center"/>
          </w:tcPr>
          <w:p>
            <w:pPr>
              <w:widowControl/>
              <w:jc w:val="left"/>
              <w:rPr>
                <w:rFonts w:eastAsia="仿宋_GB2312"/>
                <w:kern w:val="0"/>
                <w:sz w:val="24"/>
                <w:szCs w:val="24"/>
              </w:rPr>
            </w:pPr>
          </w:p>
        </w:tc>
        <w:tc>
          <w:tcPr>
            <w:tcW w:w="1320" w:type="dxa"/>
            <w:vMerge w:val="continue"/>
            <w:vAlign w:val="center"/>
          </w:tcPr>
          <w:p>
            <w:pPr>
              <w:widowControl/>
              <w:jc w:val="left"/>
              <w:rPr>
                <w:rFonts w:eastAsia="仿宋_GB2312"/>
                <w:kern w:val="0"/>
                <w:sz w:val="24"/>
                <w:szCs w:val="24"/>
              </w:rPr>
            </w:pPr>
          </w:p>
        </w:tc>
        <w:tc>
          <w:tcPr>
            <w:tcW w:w="1368" w:type="dxa"/>
            <w:vMerge w:val="continue"/>
            <w:vAlign w:val="center"/>
          </w:tcPr>
          <w:p>
            <w:pPr>
              <w:widowControl/>
              <w:jc w:val="left"/>
              <w:rPr>
                <w:rFonts w:eastAsia="仿宋_GB2312"/>
                <w:kern w:val="0"/>
                <w:sz w:val="24"/>
                <w:szCs w:val="24"/>
              </w:rPr>
            </w:pPr>
          </w:p>
        </w:tc>
        <w:tc>
          <w:tcPr>
            <w:tcW w:w="1304" w:type="dxa"/>
            <w:vMerge w:val="continue"/>
            <w:vAlign w:val="center"/>
          </w:tcPr>
          <w:p>
            <w:pPr>
              <w:widowControl/>
              <w:jc w:val="left"/>
              <w:rPr>
                <w:rFonts w:eastAsia="仿宋_GB2312"/>
                <w:kern w:val="0"/>
                <w:sz w:val="24"/>
                <w:szCs w:val="24"/>
              </w:rPr>
            </w:pPr>
          </w:p>
        </w:tc>
        <w:tc>
          <w:tcPr>
            <w:tcW w:w="1092" w:type="dxa"/>
            <w:vMerge w:val="continue"/>
            <w:vAlign w:val="center"/>
          </w:tcPr>
          <w:p>
            <w:pPr>
              <w:widowControl/>
              <w:jc w:val="left"/>
              <w:rPr>
                <w:rFonts w:eastAsia="仿宋_GB2312"/>
                <w:kern w:val="0"/>
                <w:sz w:val="24"/>
                <w:szCs w:val="24"/>
              </w:rPr>
            </w:pPr>
          </w:p>
        </w:tc>
        <w:tc>
          <w:tcPr>
            <w:tcW w:w="1346" w:type="dxa"/>
            <w:vMerge w:val="continue"/>
            <w:vAlign w:val="center"/>
          </w:tcPr>
          <w:p>
            <w:pPr>
              <w:widowControl/>
              <w:jc w:val="left"/>
              <w:rPr>
                <w:rFonts w:eastAsia="仿宋_GB2312"/>
                <w:kern w:val="0"/>
                <w:sz w:val="24"/>
                <w:szCs w:val="24"/>
              </w:rPr>
            </w:pPr>
          </w:p>
        </w:tc>
        <w:tc>
          <w:tcPr>
            <w:tcW w:w="1113" w:type="dxa"/>
            <w:vMerge w:val="continue"/>
            <w:vAlign w:val="center"/>
          </w:tcPr>
          <w:p>
            <w:pPr>
              <w:widowControl/>
              <w:jc w:val="left"/>
              <w:rPr>
                <w:rFonts w:eastAsia="仿宋_GB2312"/>
                <w:kern w:val="0"/>
                <w:sz w:val="24"/>
                <w:szCs w:val="24"/>
              </w:rPr>
            </w:pPr>
          </w:p>
        </w:tc>
        <w:tc>
          <w:tcPr>
            <w:tcW w:w="1536" w:type="dxa"/>
            <w:vMerge w:val="continue"/>
            <w:vAlign w:val="center"/>
          </w:tcPr>
          <w:p>
            <w:pPr>
              <w:widowControl/>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696" w:type="dxa"/>
            <w:gridSpan w:val="2"/>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1368" w:type="dxa"/>
            <w:vAlign w:val="center"/>
          </w:tcPr>
          <w:p>
            <w:pPr>
              <w:widowControl/>
              <w:jc w:val="center"/>
              <w:rPr>
                <w:rFonts w:eastAsia="仿宋_GB2312"/>
                <w:kern w:val="0"/>
                <w:sz w:val="24"/>
                <w:szCs w:val="24"/>
              </w:rPr>
            </w:pPr>
            <w:r>
              <w:rPr>
                <w:rFonts w:eastAsia="仿宋_GB2312"/>
                <w:kern w:val="0"/>
                <w:sz w:val="24"/>
                <w:szCs w:val="24"/>
              </w:rPr>
              <w:t>1</w:t>
            </w:r>
          </w:p>
        </w:tc>
        <w:tc>
          <w:tcPr>
            <w:tcW w:w="1304" w:type="dxa"/>
            <w:vAlign w:val="center"/>
          </w:tcPr>
          <w:p>
            <w:pPr>
              <w:widowControl/>
              <w:jc w:val="center"/>
              <w:rPr>
                <w:rFonts w:eastAsia="仿宋_GB2312"/>
                <w:kern w:val="0"/>
                <w:sz w:val="24"/>
                <w:szCs w:val="24"/>
              </w:rPr>
            </w:pPr>
            <w:r>
              <w:rPr>
                <w:rFonts w:eastAsia="仿宋_GB2312"/>
                <w:kern w:val="0"/>
                <w:sz w:val="24"/>
                <w:szCs w:val="24"/>
              </w:rPr>
              <w:t>2</w:t>
            </w:r>
          </w:p>
        </w:tc>
        <w:tc>
          <w:tcPr>
            <w:tcW w:w="1092" w:type="dxa"/>
            <w:vAlign w:val="center"/>
          </w:tcPr>
          <w:p>
            <w:pPr>
              <w:widowControl/>
              <w:jc w:val="center"/>
              <w:rPr>
                <w:rFonts w:eastAsia="仿宋_GB2312"/>
                <w:kern w:val="0"/>
                <w:sz w:val="24"/>
                <w:szCs w:val="24"/>
              </w:rPr>
            </w:pPr>
            <w:r>
              <w:rPr>
                <w:rFonts w:eastAsia="仿宋_GB2312"/>
                <w:kern w:val="0"/>
                <w:sz w:val="24"/>
                <w:szCs w:val="24"/>
              </w:rPr>
              <w:t>3</w:t>
            </w:r>
          </w:p>
        </w:tc>
        <w:tc>
          <w:tcPr>
            <w:tcW w:w="1346" w:type="dxa"/>
            <w:vAlign w:val="center"/>
          </w:tcPr>
          <w:p>
            <w:pPr>
              <w:widowControl/>
              <w:jc w:val="center"/>
              <w:rPr>
                <w:rFonts w:eastAsia="仿宋_GB2312"/>
                <w:kern w:val="0"/>
                <w:sz w:val="24"/>
                <w:szCs w:val="24"/>
              </w:rPr>
            </w:pPr>
            <w:r>
              <w:rPr>
                <w:rFonts w:eastAsia="仿宋_GB2312"/>
                <w:kern w:val="0"/>
                <w:sz w:val="24"/>
                <w:szCs w:val="24"/>
              </w:rPr>
              <w:t>4</w:t>
            </w:r>
          </w:p>
        </w:tc>
        <w:tc>
          <w:tcPr>
            <w:tcW w:w="1113" w:type="dxa"/>
            <w:vAlign w:val="center"/>
          </w:tcPr>
          <w:p>
            <w:pPr>
              <w:widowControl/>
              <w:jc w:val="center"/>
              <w:rPr>
                <w:rFonts w:eastAsia="仿宋_GB2312"/>
                <w:kern w:val="0"/>
                <w:sz w:val="24"/>
                <w:szCs w:val="24"/>
              </w:rPr>
            </w:pPr>
            <w:r>
              <w:rPr>
                <w:rFonts w:eastAsia="仿宋_GB2312"/>
                <w:kern w:val="0"/>
                <w:sz w:val="24"/>
                <w:szCs w:val="24"/>
              </w:rPr>
              <w:t>5</w:t>
            </w:r>
          </w:p>
        </w:tc>
        <w:tc>
          <w:tcPr>
            <w:tcW w:w="1536" w:type="dxa"/>
            <w:vAlign w:val="center"/>
          </w:tcPr>
          <w:p>
            <w:pPr>
              <w:widowControl/>
              <w:jc w:val="center"/>
              <w:rPr>
                <w:rFonts w:eastAsia="仿宋_GB2312"/>
                <w:kern w:val="0"/>
                <w:sz w:val="24"/>
                <w:szCs w:val="24"/>
              </w:rPr>
            </w:pPr>
            <w:r>
              <w:rPr>
                <w:rFonts w:eastAsia="仿宋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696" w:type="dxa"/>
            <w:gridSpan w:val="2"/>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1368"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04"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092"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46"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113"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536"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6" w:type="dxa"/>
            <w:vAlign w:val="center"/>
          </w:tcPr>
          <w:p>
            <w:pPr>
              <w:widowControl/>
              <w:jc w:val="center"/>
              <w:textAlignment w:val="center"/>
              <w:rPr>
                <w:rFonts w:eastAsia="仿宋_GB2312"/>
                <w:kern w:val="0"/>
                <w:sz w:val="24"/>
                <w:szCs w:val="24"/>
              </w:rPr>
            </w:pPr>
            <w:r>
              <w:rPr>
                <w:rFonts w:hint="eastAsia" w:ascii="宋体" w:hAnsi="宋体" w:eastAsia="宋体" w:cs="宋体"/>
                <w:i w:val="0"/>
                <w:color w:val="000000"/>
                <w:kern w:val="0"/>
                <w:sz w:val="24"/>
                <w:szCs w:val="24"/>
                <w:lang w:val="en-US" w:eastAsia="zh-CN" w:bidi="ar-SA"/>
              </w:rPr>
              <w:t>2120899</w:t>
            </w:r>
          </w:p>
        </w:tc>
        <w:tc>
          <w:tcPr>
            <w:tcW w:w="1320" w:type="dxa"/>
            <w:vAlign w:val="center"/>
          </w:tcPr>
          <w:p>
            <w:pPr>
              <w:widowControl/>
              <w:jc w:val="left"/>
              <w:textAlignment w:val="center"/>
              <w:rPr>
                <w:rFonts w:eastAsia="仿宋_GB2312"/>
                <w:kern w:val="0"/>
                <w:sz w:val="24"/>
                <w:szCs w:val="24"/>
              </w:rPr>
            </w:pPr>
            <w:r>
              <w:rPr>
                <w:rFonts w:hint="eastAsia" w:ascii="宋体" w:hAnsi="宋体" w:eastAsia="宋体" w:cs="宋体"/>
                <w:i w:val="0"/>
                <w:color w:val="000000"/>
                <w:kern w:val="0"/>
                <w:sz w:val="20"/>
                <w:szCs w:val="20"/>
                <w:lang w:val="en-US" w:eastAsia="zh-CN" w:bidi="ar-SA"/>
              </w:rPr>
              <w:t>其他国有土地使用权出让收入安排的支出</w:t>
            </w:r>
          </w:p>
        </w:tc>
        <w:tc>
          <w:tcPr>
            <w:tcW w:w="1368"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04" w:type="dxa"/>
            <w:vAlign w:val="center"/>
          </w:tcPr>
          <w:p>
            <w:pPr>
              <w:widowControl/>
              <w:tabs>
                <w:tab w:val="left" w:pos="510"/>
              </w:tabs>
              <w:jc w:val="left"/>
              <w:rPr>
                <w:rFonts w:eastAsia="仿宋_GB2312"/>
                <w:kern w:val="0"/>
                <w:sz w:val="24"/>
                <w:szCs w:val="24"/>
              </w:rPr>
            </w:pPr>
            <w:r>
              <w:rPr>
                <w:rFonts w:hint="eastAsia" w:hAnsi="宋体" w:eastAsia="仿宋_GB2312" w:cs="仿宋_GB2312"/>
                <w:kern w:val="0"/>
                <w:sz w:val="24"/>
                <w:szCs w:val="24"/>
              </w:rPr>
              <w:t>　</w:t>
            </w:r>
            <w:r>
              <w:rPr>
                <w:rFonts w:hint="eastAsia" w:hAnsi="宋体" w:eastAsia="仿宋_GB2312" w:cs="仿宋_GB2312"/>
                <w:kern w:val="0"/>
                <w:sz w:val="24"/>
                <w:szCs w:val="24"/>
                <w:lang w:eastAsia="zh-CN"/>
              </w:rPr>
              <w:tab/>
            </w:r>
            <w:r>
              <w:rPr>
                <w:rFonts w:hint="eastAsia" w:hAnsi="宋体" w:eastAsia="仿宋_GB2312" w:cs="仿宋_GB2312"/>
                <w:kern w:val="0"/>
                <w:sz w:val="24"/>
                <w:szCs w:val="24"/>
                <w:lang w:val="en-US" w:eastAsia="zh-CN"/>
              </w:rPr>
              <w:t>23</w:t>
            </w:r>
          </w:p>
        </w:tc>
        <w:tc>
          <w:tcPr>
            <w:tcW w:w="1092"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r>
              <w:rPr>
                <w:rFonts w:hint="eastAsia" w:hAnsi="宋体" w:eastAsia="仿宋_GB2312" w:cs="仿宋_GB2312"/>
                <w:kern w:val="0"/>
                <w:sz w:val="24"/>
                <w:szCs w:val="24"/>
                <w:lang w:val="en-US" w:eastAsia="zh-CN"/>
              </w:rPr>
              <w:t>23</w:t>
            </w:r>
          </w:p>
        </w:tc>
        <w:tc>
          <w:tcPr>
            <w:tcW w:w="134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113" w:type="dxa"/>
            <w:vAlign w:val="center"/>
          </w:tcPr>
          <w:p>
            <w:pPr>
              <w:widowControl/>
              <w:tabs>
                <w:tab w:val="left" w:pos="383"/>
              </w:tabs>
              <w:jc w:val="left"/>
              <w:rPr>
                <w:rFonts w:eastAsia="仿宋_GB2312"/>
                <w:kern w:val="0"/>
                <w:sz w:val="24"/>
                <w:szCs w:val="24"/>
              </w:rPr>
            </w:pPr>
            <w:r>
              <w:rPr>
                <w:rFonts w:hint="eastAsia" w:hAnsi="宋体" w:eastAsia="仿宋_GB2312" w:cs="仿宋_GB2312"/>
                <w:kern w:val="0"/>
                <w:sz w:val="24"/>
                <w:szCs w:val="24"/>
              </w:rPr>
              <w:t>　</w:t>
            </w:r>
            <w:r>
              <w:rPr>
                <w:rFonts w:hint="eastAsia" w:hAnsi="宋体" w:eastAsia="仿宋_GB2312" w:cs="仿宋_GB2312"/>
                <w:kern w:val="0"/>
                <w:sz w:val="24"/>
                <w:szCs w:val="24"/>
                <w:lang w:eastAsia="zh-CN"/>
              </w:rPr>
              <w:tab/>
            </w:r>
            <w:r>
              <w:rPr>
                <w:rFonts w:hint="eastAsia" w:hAnsi="宋体" w:eastAsia="仿宋_GB2312" w:cs="仿宋_GB2312"/>
                <w:kern w:val="0"/>
                <w:sz w:val="24"/>
                <w:szCs w:val="24"/>
                <w:lang w:val="en-US" w:eastAsia="zh-CN"/>
              </w:rPr>
              <w:t>23</w:t>
            </w:r>
          </w:p>
        </w:tc>
        <w:tc>
          <w:tcPr>
            <w:tcW w:w="153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76"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20"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68"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04"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092"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4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113"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53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76"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20"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68"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04"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092"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4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113"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53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76"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20"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68"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04"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092"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4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113"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53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76"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20"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68"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04"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092"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4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113"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53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76"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20"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68"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04"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092"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34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113"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c>
          <w:tcPr>
            <w:tcW w:w="1536" w:type="dxa"/>
            <w:vAlign w:val="center"/>
          </w:tcPr>
          <w:p>
            <w:pPr>
              <w:widowControl/>
              <w:jc w:val="left"/>
              <w:rPr>
                <w:rFonts w:eastAsia="仿宋_GB2312"/>
                <w:kern w:val="0"/>
                <w:sz w:val="24"/>
                <w:szCs w:val="24"/>
              </w:rPr>
            </w:pPr>
            <w:r>
              <w:rPr>
                <w:rFonts w:hint="eastAsia" w:hAnsi="宋体" w:eastAsia="仿宋_GB2312" w:cs="仿宋_GB2312"/>
                <w:kern w:val="0"/>
                <w:sz w:val="24"/>
                <w:szCs w:val="24"/>
              </w:rPr>
              <w:t>　</w:t>
            </w: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注：本表反映部门本年度政府性基金预算财政拨款收入、支出及结转和结余情况。</w:t>
      </w: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黑体"/>
          <w:kern w:val="0"/>
          <w:sz w:val="32"/>
          <w:szCs w:val="32"/>
        </w:rPr>
      </w:pPr>
      <w:r>
        <w:rPr>
          <w:rFonts w:hint="eastAsia" w:eastAsia="黑体" w:cs="黑体"/>
          <w:kern w:val="0"/>
          <w:sz w:val="32"/>
          <w:szCs w:val="32"/>
        </w:rPr>
        <w:t>第三部分</w:t>
      </w:r>
      <w:r>
        <w:rPr>
          <w:rFonts w:eastAsia="黑体"/>
          <w:kern w:val="0"/>
          <w:sz w:val="32"/>
          <w:szCs w:val="32"/>
        </w:rPr>
        <w:t xml:space="preserve">  </w:t>
      </w:r>
      <w:r>
        <w:rPr>
          <w:rFonts w:hint="eastAsia" w:eastAsia="黑体"/>
          <w:kern w:val="0"/>
          <w:sz w:val="32"/>
          <w:szCs w:val="32"/>
          <w:lang w:eastAsia="zh-CN"/>
        </w:rPr>
        <w:t>郑家驿镇人民政府</w:t>
      </w:r>
      <w:r>
        <w:rPr>
          <w:rFonts w:eastAsia="黑体"/>
          <w:kern w:val="0"/>
          <w:sz w:val="32"/>
          <w:szCs w:val="32"/>
        </w:rPr>
        <w:t>2018</w:t>
      </w:r>
      <w:r>
        <w:rPr>
          <w:rFonts w:hint="eastAsia" w:eastAsia="黑体" w:cs="黑体"/>
          <w:kern w:val="0"/>
          <w:sz w:val="32"/>
          <w:szCs w:val="32"/>
        </w:rPr>
        <w:t>年度部门决算情况说明</w:t>
      </w:r>
    </w:p>
    <w:p>
      <w:pPr>
        <w:widowControl/>
        <w:numPr>
          <w:ilvl w:val="0"/>
          <w:numId w:val="3"/>
        </w:numPr>
        <w:spacing w:line="600" w:lineRule="exact"/>
        <w:rPr>
          <w:rFonts w:hint="eastAsia" w:eastAsia="仿宋_GB2312" w:cs="仿宋_GB2312"/>
          <w:kern w:val="0"/>
          <w:sz w:val="32"/>
          <w:szCs w:val="32"/>
        </w:rPr>
      </w:pPr>
      <w:r>
        <w:rPr>
          <w:rFonts w:hint="eastAsia" w:eastAsia="仿宋_GB2312" w:cs="仿宋_GB2312"/>
          <w:kern w:val="0"/>
          <w:sz w:val="32"/>
          <w:szCs w:val="32"/>
        </w:rPr>
        <w:t>收入支出决算总体情况说明</w:t>
      </w:r>
    </w:p>
    <w:p>
      <w:pPr>
        <w:ind w:firstLine="640" w:firstLineChars="200"/>
        <w:rPr>
          <w:rFonts w:hint="eastAsia" w:ascii="仿宋_GB2312" w:hAnsi="仿宋_GB2312" w:eastAsia="仿宋_GB2312"/>
          <w:color w:val="000000"/>
          <w:kern w:val="0"/>
          <w:sz w:val="32"/>
          <w:szCs w:val="32"/>
        </w:rPr>
      </w:pPr>
      <w:r>
        <w:rPr>
          <w:rFonts w:hint="eastAsia" w:eastAsia="仿宋_GB2312" w:cs="仿宋_GB2312"/>
          <w:kern w:val="0"/>
          <w:sz w:val="32"/>
          <w:szCs w:val="32"/>
          <w:lang w:val="en-US" w:eastAsia="zh-CN"/>
        </w:rPr>
        <w:t xml:space="preserve">    </w:t>
      </w:r>
      <w:r>
        <w:rPr>
          <w:rFonts w:hint="eastAsia" w:ascii="仿宋_GB2312" w:hAnsi="仿宋_GB2312" w:eastAsia="仿宋_GB2312"/>
          <w:kern w:val="0"/>
          <w:sz w:val="32"/>
          <w:szCs w:val="32"/>
        </w:rPr>
        <w:t>2018年全镇总收入</w:t>
      </w:r>
      <w:r>
        <w:rPr>
          <w:rFonts w:hint="eastAsia" w:ascii="仿宋" w:hAnsi="仿宋" w:eastAsia="仿宋"/>
          <w:kern w:val="0"/>
          <w:sz w:val="32"/>
          <w:szCs w:val="32"/>
        </w:rPr>
        <w:t>2781.79万</w:t>
      </w:r>
      <w:r>
        <w:rPr>
          <w:rFonts w:hint="eastAsia" w:ascii="仿宋_GB2312" w:hAnsi="仿宋_GB2312" w:eastAsia="仿宋_GB2312"/>
          <w:kern w:val="0"/>
          <w:sz w:val="32"/>
          <w:szCs w:val="32"/>
        </w:rPr>
        <w:t>元,2017年全镇总收入</w:t>
      </w:r>
      <w:r>
        <w:rPr>
          <w:rFonts w:hint="eastAsia" w:ascii="仿宋" w:hAnsi="仿宋" w:eastAsia="仿宋"/>
          <w:kern w:val="0"/>
          <w:sz w:val="32"/>
          <w:szCs w:val="32"/>
        </w:rPr>
        <w:t>1485.61万</w:t>
      </w:r>
      <w:r>
        <w:rPr>
          <w:rFonts w:hint="eastAsia" w:ascii="仿宋_GB2312" w:hAnsi="仿宋_GB2312" w:eastAsia="仿宋_GB2312"/>
          <w:kern w:val="0"/>
          <w:sz w:val="32"/>
          <w:szCs w:val="32"/>
        </w:rPr>
        <w:t>元,其中:2017年财政拨款收入1399.11万元,其他收入86.5万元.今年比去年增加收入1296.18</w:t>
      </w:r>
      <w:r>
        <w:rPr>
          <w:rFonts w:hint="eastAsia" w:ascii="仿宋_GB2312" w:hAnsi="仿宋_GB2312" w:eastAsia="仿宋_GB2312"/>
          <w:color w:val="000000"/>
          <w:kern w:val="0"/>
          <w:sz w:val="32"/>
          <w:szCs w:val="32"/>
        </w:rPr>
        <w:t>万元,增长率87.24%。</w:t>
      </w:r>
    </w:p>
    <w:p>
      <w:pPr>
        <w:ind w:firstLine="640" w:firstLineChars="200"/>
        <w:rPr>
          <w:rFonts w:hint="eastAsia" w:ascii="仿宋_GB2312" w:hAnsi="仿宋_GB2312" w:eastAsia="仿宋_GB2312"/>
          <w:kern w:val="0"/>
          <w:sz w:val="32"/>
          <w:szCs w:val="32"/>
        </w:rPr>
      </w:pPr>
      <w:r>
        <w:rPr>
          <w:rFonts w:hint="eastAsia" w:eastAsia="仿宋_GB2312" w:cs="仿宋_GB2312"/>
          <w:kern w:val="0"/>
          <w:sz w:val="32"/>
          <w:szCs w:val="32"/>
          <w:lang w:val="en-US" w:eastAsia="zh-CN"/>
        </w:rPr>
        <w:t xml:space="preserve">    </w:t>
      </w:r>
      <w:r>
        <w:rPr>
          <w:rFonts w:hint="eastAsia" w:ascii="仿宋_GB2312" w:hAnsi="仿宋_GB2312" w:eastAsia="仿宋_GB2312"/>
          <w:kern w:val="0"/>
          <w:sz w:val="32"/>
          <w:szCs w:val="32"/>
        </w:rPr>
        <w:t>2018年全年总支出</w:t>
      </w:r>
      <w:r>
        <w:rPr>
          <w:rFonts w:hint="eastAsia" w:ascii="仿宋" w:hAnsi="仿宋" w:eastAsia="仿宋"/>
          <w:kern w:val="0"/>
          <w:sz w:val="32"/>
          <w:szCs w:val="32"/>
        </w:rPr>
        <w:t>2257.05万</w:t>
      </w:r>
      <w:r>
        <w:rPr>
          <w:rFonts w:hint="eastAsia" w:ascii="仿宋_GB2312" w:hAnsi="仿宋_GB2312" w:eastAsia="仿宋_GB2312"/>
          <w:kern w:val="0"/>
          <w:sz w:val="32"/>
          <w:szCs w:val="32"/>
        </w:rPr>
        <w:t>元,2017年全年总支出</w:t>
      </w:r>
      <w:r>
        <w:rPr>
          <w:rFonts w:hint="eastAsia" w:ascii="仿宋" w:hAnsi="仿宋" w:eastAsia="仿宋"/>
          <w:kern w:val="0"/>
          <w:sz w:val="32"/>
          <w:szCs w:val="32"/>
        </w:rPr>
        <w:t>1500.65</w:t>
      </w:r>
      <w:r>
        <w:rPr>
          <w:rFonts w:hint="eastAsia" w:ascii="仿宋_GB2312" w:hAnsi="仿宋_GB2312" w:eastAsia="仿宋_GB2312"/>
          <w:kern w:val="0"/>
          <w:sz w:val="32"/>
          <w:szCs w:val="32"/>
        </w:rPr>
        <w:t>万元, 今年比去年增加支出</w:t>
      </w:r>
      <w:r>
        <w:rPr>
          <w:rFonts w:hint="eastAsia" w:ascii="仿宋_GB2312" w:hAnsi="仿宋_GB2312" w:eastAsia="仿宋_GB2312"/>
          <w:color w:val="000000"/>
          <w:kern w:val="0"/>
          <w:sz w:val="32"/>
          <w:szCs w:val="32"/>
        </w:rPr>
        <w:t>756.4万</w:t>
      </w:r>
      <w:r>
        <w:rPr>
          <w:rFonts w:hint="eastAsia" w:ascii="仿宋_GB2312" w:hAnsi="仿宋_GB2312" w:eastAsia="仿宋_GB2312"/>
          <w:kern w:val="0"/>
          <w:sz w:val="32"/>
          <w:szCs w:val="32"/>
        </w:rPr>
        <w:t>元,</w:t>
      </w:r>
      <w:r>
        <w:rPr>
          <w:rFonts w:hint="eastAsia" w:ascii="仿宋_GB2312" w:hAnsi="仿宋_GB2312" w:eastAsia="仿宋_GB2312"/>
          <w:color w:val="000000"/>
          <w:kern w:val="0"/>
          <w:sz w:val="32"/>
          <w:szCs w:val="32"/>
        </w:rPr>
        <w:t>增长率50.4%</w:t>
      </w:r>
      <w:r>
        <w:rPr>
          <w:rFonts w:hint="eastAsia" w:ascii="仿宋_GB2312" w:hAnsi="仿宋_GB2312" w:eastAsia="仿宋_GB2312"/>
          <w:kern w:val="0"/>
          <w:sz w:val="32"/>
          <w:szCs w:val="32"/>
        </w:rPr>
        <w:t>.其中:基本支出</w:t>
      </w:r>
      <w:r>
        <w:rPr>
          <w:rFonts w:hint="eastAsia" w:ascii="仿宋_GB2312" w:hAnsi="仿宋_GB2312" w:eastAsia="仿宋_GB2312"/>
          <w:color w:val="000000"/>
          <w:kern w:val="0"/>
          <w:sz w:val="32"/>
          <w:szCs w:val="32"/>
        </w:rPr>
        <w:t>1353.10万</w:t>
      </w:r>
      <w:r>
        <w:rPr>
          <w:rFonts w:hint="eastAsia" w:ascii="仿宋_GB2312" w:hAnsi="仿宋_GB2312" w:eastAsia="仿宋_GB2312"/>
          <w:kern w:val="0"/>
          <w:sz w:val="32"/>
          <w:szCs w:val="32"/>
        </w:rPr>
        <w:t>元,较2017年基本支出1134.95万元，</w:t>
      </w:r>
      <w:r>
        <w:rPr>
          <w:rFonts w:hint="eastAsia" w:ascii="仿宋_GB2312" w:hAnsi="仿宋_GB2312" w:eastAsia="仿宋_GB2312"/>
          <w:color w:val="000000"/>
          <w:kern w:val="0"/>
          <w:sz w:val="32"/>
          <w:szCs w:val="32"/>
        </w:rPr>
        <w:t>增加218.15万元,</w:t>
      </w:r>
      <w:r>
        <w:rPr>
          <w:rFonts w:hint="eastAsia" w:ascii="仿宋_GB2312" w:hAnsi="仿宋_GB2312" w:eastAsia="仿宋_GB2312"/>
          <w:kern w:val="0"/>
          <w:sz w:val="32"/>
          <w:szCs w:val="32"/>
        </w:rPr>
        <w:t>增长</w:t>
      </w:r>
      <w:r>
        <w:rPr>
          <w:rFonts w:hint="eastAsia" w:ascii="仿宋_GB2312" w:hAnsi="仿宋_GB2312" w:eastAsia="仿宋_GB2312"/>
          <w:color w:val="000000"/>
          <w:kern w:val="0"/>
          <w:sz w:val="32"/>
          <w:szCs w:val="32"/>
        </w:rPr>
        <w:t>率19.22%；项</w:t>
      </w:r>
      <w:r>
        <w:rPr>
          <w:rFonts w:hint="eastAsia" w:ascii="仿宋_GB2312" w:hAnsi="仿宋_GB2312" w:eastAsia="仿宋_GB2312"/>
          <w:kern w:val="0"/>
          <w:sz w:val="32"/>
          <w:szCs w:val="32"/>
        </w:rPr>
        <w:t>目支</w:t>
      </w:r>
      <w:r>
        <w:rPr>
          <w:rFonts w:hint="eastAsia" w:ascii="仿宋_GB2312" w:hAnsi="仿宋_GB2312" w:eastAsia="仿宋_GB2312"/>
          <w:color w:val="000000"/>
          <w:kern w:val="0"/>
          <w:sz w:val="32"/>
          <w:szCs w:val="32"/>
        </w:rPr>
        <w:t>出为903.95万元,较20</w:t>
      </w:r>
      <w:r>
        <w:rPr>
          <w:rFonts w:hint="eastAsia" w:ascii="仿宋_GB2312" w:hAnsi="仿宋_GB2312" w:eastAsia="仿宋_GB2312"/>
          <w:kern w:val="0"/>
          <w:sz w:val="32"/>
          <w:szCs w:val="32"/>
        </w:rPr>
        <w:t>17年的</w:t>
      </w:r>
      <w:r>
        <w:rPr>
          <w:rFonts w:hint="eastAsia" w:ascii="仿宋_GB2312" w:hAnsi="仿宋_GB2312" w:eastAsia="仿宋_GB2312"/>
          <w:color w:val="000000"/>
          <w:kern w:val="0"/>
          <w:sz w:val="32"/>
          <w:szCs w:val="32"/>
        </w:rPr>
        <w:t>365.7万</w:t>
      </w:r>
      <w:r>
        <w:rPr>
          <w:rFonts w:hint="eastAsia" w:ascii="仿宋_GB2312" w:hAnsi="仿宋_GB2312" w:eastAsia="仿宋_GB2312"/>
          <w:kern w:val="0"/>
          <w:sz w:val="32"/>
          <w:szCs w:val="32"/>
        </w:rPr>
        <w:t>元</w:t>
      </w:r>
      <w:r>
        <w:rPr>
          <w:rFonts w:hint="eastAsia" w:ascii="仿宋_GB2312" w:hAnsi="仿宋_GB2312" w:eastAsia="仿宋_GB2312"/>
          <w:color w:val="000000"/>
          <w:kern w:val="0"/>
          <w:sz w:val="32"/>
          <w:szCs w:val="32"/>
        </w:rPr>
        <w:t>,增加了538.25元</w:t>
      </w:r>
      <w:r>
        <w:rPr>
          <w:rFonts w:hint="eastAsia" w:ascii="仿宋_GB2312" w:hAnsi="仿宋_GB2312" w:eastAsia="仿宋_GB2312"/>
          <w:kern w:val="0"/>
          <w:sz w:val="32"/>
          <w:szCs w:val="32"/>
        </w:rPr>
        <w:t>，</w:t>
      </w:r>
      <w:r>
        <w:rPr>
          <w:rFonts w:hint="eastAsia" w:ascii="仿宋_GB2312" w:hAnsi="仿宋_GB2312" w:eastAsia="仿宋_GB2312"/>
          <w:color w:val="000000"/>
          <w:kern w:val="0"/>
          <w:sz w:val="32"/>
          <w:szCs w:val="32"/>
        </w:rPr>
        <w:t>增长</w:t>
      </w:r>
      <w:r>
        <w:rPr>
          <w:rFonts w:hint="eastAsia" w:ascii="仿宋_GB2312" w:hAnsi="仿宋_GB2312" w:eastAsia="仿宋_GB2312"/>
          <w:kern w:val="0"/>
          <w:sz w:val="32"/>
          <w:szCs w:val="32"/>
        </w:rPr>
        <w:t>率147.18%。</w:t>
      </w:r>
    </w:p>
    <w:p>
      <w:pPr>
        <w:widowControl/>
        <w:numPr>
          <w:numId w:val="0"/>
        </w:numPr>
        <w:tabs>
          <w:tab w:val="left" w:pos="729"/>
        </w:tabs>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ab/>
      </w:r>
      <w:r>
        <w:rPr>
          <w:rFonts w:hint="eastAsia" w:eastAsia="仿宋_GB2312" w:cs="仿宋_GB2312"/>
          <w:kern w:val="0"/>
          <w:sz w:val="32"/>
          <w:szCs w:val="32"/>
          <w:lang w:val="en-US" w:eastAsia="zh-CN"/>
        </w:rPr>
        <w:t xml:space="preserve">  今年收入、支出较去年都有较大增长，因为2018年政府及各村居都有较大的政府服务平台建设项目，资金来源与支出金额增加。</w:t>
      </w:r>
    </w:p>
    <w:p>
      <w:pPr>
        <w:widowControl/>
        <w:numPr>
          <w:ilvl w:val="0"/>
          <w:numId w:val="3"/>
        </w:numPr>
        <w:spacing w:line="600" w:lineRule="exact"/>
        <w:rPr>
          <w:rFonts w:hint="eastAsia" w:eastAsia="仿宋_GB2312" w:cs="仿宋_GB2312"/>
          <w:kern w:val="0"/>
          <w:sz w:val="32"/>
          <w:szCs w:val="32"/>
        </w:rPr>
      </w:pPr>
      <w:r>
        <w:rPr>
          <w:rFonts w:hint="eastAsia" w:eastAsia="仿宋_GB2312" w:cs="仿宋_GB2312"/>
          <w:kern w:val="0"/>
          <w:sz w:val="32"/>
          <w:szCs w:val="32"/>
        </w:rPr>
        <w:t>收入决算情况说明</w:t>
      </w:r>
    </w:p>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w:t>
      </w:r>
      <w:r>
        <w:rPr>
          <w:rFonts w:hint="eastAsia" w:ascii="仿宋_GB2312" w:hAnsi="仿宋_GB2312" w:eastAsia="仿宋_GB2312"/>
          <w:kern w:val="0"/>
          <w:sz w:val="32"/>
          <w:szCs w:val="32"/>
        </w:rPr>
        <w:t>2018年全年总支出</w:t>
      </w:r>
      <w:r>
        <w:rPr>
          <w:rFonts w:hint="eastAsia" w:ascii="仿宋" w:hAnsi="仿宋" w:eastAsia="仿宋"/>
          <w:kern w:val="0"/>
          <w:sz w:val="32"/>
          <w:szCs w:val="32"/>
        </w:rPr>
        <w:t>2257.05万</w:t>
      </w:r>
      <w:r>
        <w:rPr>
          <w:rFonts w:hint="eastAsia" w:ascii="仿宋_GB2312" w:hAnsi="仿宋_GB2312" w:eastAsia="仿宋_GB2312"/>
          <w:kern w:val="0"/>
          <w:sz w:val="32"/>
          <w:szCs w:val="32"/>
        </w:rPr>
        <w:t>元,2017年全年总支出</w:t>
      </w:r>
      <w:r>
        <w:rPr>
          <w:rFonts w:hint="eastAsia" w:ascii="仿宋" w:hAnsi="仿宋" w:eastAsia="仿宋"/>
          <w:kern w:val="0"/>
          <w:sz w:val="32"/>
          <w:szCs w:val="32"/>
        </w:rPr>
        <w:t>1500.65</w:t>
      </w:r>
      <w:r>
        <w:rPr>
          <w:rFonts w:hint="eastAsia" w:ascii="仿宋_GB2312" w:hAnsi="仿宋_GB2312" w:eastAsia="仿宋_GB2312"/>
          <w:kern w:val="0"/>
          <w:sz w:val="32"/>
          <w:szCs w:val="32"/>
        </w:rPr>
        <w:t>万元, 今年比去年增加支出</w:t>
      </w:r>
      <w:r>
        <w:rPr>
          <w:rFonts w:hint="eastAsia" w:ascii="仿宋_GB2312" w:hAnsi="仿宋_GB2312" w:eastAsia="仿宋_GB2312"/>
          <w:color w:val="000000"/>
          <w:kern w:val="0"/>
          <w:sz w:val="32"/>
          <w:szCs w:val="32"/>
        </w:rPr>
        <w:t>756.4万</w:t>
      </w:r>
      <w:r>
        <w:rPr>
          <w:rFonts w:hint="eastAsia" w:ascii="仿宋_GB2312" w:hAnsi="仿宋_GB2312" w:eastAsia="仿宋_GB2312"/>
          <w:kern w:val="0"/>
          <w:sz w:val="32"/>
          <w:szCs w:val="32"/>
        </w:rPr>
        <w:t>元,</w:t>
      </w:r>
      <w:r>
        <w:rPr>
          <w:rFonts w:hint="eastAsia" w:ascii="仿宋_GB2312" w:hAnsi="仿宋_GB2312" w:eastAsia="仿宋_GB2312"/>
          <w:color w:val="000000"/>
          <w:kern w:val="0"/>
          <w:sz w:val="32"/>
          <w:szCs w:val="32"/>
        </w:rPr>
        <w:t>增长率50.4%</w:t>
      </w:r>
      <w:r>
        <w:rPr>
          <w:rFonts w:hint="eastAsia" w:ascii="仿宋_GB2312" w:hAnsi="仿宋_GB2312" w:eastAsia="仿宋_GB2312"/>
          <w:kern w:val="0"/>
          <w:sz w:val="32"/>
          <w:szCs w:val="32"/>
        </w:rPr>
        <w:t>.其中:基本支出</w:t>
      </w:r>
      <w:r>
        <w:rPr>
          <w:rFonts w:hint="eastAsia" w:ascii="仿宋_GB2312" w:hAnsi="仿宋_GB2312" w:eastAsia="仿宋_GB2312"/>
          <w:color w:val="000000"/>
          <w:kern w:val="0"/>
          <w:sz w:val="32"/>
          <w:szCs w:val="32"/>
        </w:rPr>
        <w:t>1353.10万</w:t>
      </w:r>
      <w:r>
        <w:rPr>
          <w:rFonts w:hint="eastAsia" w:ascii="仿宋_GB2312" w:hAnsi="仿宋_GB2312" w:eastAsia="仿宋_GB2312"/>
          <w:kern w:val="0"/>
          <w:sz w:val="32"/>
          <w:szCs w:val="32"/>
        </w:rPr>
        <w:t>元,较2017年基本支出1134.95万元，</w:t>
      </w:r>
      <w:r>
        <w:rPr>
          <w:rFonts w:hint="eastAsia" w:ascii="仿宋_GB2312" w:hAnsi="仿宋_GB2312" w:eastAsia="仿宋_GB2312"/>
          <w:color w:val="000000"/>
          <w:kern w:val="0"/>
          <w:sz w:val="32"/>
          <w:szCs w:val="32"/>
        </w:rPr>
        <w:t>增加218.15万元,</w:t>
      </w:r>
      <w:r>
        <w:rPr>
          <w:rFonts w:hint="eastAsia" w:ascii="仿宋_GB2312" w:hAnsi="仿宋_GB2312" w:eastAsia="仿宋_GB2312"/>
          <w:kern w:val="0"/>
          <w:sz w:val="32"/>
          <w:szCs w:val="32"/>
        </w:rPr>
        <w:t>增长</w:t>
      </w:r>
      <w:r>
        <w:rPr>
          <w:rFonts w:hint="eastAsia" w:ascii="仿宋_GB2312" w:hAnsi="仿宋_GB2312" w:eastAsia="仿宋_GB2312"/>
          <w:color w:val="000000"/>
          <w:kern w:val="0"/>
          <w:sz w:val="32"/>
          <w:szCs w:val="32"/>
        </w:rPr>
        <w:t>率19.22%；项</w:t>
      </w:r>
      <w:r>
        <w:rPr>
          <w:rFonts w:hint="eastAsia" w:ascii="仿宋_GB2312" w:hAnsi="仿宋_GB2312" w:eastAsia="仿宋_GB2312"/>
          <w:kern w:val="0"/>
          <w:sz w:val="32"/>
          <w:szCs w:val="32"/>
        </w:rPr>
        <w:t>目支</w:t>
      </w:r>
      <w:r>
        <w:rPr>
          <w:rFonts w:hint="eastAsia" w:ascii="仿宋_GB2312" w:hAnsi="仿宋_GB2312" w:eastAsia="仿宋_GB2312"/>
          <w:color w:val="000000"/>
          <w:kern w:val="0"/>
          <w:sz w:val="32"/>
          <w:szCs w:val="32"/>
        </w:rPr>
        <w:t>出为903.95万元,较20</w:t>
      </w:r>
      <w:r>
        <w:rPr>
          <w:rFonts w:hint="eastAsia" w:ascii="仿宋_GB2312" w:hAnsi="仿宋_GB2312" w:eastAsia="仿宋_GB2312"/>
          <w:kern w:val="0"/>
          <w:sz w:val="32"/>
          <w:szCs w:val="32"/>
        </w:rPr>
        <w:t>17年的</w:t>
      </w:r>
      <w:r>
        <w:rPr>
          <w:rFonts w:hint="eastAsia" w:ascii="仿宋_GB2312" w:hAnsi="仿宋_GB2312" w:eastAsia="仿宋_GB2312"/>
          <w:color w:val="000000"/>
          <w:kern w:val="0"/>
          <w:sz w:val="32"/>
          <w:szCs w:val="32"/>
        </w:rPr>
        <w:t>365.7万</w:t>
      </w:r>
      <w:r>
        <w:rPr>
          <w:rFonts w:hint="eastAsia" w:ascii="仿宋_GB2312" w:hAnsi="仿宋_GB2312" w:eastAsia="仿宋_GB2312"/>
          <w:kern w:val="0"/>
          <w:sz w:val="32"/>
          <w:szCs w:val="32"/>
        </w:rPr>
        <w:t>元</w:t>
      </w:r>
      <w:r>
        <w:rPr>
          <w:rFonts w:hint="eastAsia" w:ascii="仿宋_GB2312" w:hAnsi="仿宋_GB2312" w:eastAsia="仿宋_GB2312"/>
          <w:color w:val="000000"/>
          <w:kern w:val="0"/>
          <w:sz w:val="32"/>
          <w:szCs w:val="32"/>
        </w:rPr>
        <w:t>,增加了538.25元</w:t>
      </w:r>
      <w:r>
        <w:rPr>
          <w:rFonts w:hint="eastAsia" w:ascii="仿宋_GB2312" w:hAnsi="仿宋_GB2312" w:eastAsia="仿宋_GB2312"/>
          <w:kern w:val="0"/>
          <w:sz w:val="32"/>
          <w:szCs w:val="32"/>
        </w:rPr>
        <w:t>，</w:t>
      </w:r>
      <w:r>
        <w:rPr>
          <w:rFonts w:hint="eastAsia" w:ascii="仿宋_GB2312" w:hAnsi="仿宋_GB2312" w:eastAsia="仿宋_GB2312"/>
          <w:color w:val="000000"/>
          <w:kern w:val="0"/>
          <w:sz w:val="32"/>
          <w:szCs w:val="32"/>
        </w:rPr>
        <w:t>增长</w:t>
      </w:r>
      <w:r>
        <w:rPr>
          <w:rFonts w:hint="eastAsia" w:ascii="仿宋_GB2312" w:hAnsi="仿宋_GB2312" w:eastAsia="仿宋_GB2312"/>
          <w:kern w:val="0"/>
          <w:sz w:val="32"/>
          <w:szCs w:val="32"/>
        </w:rPr>
        <w:t>率147.18%。</w:t>
      </w:r>
    </w:p>
    <w:p>
      <w:pPr>
        <w:widowControl/>
        <w:numPr>
          <w:numId w:val="0"/>
        </w:numPr>
        <w:spacing w:line="600" w:lineRule="exact"/>
        <w:ind w:firstLine="64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rPr>
        <w:t>2018年全镇总收入</w:t>
      </w:r>
      <w:r>
        <w:rPr>
          <w:rFonts w:hint="eastAsia" w:ascii="仿宋" w:hAnsi="仿宋" w:eastAsia="仿宋"/>
          <w:kern w:val="0"/>
          <w:sz w:val="32"/>
          <w:szCs w:val="32"/>
        </w:rPr>
        <w:t>2781.79万</w:t>
      </w:r>
      <w:r>
        <w:rPr>
          <w:rFonts w:hint="eastAsia" w:ascii="仿宋_GB2312" w:hAnsi="仿宋_GB2312" w:eastAsia="仿宋_GB2312"/>
          <w:kern w:val="0"/>
          <w:sz w:val="32"/>
          <w:szCs w:val="32"/>
        </w:rPr>
        <w:t>元，财政拨款收入</w:t>
      </w:r>
      <w:r>
        <w:rPr>
          <w:rFonts w:hint="eastAsia" w:ascii="仿宋" w:hAnsi="仿宋" w:eastAsia="仿宋"/>
          <w:kern w:val="0"/>
          <w:sz w:val="32"/>
          <w:szCs w:val="32"/>
        </w:rPr>
        <w:t>2682.79万</w:t>
      </w:r>
      <w:r>
        <w:rPr>
          <w:rFonts w:hint="eastAsia" w:ascii="仿宋_GB2312" w:hAnsi="仿宋_GB2312" w:eastAsia="仿宋_GB2312"/>
          <w:kern w:val="0"/>
          <w:sz w:val="32"/>
          <w:szCs w:val="32"/>
        </w:rPr>
        <w:t>元,</w:t>
      </w:r>
      <w:r>
        <w:rPr>
          <w:rFonts w:hint="eastAsia" w:ascii="仿宋_GB2312" w:hAnsi="仿宋_GB2312" w:eastAsia="仿宋_GB2312"/>
          <w:kern w:val="0"/>
          <w:sz w:val="32"/>
          <w:szCs w:val="32"/>
          <w:lang w:eastAsia="zh-CN"/>
        </w:rPr>
        <w:t>占全年总收入的</w:t>
      </w:r>
      <w:r>
        <w:rPr>
          <w:rFonts w:hint="eastAsia" w:ascii="仿宋_GB2312" w:hAnsi="仿宋_GB2312" w:eastAsia="仿宋_GB2312"/>
          <w:kern w:val="0"/>
          <w:sz w:val="32"/>
          <w:szCs w:val="32"/>
          <w:lang w:val="en-US" w:eastAsia="zh-CN"/>
        </w:rPr>
        <w:t>96.44%，</w:t>
      </w:r>
      <w:r>
        <w:rPr>
          <w:rFonts w:hint="eastAsia" w:ascii="仿宋_GB2312" w:hAnsi="仿宋_GB2312" w:eastAsia="仿宋_GB2312"/>
          <w:kern w:val="0"/>
          <w:sz w:val="32"/>
          <w:szCs w:val="32"/>
        </w:rPr>
        <w:t>其他收入99万元</w:t>
      </w:r>
      <w:r>
        <w:rPr>
          <w:rFonts w:hint="eastAsia" w:ascii="仿宋_GB2312" w:hAnsi="仿宋_GB2312" w:eastAsia="仿宋_GB2312"/>
          <w:kern w:val="0"/>
          <w:sz w:val="32"/>
          <w:szCs w:val="32"/>
          <w:lang w:eastAsia="zh-CN"/>
        </w:rPr>
        <w:t>，占全年总收入的</w:t>
      </w:r>
      <w:r>
        <w:rPr>
          <w:rFonts w:hint="eastAsia" w:ascii="仿宋_GB2312" w:hAnsi="仿宋_GB2312" w:eastAsia="仿宋_GB2312"/>
          <w:kern w:val="0"/>
          <w:sz w:val="32"/>
          <w:szCs w:val="32"/>
          <w:lang w:val="en-US" w:eastAsia="zh-CN"/>
        </w:rPr>
        <w:t>3.56%。</w:t>
      </w:r>
      <w:r>
        <w:rPr>
          <w:rFonts w:hint="eastAsia" w:ascii="仿宋_GB2312" w:hAnsi="仿宋_GB2312" w:eastAsia="仿宋_GB2312"/>
          <w:kern w:val="0"/>
          <w:sz w:val="32"/>
          <w:szCs w:val="32"/>
        </w:rPr>
        <w:t>政府(含财政所)1926.18万元,</w:t>
      </w:r>
      <w:r>
        <w:rPr>
          <w:rFonts w:hint="eastAsia" w:ascii="仿宋_GB2312" w:hAnsi="仿宋_GB2312" w:eastAsia="仿宋_GB2312"/>
          <w:kern w:val="0"/>
          <w:sz w:val="32"/>
          <w:szCs w:val="32"/>
          <w:lang w:eastAsia="zh-CN"/>
        </w:rPr>
        <w:t>占全镇总收入的</w:t>
      </w:r>
      <w:r>
        <w:rPr>
          <w:rFonts w:hint="eastAsia" w:ascii="仿宋_GB2312" w:hAnsi="仿宋_GB2312" w:eastAsia="仿宋_GB2312"/>
          <w:kern w:val="0"/>
          <w:sz w:val="32"/>
          <w:szCs w:val="32"/>
          <w:lang w:val="en-US" w:eastAsia="zh-CN"/>
        </w:rPr>
        <w:t>69.24%，</w:t>
      </w:r>
      <w:r>
        <w:rPr>
          <w:rFonts w:hint="eastAsia" w:ascii="仿宋_GB2312" w:hAnsi="仿宋_GB2312" w:eastAsia="仿宋_GB2312"/>
          <w:kern w:val="0"/>
          <w:sz w:val="32"/>
          <w:szCs w:val="32"/>
        </w:rPr>
        <w:t>站所571.21万元,</w:t>
      </w:r>
      <w:r>
        <w:rPr>
          <w:rFonts w:hint="eastAsia" w:ascii="仿宋_GB2312" w:hAnsi="仿宋_GB2312" w:eastAsia="仿宋_GB2312"/>
          <w:kern w:val="0"/>
          <w:sz w:val="32"/>
          <w:szCs w:val="32"/>
          <w:lang w:eastAsia="zh-CN"/>
        </w:rPr>
        <w:t>占全镇总收入的</w:t>
      </w:r>
      <w:r>
        <w:rPr>
          <w:rFonts w:hint="eastAsia" w:ascii="仿宋_GB2312" w:hAnsi="仿宋_GB2312" w:eastAsia="仿宋_GB2312"/>
          <w:kern w:val="0"/>
          <w:sz w:val="32"/>
          <w:szCs w:val="32"/>
          <w:lang w:val="en-US" w:eastAsia="zh-CN"/>
        </w:rPr>
        <w:t>20.53%，</w:t>
      </w:r>
      <w:r>
        <w:rPr>
          <w:rFonts w:hint="eastAsia" w:ascii="仿宋_GB2312" w:hAnsi="仿宋_GB2312" w:eastAsia="仿宋_GB2312"/>
          <w:kern w:val="0"/>
          <w:sz w:val="32"/>
          <w:szCs w:val="32"/>
        </w:rPr>
        <w:t>村级284.4万元</w:t>
      </w:r>
      <w:r>
        <w:rPr>
          <w:rFonts w:hint="eastAsia" w:ascii="仿宋_GB2312" w:hAnsi="仿宋_GB2312" w:eastAsia="仿宋_GB2312"/>
          <w:kern w:val="0"/>
          <w:sz w:val="32"/>
          <w:szCs w:val="32"/>
          <w:lang w:eastAsia="zh-CN"/>
        </w:rPr>
        <w:t>，占全镇总收入的</w:t>
      </w:r>
      <w:r>
        <w:rPr>
          <w:rFonts w:hint="eastAsia" w:ascii="仿宋_GB2312" w:hAnsi="仿宋_GB2312" w:eastAsia="仿宋_GB2312"/>
          <w:kern w:val="0"/>
          <w:sz w:val="32"/>
          <w:szCs w:val="32"/>
          <w:lang w:val="en-US" w:eastAsia="zh-CN"/>
        </w:rPr>
        <w:t>10.22%。</w:t>
      </w:r>
    </w:p>
    <w:p>
      <w:pPr>
        <w:widowControl/>
        <w:numPr>
          <w:ilvl w:val="0"/>
          <w:numId w:val="3"/>
        </w:numPr>
        <w:spacing w:line="600" w:lineRule="exact"/>
        <w:rPr>
          <w:rFonts w:hint="eastAsia" w:eastAsia="仿宋_GB2312" w:cs="仿宋_GB2312"/>
          <w:kern w:val="0"/>
          <w:sz w:val="32"/>
          <w:szCs w:val="32"/>
        </w:rPr>
      </w:pPr>
      <w:r>
        <w:rPr>
          <w:rFonts w:hint="eastAsia" w:eastAsia="仿宋_GB2312" w:cs="仿宋_GB2312"/>
          <w:kern w:val="0"/>
          <w:sz w:val="32"/>
          <w:szCs w:val="32"/>
        </w:rPr>
        <w:t>支出决算情况说明</w:t>
      </w:r>
    </w:p>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w:t>
      </w:r>
      <w:r>
        <w:rPr>
          <w:rFonts w:hint="eastAsia" w:ascii="仿宋_GB2312" w:hAnsi="仿宋_GB2312" w:eastAsia="仿宋_GB2312"/>
          <w:kern w:val="0"/>
          <w:sz w:val="32"/>
          <w:szCs w:val="32"/>
        </w:rPr>
        <w:t>2018年全年总支出</w:t>
      </w:r>
      <w:r>
        <w:rPr>
          <w:rFonts w:hint="eastAsia" w:ascii="仿宋" w:hAnsi="仿宋" w:eastAsia="仿宋"/>
          <w:kern w:val="0"/>
          <w:sz w:val="32"/>
          <w:szCs w:val="32"/>
        </w:rPr>
        <w:t>2257.05万</w:t>
      </w:r>
      <w:r>
        <w:rPr>
          <w:rFonts w:hint="eastAsia" w:ascii="仿宋_GB2312" w:hAnsi="仿宋_GB2312" w:eastAsia="仿宋_GB2312"/>
          <w:kern w:val="0"/>
          <w:sz w:val="32"/>
          <w:szCs w:val="32"/>
        </w:rPr>
        <w:t>元,其中:基本支出</w:t>
      </w:r>
      <w:r>
        <w:rPr>
          <w:rFonts w:hint="eastAsia" w:ascii="仿宋_GB2312" w:hAnsi="仿宋_GB2312" w:eastAsia="仿宋_GB2312"/>
          <w:color w:val="000000"/>
          <w:kern w:val="0"/>
          <w:sz w:val="32"/>
          <w:szCs w:val="32"/>
        </w:rPr>
        <w:t>1353.10万</w:t>
      </w:r>
      <w:r>
        <w:rPr>
          <w:rFonts w:hint="eastAsia" w:ascii="仿宋_GB2312" w:hAnsi="仿宋_GB2312" w:eastAsia="仿宋_GB2312"/>
          <w:kern w:val="0"/>
          <w:sz w:val="32"/>
          <w:szCs w:val="32"/>
        </w:rPr>
        <w:t>元,</w:t>
      </w:r>
      <w:r>
        <w:rPr>
          <w:rFonts w:hint="eastAsia" w:ascii="仿宋_GB2312" w:hAnsi="仿宋_GB2312" w:eastAsia="仿宋_GB2312"/>
          <w:kern w:val="0"/>
          <w:sz w:val="32"/>
          <w:szCs w:val="32"/>
          <w:lang w:eastAsia="zh-CN"/>
        </w:rPr>
        <w:t>占全年总支出的</w:t>
      </w:r>
      <w:r>
        <w:rPr>
          <w:rFonts w:hint="eastAsia" w:ascii="仿宋_GB2312" w:hAnsi="仿宋_GB2312" w:eastAsia="仿宋_GB2312"/>
          <w:kern w:val="0"/>
          <w:sz w:val="32"/>
          <w:szCs w:val="32"/>
          <w:lang w:val="en-US" w:eastAsia="zh-CN"/>
        </w:rPr>
        <w:t>59.95%，</w:t>
      </w:r>
      <w:r>
        <w:rPr>
          <w:rFonts w:hint="eastAsia" w:ascii="仿宋_GB2312" w:hAnsi="仿宋_GB2312" w:eastAsia="仿宋_GB2312"/>
          <w:color w:val="000000"/>
          <w:kern w:val="0"/>
          <w:sz w:val="32"/>
          <w:szCs w:val="32"/>
        </w:rPr>
        <w:t>项</w:t>
      </w:r>
      <w:r>
        <w:rPr>
          <w:rFonts w:hint="eastAsia" w:ascii="仿宋_GB2312" w:hAnsi="仿宋_GB2312" w:eastAsia="仿宋_GB2312"/>
          <w:kern w:val="0"/>
          <w:sz w:val="32"/>
          <w:szCs w:val="32"/>
        </w:rPr>
        <w:t>目支</w:t>
      </w:r>
      <w:r>
        <w:rPr>
          <w:rFonts w:hint="eastAsia" w:ascii="仿宋_GB2312" w:hAnsi="仿宋_GB2312" w:eastAsia="仿宋_GB2312"/>
          <w:color w:val="000000"/>
          <w:kern w:val="0"/>
          <w:sz w:val="32"/>
          <w:szCs w:val="32"/>
        </w:rPr>
        <w:t>出为903.95万元</w:t>
      </w:r>
      <w:r>
        <w:rPr>
          <w:rFonts w:hint="eastAsia" w:ascii="仿宋_GB2312" w:hAnsi="仿宋_GB2312" w:eastAsia="仿宋_GB2312"/>
          <w:color w:val="000000"/>
          <w:kern w:val="0"/>
          <w:sz w:val="32"/>
          <w:szCs w:val="32"/>
          <w:lang w:eastAsia="zh-CN"/>
        </w:rPr>
        <w:t>，占全年总支出的</w:t>
      </w:r>
      <w:r>
        <w:rPr>
          <w:rFonts w:hint="eastAsia" w:ascii="仿宋_GB2312" w:hAnsi="仿宋_GB2312" w:eastAsia="仿宋_GB2312"/>
          <w:color w:val="000000"/>
          <w:kern w:val="0"/>
          <w:sz w:val="32"/>
          <w:szCs w:val="32"/>
          <w:lang w:val="en-US" w:eastAsia="zh-CN"/>
        </w:rPr>
        <w:t>40.05%</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eastAsia="zh-CN"/>
        </w:rPr>
        <w:t>其中：工资福利支出</w:t>
      </w:r>
      <w:r>
        <w:rPr>
          <w:rFonts w:hint="eastAsia" w:ascii="仿宋_GB2312" w:hAnsi="仿宋_GB2312" w:eastAsia="仿宋_GB2312"/>
          <w:kern w:val="0"/>
          <w:sz w:val="32"/>
          <w:szCs w:val="32"/>
          <w:lang w:val="en-US" w:eastAsia="zh-CN"/>
        </w:rPr>
        <w:t>685.1万元，占全镇总支出的30.35%，商品和服务支出687.97万元，占全镇总支出的30.48%，对个人和家庭的补助支出147.89万元，占全镇总支出的6.55%，债务利息及费用支出0.01万元，金额太小，无法体现占比，其他资本性支出686.08万元，占全镇总支出的30.40%，其他对企业的补助支出50万元，占全镇总支出的2.22%。</w:t>
      </w:r>
    </w:p>
    <w:p>
      <w:pPr>
        <w:widowControl/>
        <w:numPr>
          <w:ilvl w:val="0"/>
          <w:numId w:val="3"/>
        </w:numPr>
        <w:spacing w:line="600" w:lineRule="exact"/>
        <w:rPr>
          <w:rFonts w:hint="eastAsia" w:eastAsia="仿宋_GB2312" w:cs="仿宋_GB2312"/>
          <w:kern w:val="0"/>
          <w:sz w:val="32"/>
          <w:szCs w:val="32"/>
        </w:rPr>
      </w:pPr>
      <w:r>
        <w:rPr>
          <w:rFonts w:hint="eastAsia" w:eastAsia="仿宋_GB2312" w:cs="仿宋_GB2312"/>
          <w:kern w:val="0"/>
          <w:sz w:val="32"/>
          <w:szCs w:val="32"/>
        </w:rPr>
        <w:t>财政拨款收入支出决算总体情况说明</w:t>
      </w:r>
    </w:p>
    <w:p>
      <w:pPr>
        <w:widowControl/>
        <w:numPr>
          <w:numId w:val="0"/>
        </w:numPr>
        <w:spacing w:line="600" w:lineRule="exact"/>
        <w:ind w:firstLine="640"/>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2018年财政拨款收入2682.79万元，较2017年的1399.11万元增加了1283.68万元，增长91.74%，主要为项目资金及一事一议资金增加，因2018年政府服务平台建设项目启动，各村居服务平台建设项目一并开始，资金需求量较去年有大幅增加。</w:t>
      </w:r>
    </w:p>
    <w:p>
      <w:pPr>
        <w:widowControl/>
        <w:numPr>
          <w:numId w:val="0"/>
        </w:numPr>
        <w:spacing w:line="600" w:lineRule="exact"/>
        <w:ind w:firstLine="640"/>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2018年财政拨款支出2158.05万元，较2017年的1409.15万元增加了748.9万元，增长53.15%，主要增长原因为新政府服务平台建设及相关的办公设备购置等。</w:t>
      </w: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五、一般公共预算财政拨款支出决算情况说明</w:t>
      </w:r>
    </w:p>
    <w:p>
      <w:pPr>
        <w:widowControl/>
        <w:spacing w:line="600" w:lineRule="exact"/>
        <w:rPr>
          <w:rFonts w:hint="eastAsia" w:eastAsia="仿宋_GB2312" w:cs="仿宋_GB2312"/>
          <w:kern w:val="0"/>
          <w:sz w:val="32"/>
          <w:szCs w:val="32"/>
        </w:rPr>
      </w:pPr>
      <w:r>
        <w:rPr>
          <w:rFonts w:hint="eastAsia" w:eastAsia="仿宋_GB2312" w:cs="仿宋_GB2312"/>
          <w:kern w:val="0"/>
          <w:sz w:val="32"/>
          <w:szCs w:val="32"/>
        </w:rPr>
        <w:t>（一）财政拨款支出决算总体情况。</w:t>
      </w:r>
    </w:p>
    <w:p>
      <w:pPr>
        <w:widowControl/>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2018年财政拨款支出2158.05万元，占全年总支出的95.61%；较2017年的1409.15万元增加了748.9万元，增长53.15%，主要增长原因为新政府服务平台建设及相关的办公设备购置等。</w:t>
      </w:r>
    </w:p>
    <w:p>
      <w:pPr>
        <w:widowControl/>
        <w:numPr>
          <w:ilvl w:val="0"/>
          <w:numId w:val="4"/>
        </w:numPr>
        <w:spacing w:line="600" w:lineRule="exact"/>
        <w:rPr>
          <w:rFonts w:hint="eastAsia" w:eastAsia="仿宋_GB2312" w:cs="仿宋_GB2312"/>
          <w:kern w:val="0"/>
          <w:sz w:val="32"/>
          <w:szCs w:val="32"/>
        </w:rPr>
      </w:pPr>
      <w:r>
        <w:rPr>
          <w:rFonts w:hint="eastAsia" w:eastAsia="仿宋_GB2312" w:cs="仿宋_GB2312"/>
          <w:kern w:val="0"/>
          <w:sz w:val="32"/>
          <w:szCs w:val="32"/>
        </w:rPr>
        <w:t>财政拨款支出决算结构情况。</w:t>
      </w:r>
    </w:p>
    <w:p>
      <w:pPr>
        <w:widowControl/>
        <w:numPr>
          <w:numId w:val="0"/>
        </w:numPr>
        <w:spacing w:line="600" w:lineRule="exact"/>
        <w:ind w:firstLine="640"/>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2018年财政拨款支出2158.05万元，其中一般公共服务支出570.01万元，占财政拨款支出的26.41%；文化体育与传媒支出39.39万元，占财政拨款支出的1.83%，社会保障和就业支出118.55万元，占财政拨款支出的5.49%；公共安全支出3万元，占财政拨款支出的0.14%；医疗卫生与计划生育支出48.71万元，占财政拨款支出的2.25%；节能环保支出6万元，占财政拨款支出的0.28%；城乡社区支出162.44万元，占总支出的7.53%；</w:t>
      </w:r>
    </w:p>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农林水支出761.66万元，占总支出的35.29%；交通运输支出20万元，占总支出的0.93%；资源勘探信息等支出398.05万元，占总支出的18.44%；国土海洋气象等支出4.07万元，占总支出的0.19%；住房保障支出18.16万元，占总支出的0.85%；其他支出8.01万元，占总支出的0.37%。</w:t>
      </w:r>
    </w:p>
    <w:p>
      <w:pPr>
        <w:widowControl/>
        <w:numPr>
          <w:ilvl w:val="0"/>
          <w:numId w:val="4"/>
        </w:numPr>
        <w:spacing w:line="600" w:lineRule="exact"/>
        <w:rPr>
          <w:rFonts w:hint="eastAsia" w:eastAsia="仿宋_GB2312" w:cs="仿宋_GB2312"/>
          <w:kern w:val="0"/>
          <w:sz w:val="32"/>
          <w:szCs w:val="32"/>
        </w:rPr>
      </w:pPr>
      <w:r>
        <w:rPr>
          <w:rFonts w:hint="eastAsia" w:eastAsia="仿宋_GB2312" w:cs="仿宋_GB2312"/>
          <w:kern w:val="0"/>
          <w:sz w:val="32"/>
          <w:szCs w:val="32"/>
        </w:rPr>
        <w:t>财政拨款支出决算具体情况。</w:t>
      </w:r>
    </w:p>
    <w:p>
      <w:pPr>
        <w:widowControl/>
        <w:numPr>
          <w:numId w:val="0"/>
        </w:numPr>
        <w:spacing w:line="600" w:lineRule="exact"/>
        <w:ind w:firstLine="640"/>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2018年财政拨款支出2158.05万元，年初预算1997.98万元，其中一般公共服务支出570.01万元，占财政拨款支出的26.41%；文化体育与传媒支出39.39万元，占财政拨款支出的1.83%，社会保障和就业支出118.55万元，占财政拨款支出的5.49%；公共安全支出3万元，占财政拨款支出的0.14%；医疗卫生与计划生育支出48.71万元，占财政拨款支出的2.25%；节能环保支出6万元，占财政拨款支出的0.28%；城乡社区支出162.44万元，占总支出的7.53%；</w:t>
      </w:r>
    </w:p>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农林水支出761.66万元，占总支出的35.29%；交通运输支出20万元，占总支出的0.93%；资源勘探信息等支出398.05万元，占总支出的18.44%；国土海洋气象等支出4.07万元，占总支出的0.19%；住房保障支出18.16万元，占总支出的0.85%；其他支出8.01万元，占总支出的0.37%。</w:t>
      </w:r>
    </w:p>
    <w:tbl>
      <w:tblP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2"/>
        <w:gridCol w:w="882"/>
        <w:gridCol w:w="322"/>
        <w:gridCol w:w="1932"/>
        <w:gridCol w:w="1462"/>
        <w:gridCol w:w="1462"/>
        <w:gridCol w:w="1200"/>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75" w:type="dxa"/>
            <w:gridSpan w:val="8"/>
            <w:vMerge w:val="restart"/>
            <w:vAlign w:val="bottom"/>
          </w:tcPr>
          <w:p>
            <w:pPr>
              <w:widowControl/>
              <w:jc w:val="center"/>
              <w:textAlignment w:val="bottom"/>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财政拨款支出明细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75" w:type="dxa"/>
            <w:gridSpan w:val="8"/>
            <w:vMerge w:val="continue"/>
            <w:vAlign w:val="bottom"/>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2" w:type="dxa"/>
            <w:vAlign w:val="bottom"/>
          </w:tcPr>
          <w:p>
            <w:pPr>
              <w:widowControl/>
              <w:jc w:val="left"/>
              <w:textAlignment w:val="bottom"/>
              <w:rPr>
                <w:rFonts w:hint="eastAsia" w:ascii="宋体" w:hAnsi="宋体" w:eastAsia="宋体" w:cs="宋体"/>
                <w:i w:val="0"/>
                <w:color w:val="000000"/>
                <w:sz w:val="24"/>
                <w:szCs w:val="24"/>
              </w:rPr>
            </w:pPr>
          </w:p>
        </w:tc>
        <w:tc>
          <w:tcPr>
            <w:tcW w:w="882" w:type="dxa"/>
            <w:vAlign w:val="bottom"/>
          </w:tcPr>
          <w:p>
            <w:pPr>
              <w:rPr>
                <w:rFonts w:hint="eastAsia" w:ascii="Arial" w:hAnsi="Arial" w:cs="Arial"/>
                <w:i w:val="0"/>
                <w:color w:val="000000"/>
                <w:sz w:val="20"/>
                <w:szCs w:val="20"/>
              </w:rPr>
            </w:pPr>
          </w:p>
        </w:tc>
        <w:tc>
          <w:tcPr>
            <w:tcW w:w="322" w:type="dxa"/>
            <w:vAlign w:val="bottom"/>
          </w:tcPr>
          <w:p>
            <w:pPr>
              <w:rPr>
                <w:rFonts w:hint="eastAsia" w:ascii="Arial" w:hAnsi="Arial" w:cs="Arial"/>
                <w:i w:val="0"/>
                <w:color w:val="000000"/>
                <w:sz w:val="20"/>
                <w:szCs w:val="20"/>
              </w:rPr>
            </w:pPr>
          </w:p>
        </w:tc>
        <w:tc>
          <w:tcPr>
            <w:tcW w:w="1932" w:type="dxa"/>
            <w:vAlign w:val="bottom"/>
          </w:tcPr>
          <w:p>
            <w:pPr>
              <w:rPr>
                <w:rFonts w:hint="eastAsia" w:ascii="Arial" w:hAnsi="Arial" w:cs="Arial"/>
                <w:i w:val="0"/>
                <w:color w:val="000000"/>
                <w:sz w:val="20"/>
                <w:szCs w:val="20"/>
              </w:rPr>
            </w:pPr>
          </w:p>
        </w:tc>
        <w:tc>
          <w:tcPr>
            <w:tcW w:w="1462" w:type="dxa"/>
            <w:vAlign w:val="bottom"/>
          </w:tcPr>
          <w:p>
            <w:pPr>
              <w:rPr>
                <w:rFonts w:hint="eastAsia" w:ascii="Arial" w:hAnsi="Arial" w:cs="Arial"/>
                <w:i w:val="0"/>
                <w:color w:val="000000"/>
                <w:sz w:val="20"/>
                <w:szCs w:val="20"/>
              </w:rPr>
            </w:pPr>
          </w:p>
        </w:tc>
        <w:tc>
          <w:tcPr>
            <w:tcW w:w="1462" w:type="dxa"/>
            <w:vAlign w:val="bottom"/>
          </w:tcPr>
          <w:p>
            <w:pPr>
              <w:rPr>
                <w:rFonts w:hint="eastAsia" w:ascii="Arial" w:hAnsi="Arial" w:cs="Arial"/>
                <w:i w:val="0"/>
                <w:color w:val="000000"/>
                <w:sz w:val="20"/>
                <w:szCs w:val="20"/>
              </w:rPr>
            </w:pPr>
          </w:p>
        </w:tc>
        <w:tc>
          <w:tcPr>
            <w:tcW w:w="1200" w:type="dxa"/>
            <w:vAlign w:val="bottom"/>
          </w:tcPr>
          <w:p>
            <w:pPr>
              <w:rPr>
                <w:rFonts w:hint="eastAsia" w:ascii="Arial" w:hAnsi="Arial" w:cs="Arial"/>
                <w:i w:val="0"/>
                <w:color w:val="000000"/>
                <w:sz w:val="20"/>
                <w:szCs w:val="20"/>
              </w:rPr>
            </w:pPr>
          </w:p>
        </w:tc>
        <w:tc>
          <w:tcPr>
            <w:tcW w:w="1193" w:type="dxa"/>
            <w:vAlign w:val="bottom"/>
          </w:tcPr>
          <w:p>
            <w:pPr>
              <w:rPr>
                <w:rFonts w:hint="eastAsia" w:ascii="Arial" w:hAnsi="Arial" w:cs="Arial"/>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45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项目</w:t>
            </w:r>
          </w:p>
        </w:tc>
        <w:tc>
          <w:tcPr>
            <w:tcW w:w="1462" w:type="dxa"/>
            <w:vMerge w:val="restart"/>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2018年支出金额</w:t>
            </w:r>
          </w:p>
        </w:tc>
        <w:tc>
          <w:tcPr>
            <w:tcW w:w="1462" w:type="dxa"/>
            <w:vMerge w:val="restart"/>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2017年支出金额</w:t>
            </w:r>
          </w:p>
        </w:tc>
        <w:tc>
          <w:tcPr>
            <w:tcW w:w="1200" w:type="dxa"/>
            <w:vMerge w:val="restart"/>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与2017年对比是否增加或减少</w:t>
            </w:r>
          </w:p>
        </w:tc>
        <w:tc>
          <w:tcPr>
            <w:tcW w:w="1193" w:type="dxa"/>
            <w:vMerge w:val="restart"/>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增加或减少原因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vMerge w:val="restart"/>
            <w:tcBorders>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支出功能分类科目编码</w:t>
            </w:r>
          </w:p>
        </w:tc>
        <w:tc>
          <w:tcPr>
            <w:tcW w:w="1932" w:type="dxa"/>
            <w:vMerge w:val="restart"/>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科目名称</w:t>
            </w:r>
          </w:p>
        </w:tc>
        <w:tc>
          <w:tcPr>
            <w:tcW w:w="14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4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200"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193"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93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4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4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200"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193"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526"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93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4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4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200"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193"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2" w:type="dxa"/>
            <w:vMerge w:val="restart"/>
            <w:tcBorders>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类</w:t>
            </w:r>
          </w:p>
        </w:tc>
        <w:tc>
          <w:tcPr>
            <w:tcW w:w="882" w:type="dxa"/>
            <w:vMerge w:val="restart"/>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款</w:t>
            </w:r>
          </w:p>
        </w:tc>
        <w:tc>
          <w:tcPr>
            <w:tcW w:w="322" w:type="dxa"/>
            <w:vMerge w:val="restart"/>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项</w:t>
            </w:r>
          </w:p>
        </w:tc>
        <w:tc>
          <w:tcPr>
            <w:tcW w:w="19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栏次</w:t>
            </w:r>
          </w:p>
        </w:tc>
        <w:tc>
          <w:tcPr>
            <w:tcW w:w="1462" w:type="dxa"/>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1462" w:type="dxa"/>
            <w:tcBorders>
              <w:top w:val="single" w:color="000000" w:sz="4" w:space="0"/>
              <w:lef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2</w:t>
            </w:r>
          </w:p>
        </w:tc>
        <w:tc>
          <w:tcPr>
            <w:tcW w:w="1200" w:type="dxa"/>
            <w:tcBorders>
              <w:top w:val="single" w:color="000000" w:sz="4" w:space="0"/>
              <w:left w:val="single" w:color="000000" w:sz="4" w:space="0"/>
              <w:bottom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1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2"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88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32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rPr>
            </w:pPr>
          </w:p>
        </w:tc>
        <w:tc>
          <w:tcPr>
            <w:tcW w:w="1932" w:type="dxa"/>
            <w:tcBorders>
              <w:bottom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合计</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21,580,459.71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14,091,452.20</w:t>
            </w:r>
          </w:p>
        </w:tc>
        <w:tc>
          <w:tcPr>
            <w:tcW w:w="1200" w:type="dxa"/>
            <w:tcBorders>
              <w:bottom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2010101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行政运行</w:t>
            </w:r>
          </w:p>
        </w:tc>
        <w:tc>
          <w:tcPr>
            <w:tcW w:w="1462" w:type="dxa"/>
            <w:tcBorders>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20,000.00</w:t>
            </w:r>
          </w:p>
        </w:tc>
        <w:tc>
          <w:tcPr>
            <w:tcW w:w="1462" w:type="dxa"/>
            <w:tcBorders>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2010108</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代表工作</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8,000.00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2010199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其他人大事务支出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2010201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行政运行</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必要开支增加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2010299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其他政协事务支出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rPr>
            </w:pPr>
          </w:p>
        </w:tc>
        <w:tc>
          <w:tcPr>
            <w:tcW w:w="1462" w:type="dxa"/>
            <w:tcBorders>
              <w:top w:val="single" w:color="000000" w:sz="4" w:space="0"/>
              <w:left w:val="single" w:color="000000" w:sz="4" w:space="0"/>
              <w:bottom w:val="single" w:color="000000" w:sz="4" w:space="0"/>
            </w:tcBorders>
            <w:vAlign w:val="bottom"/>
          </w:tcPr>
          <w:p>
            <w:pPr>
              <w:widowControl/>
              <w:jc w:val="left"/>
              <w:textAlignment w:val="bottom"/>
              <w:rPr>
                <w:rFonts w:ascii="Arial" w:hAnsi="Arial" w:cs="Arial"/>
                <w:i w:val="0"/>
                <w:color w:val="000000"/>
                <w:sz w:val="18"/>
                <w:szCs w:val="18"/>
              </w:rPr>
            </w:pPr>
            <w:r>
              <w:rPr>
                <w:rFonts w:ascii="Arial" w:hAnsi="Arial" w:eastAsia="宋体" w:cs="Arial"/>
                <w:i w:val="0"/>
                <w:color w:val="000000"/>
                <w:kern w:val="0"/>
                <w:sz w:val="18"/>
                <w:szCs w:val="18"/>
                <w:lang w:val="en-US" w:eastAsia="zh-CN" w:bidi="ar-SA"/>
              </w:rPr>
              <w:t>20000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2010301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行政运行</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3,057,062.93</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2,762,918.40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人员变化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2010302</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一般行政管理事务</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rPr>
            </w:pP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50,000.00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2010308</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信访事务</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维稳开支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2010399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其他政府办公厅（室）及相关机构事务支出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1,902,800.00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1,129,639.00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公用经费增加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2010601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行政运行</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339,321.00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380,806.00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2010602</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一般行政管理事务</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70,000.00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2010699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其他财政事务支出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150,000.00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50,000.00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2011099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其他人力资源事务支出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72,942.00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2013299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其他组织事务支出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4,500.00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2019999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其他一般公共服务支出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2049901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其他公共安全支出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2050299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其他普通教育支出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rPr>
            </w:pP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50,000.00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2050999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其他教育费附加安排的支出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rPr>
            </w:pP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2070101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行政运行</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343,701.52</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358,602.00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2070199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其他文化支出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50,000.00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2079999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其他文化体育与传媒支出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220.98</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2080299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其他民政管理事务支出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110,900.00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2080501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归口管理的行政单位离退休</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23,000.00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2080505</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机关事业单位基本养老保险缴费支出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317,600.00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320,900.00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人员变化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2080799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其他就业补助支出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500,000.00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专项拨款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2082001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临时救助支出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35,000.00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auto"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2082102</w:t>
            </w:r>
          </w:p>
        </w:tc>
        <w:tc>
          <w:tcPr>
            <w:tcW w:w="1932" w:type="dxa"/>
            <w:tcBorders>
              <w:bottom w:val="single" w:color="auto"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农村特困人员救助供养支出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199,000.00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2100717</w:t>
            </w:r>
          </w:p>
        </w:tc>
        <w:tc>
          <w:tcPr>
            <w:tcW w:w="19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计划生育服务</w:t>
            </w:r>
          </w:p>
        </w:tc>
        <w:tc>
          <w:tcPr>
            <w:tcW w:w="1462" w:type="dxa"/>
            <w:tcBorders>
              <w:top w:val="single" w:color="000000" w:sz="4" w:space="0"/>
              <w:left w:val="single" w:color="auto"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2100799</w:t>
            </w:r>
          </w:p>
        </w:tc>
        <w:tc>
          <w:tcPr>
            <w:tcW w:w="1932" w:type="dxa"/>
            <w:tcBorders>
              <w:top w:val="single" w:color="auto" w:sz="4" w:space="0"/>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其他计划生育事务支出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340,685.92</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367,425.80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2101101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行政单位医疗</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136,400.00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136,000.00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基本持平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2119901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其他节能环保支出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60,000.00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加强环保建设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2120199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其他城乡社区管理事务支出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153,000.00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50,000.00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加强环保建设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2120303</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小城镇基础设施建设</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120,000.00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80,000.00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加强基础设备建设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2120899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其他国有土地使用权出让收入安排的支出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230,000.00</w:t>
            </w:r>
          </w:p>
        </w:tc>
        <w:tc>
          <w:tcPr>
            <w:tcW w:w="1462" w:type="dxa"/>
            <w:tcBorders>
              <w:top w:val="single" w:color="000000" w:sz="4" w:space="0"/>
              <w:left w:val="single" w:color="000000" w:sz="4" w:space="0"/>
              <w:bottom w:val="single" w:color="000000" w:sz="4" w:space="0"/>
            </w:tcBorders>
            <w:vAlign w:val="bottom"/>
          </w:tcPr>
          <w:p>
            <w:pPr>
              <w:widowControl/>
              <w:jc w:val="center"/>
              <w:textAlignment w:val="bottom"/>
              <w:rPr>
                <w:rFonts w:ascii="Arial" w:hAnsi="Arial" w:cs="Arial"/>
                <w:i w:val="0"/>
                <w:color w:val="000000"/>
                <w:sz w:val="18"/>
                <w:szCs w:val="18"/>
              </w:rPr>
            </w:pPr>
            <w:r>
              <w:rPr>
                <w:rFonts w:ascii="Arial" w:hAnsi="Arial" w:eastAsia="宋体" w:cs="Arial"/>
                <w:i w:val="0"/>
                <w:color w:val="000000"/>
                <w:kern w:val="0"/>
                <w:sz w:val="18"/>
                <w:szCs w:val="18"/>
                <w:lang w:val="en-US" w:eastAsia="zh-CN" w:bidi="ar-SA"/>
              </w:rPr>
              <w:t>50000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使用权出让增加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2129999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其他城乡社区支出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1,121,388.00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399,786.00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加强环境规划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2130104</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事业运行</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1,246,171.83</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1,294,008.00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2130119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防灾救灾</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250,000.00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猪瘟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2130126</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农村公益事业</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1,000,000.00</w:t>
            </w:r>
          </w:p>
        </w:tc>
        <w:tc>
          <w:tcPr>
            <w:tcW w:w="1462" w:type="dxa"/>
            <w:tcBorders>
              <w:top w:val="single" w:color="000000" w:sz="4" w:space="0"/>
              <w:left w:val="single" w:color="000000" w:sz="4" w:space="0"/>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800,000.00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项目建设增加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2130142</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农村道路建设</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130,000.00</w:t>
            </w: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130,000.00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持平</w:t>
            </w:r>
          </w:p>
        </w:tc>
        <w:tc>
          <w:tcPr>
            <w:tcW w:w="1193" w:type="dxa"/>
            <w:tcBorders>
              <w:top w:val="single" w:color="000000" w:sz="4" w:space="0"/>
              <w:left w:val="single" w:color="000000" w:sz="4" w:space="0"/>
              <w:bottom w:val="single" w:color="000000" w:sz="4" w:space="0"/>
              <w:right w:val="single" w:color="000000" w:sz="4" w:space="0"/>
            </w:tcBorders>
            <w:vAlign w:val="bottom"/>
          </w:tcPr>
          <w:p>
            <w:pPr>
              <w:rPr>
                <w:rFonts w:hint="eastAsia" w:ascii="Arial" w:hAnsi="Arial" w:cs="Arial"/>
                <w:i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2130199</w:t>
            </w:r>
          </w:p>
        </w:tc>
        <w:tc>
          <w:tcPr>
            <w:tcW w:w="193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其他农业支出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rPr>
            </w:pP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2130204</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林业事业机构</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509,266.16</w:t>
            </w: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477,835.00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2130234</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林业防灾减灾</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60,500.00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2130304</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水利行业业务管理</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449,441.27</w:t>
            </w: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420,893.00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拨款增加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2130314</w:t>
            </w:r>
          </w:p>
        </w:tc>
        <w:tc>
          <w:tcPr>
            <w:tcW w:w="193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防汛</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rPr>
            </w:pP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50,000.00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2130399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其他水利支出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167,200.00</w:t>
            </w: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417,000.00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2130701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对村级一事一议的补助</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960,000.00</w:t>
            </w: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1,120,000.00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缩减开支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2130705</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对村民委员会和村党支部的补助</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2,844,000.00</w:t>
            </w: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2,519,900.00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党建联络员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2139999</w:t>
            </w:r>
          </w:p>
        </w:tc>
        <w:tc>
          <w:tcPr>
            <w:tcW w:w="1932" w:type="dxa"/>
            <w:tcBorders>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其他农林水支出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rPr>
            </w:pP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2140104</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公路建设</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200,000.00</w:t>
            </w: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30,000.00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项目增加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2150601</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行政运行</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168,754.83</w:t>
            </w:r>
          </w:p>
        </w:tc>
        <w:tc>
          <w:tcPr>
            <w:tcW w:w="1462" w:type="dxa"/>
            <w:tcBorders>
              <w:bottom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158,339.00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加强安全生产支出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2150699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其他安全生产监管支出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10,000.00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加强安全生产支出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2150799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其他国有资产监管支出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3,801,778.00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加强国有资产管理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2200199</w:t>
            </w:r>
          </w:p>
        </w:tc>
        <w:tc>
          <w:tcPr>
            <w:tcW w:w="1932" w:type="dxa"/>
            <w:tcBorders>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其他国土资源事务支出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40,595.27</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加强国有资产管理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left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2210201</w:t>
            </w:r>
          </w:p>
        </w:tc>
        <w:tc>
          <w:tcPr>
            <w:tcW w:w="1932" w:type="dxa"/>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住房公积金</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181,600.00</w:t>
            </w:r>
          </w:p>
        </w:tc>
        <w:tc>
          <w:tcPr>
            <w:tcW w:w="1462" w:type="dxa"/>
            <w:tcBorders>
              <w:bottom w:val="single" w:color="000000" w:sz="12"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182,900.00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26" w:type="dxa"/>
            <w:gridSpan w:val="3"/>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2299901</w:t>
            </w:r>
          </w:p>
        </w:tc>
        <w:tc>
          <w:tcPr>
            <w:tcW w:w="1932" w:type="dxa"/>
            <w:tcBorders>
              <w:top w:val="single" w:color="000000" w:sz="4" w:space="0"/>
              <w:bottom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其他支出</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80,130.00</w:t>
            </w:r>
          </w:p>
        </w:tc>
        <w:tc>
          <w:tcPr>
            <w:tcW w:w="1462" w:type="dxa"/>
            <w:tcBorders>
              <w:top w:val="single" w:color="000000" w:sz="4" w:space="0"/>
              <w:left w:val="single" w:color="000000" w:sz="4" w:space="0"/>
              <w:bottom w:val="single" w:color="000000" w:sz="4" w:space="0"/>
            </w:tcBorders>
            <w:vAlign w:val="bottom"/>
          </w:tcPr>
          <w:p>
            <w:pPr>
              <w:rPr>
                <w:rFonts w:hint="eastAsia" w:ascii="Arial" w:hAnsi="Arial" w:cs="Arial"/>
                <w:i w:val="0"/>
                <w:color w:val="000000"/>
                <w:sz w:val="18"/>
                <w:szCs w:val="18"/>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增加</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统计口径不一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2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2296002</w:t>
            </w:r>
          </w:p>
        </w:tc>
        <w:tc>
          <w:tcPr>
            <w:tcW w:w="1932" w:type="dxa"/>
            <w:tcBorders>
              <w:top w:val="single" w:color="000000" w:sz="4" w:space="0"/>
              <w:bottom w:val="single" w:color="000000" w:sz="4" w:space="0"/>
            </w:tcBorders>
            <w:vAlign w:val="bottom"/>
          </w:tcPr>
          <w:p>
            <w:pPr>
              <w:widowControl/>
              <w:jc w:val="left"/>
              <w:textAlignment w:val="bottom"/>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用于社会福利的彩票公益金支出</w:t>
            </w:r>
          </w:p>
        </w:tc>
        <w:tc>
          <w:tcPr>
            <w:tcW w:w="1462" w:type="dxa"/>
            <w:tcBorders>
              <w:top w:val="single" w:color="000000" w:sz="4" w:space="0"/>
              <w:left w:val="single" w:color="000000" w:sz="4" w:space="0"/>
              <w:bottom w:val="single" w:color="000000" w:sz="4" w:space="0"/>
              <w:right w:val="single" w:color="000000" w:sz="4" w:space="0"/>
            </w:tcBorders>
            <w:vAlign w:val="bottom"/>
          </w:tcPr>
          <w:p>
            <w:pPr>
              <w:rPr>
                <w:rFonts w:hint="eastAsia" w:ascii="Arial" w:hAnsi="Arial" w:cs="Arial"/>
                <w:i w:val="0"/>
                <w:color w:val="000000"/>
                <w:sz w:val="18"/>
                <w:szCs w:val="18"/>
              </w:rPr>
            </w:pPr>
          </w:p>
        </w:tc>
        <w:tc>
          <w:tcPr>
            <w:tcW w:w="1462" w:type="dxa"/>
            <w:tcBorders>
              <w:top w:val="single" w:color="000000" w:sz="4" w:space="0"/>
              <w:left w:val="single" w:color="000000" w:sz="4" w:space="0"/>
              <w:bottom w:val="single" w:color="000000" w:sz="4" w:space="0"/>
            </w:tcBorders>
            <w:vAlign w:val="bottom"/>
          </w:tcPr>
          <w:p>
            <w:pPr>
              <w:widowControl/>
              <w:jc w:val="left"/>
              <w:textAlignment w:val="bottom"/>
              <w:rPr>
                <w:rFonts w:ascii="Arial" w:hAnsi="Arial" w:cs="Arial"/>
                <w:i w:val="0"/>
                <w:color w:val="000000"/>
                <w:sz w:val="18"/>
                <w:szCs w:val="18"/>
              </w:rPr>
            </w:pPr>
            <w:r>
              <w:rPr>
                <w:rFonts w:ascii="Arial" w:hAnsi="Arial" w:eastAsia="宋体" w:cs="Arial"/>
                <w:i w:val="0"/>
                <w:color w:val="000000"/>
                <w:kern w:val="0"/>
                <w:sz w:val="18"/>
                <w:szCs w:val="18"/>
                <w:lang w:val="en-US" w:eastAsia="zh-CN" w:bidi="ar-SA"/>
              </w:rPr>
              <w:t>30000</w:t>
            </w: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减少</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i w:val="0"/>
                <w:color w:val="000000"/>
                <w:sz w:val="18"/>
                <w:szCs w:val="18"/>
              </w:rPr>
            </w:pPr>
            <w:r>
              <w:rPr>
                <w:rFonts w:ascii="Arial" w:hAnsi="Arial" w:eastAsia="宋体" w:cs="Arial"/>
                <w:i w:val="0"/>
                <w:color w:val="000000"/>
                <w:kern w:val="0"/>
                <w:sz w:val="18"/>
                <w:szCs w:val="18"/>
                <w:lang w:val="en-US" w:eastAsia="zh-CN" w:bidi="ar-SA"/>
              </w:rPr>
              <w:t>2018</w:t>
            </w:r>
            <w:r>
              <w:rPr>
                <w:rStyle w:val="15"/>
                <w:lang w:val="en-US" w:eastAsia="zh-CN" w:bidi="ar-SA"/>
              </w:rPr>
              <w:t>年无此项拨款</w:t>
            </w:r>
          </w:p>
        </w:tc>
      </w:tr>
    </w:tbl>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w:t>
      </w:r>
    </w:p>
    <w:p>
      <w:pPr>
        <w:widowControl/>
        <w:numPr>
          <w:ilvl w:val="0"/>
          <w:numId w:val="5"/>
        </w:numPr>
        <w:spacing w:line="600" w:lineRule="exact"/>
        <w:rPr>
          <w:rFonts w:hint="eastAsia" w:eastAsia="仿宋_GB2312" w:cs="仿宋_GB2312"/>
          <w:kern w:val="0"/>
          <w:sz w:val="32"/>
          <w:szCs w:val="32"/>
        </w:rPr>
      </w:pPr>
      <w:r>
        <w:rPr>
          <w:rFonts w:hint="eastAsia" w:eastAsia="仿宋_GB2312" w:cs="仿宋_GB2312"/>
          <w:kern w:val="0"/>
          <w:sz w:val="32"/>
          <w:szCs w:val="32"/>
        </w:rPr>
        <w:t>一般公共预算财政拨款基本支出决算情况说明</w:t>
      </w:r>
    </w:p>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2018年一般公共预算财政拨款基本支出1254.1万元，其中工资福利支出627.76万元，占总支出的50.06%，基本工资支出235.64万元，津贴补贴72.92万元，奖金37.42万元，绩效工资131.88万元，机关事业单位养老保险缴费82.48万元，职工基本医疗费22.89万元，公务员医疗补助缴费13.64万元，其他社会保障缴费3.33万元，住房公积金20.87万元，其他工资福利支出6.68万元；商品和服务支出405.65万元，占总支出的32.35%，办公费70.99万元，印刷费51.98万元，咨询费1.2万元，手续费0.22万元，水费4.44万元，电费21.28万元，差旅费28.48万元，维修（护）费98.5万元，会议费28.18万元，培训费14.55万元，公务接待费9.7万元，劳务费11.21万元，委托业务费9.37万元，工会经费3.8万元，福利费2.28万元，公务用车运行维护费9.37万元，其他交通费用40.09万元；对个人和家庭的补助支出147.89万元，占总支出的11.79%；债务利息及费用支出0.01万元，金额过小，无法体现占比；其他资本性支出22.79万元，占总支出的1.82%；对企业的补助支出50万元，占总支出的3.98%。</w:t>
      </w:r>
    </w:p>
    <w:p>
      <w:pPr>
        <w:widowControl/>
        <w:spacing w:line="600" w:lineRule="exact"/>
        <w:rPr>
          <w:rFonts w:eastAsia="仿宋_GB2312"/>
          <w:kern w:val="0"/>
          <w:sz w:val="32"/>
          <w:szCs w:val="32"/>
        </w:rPr>
      </w:pPr>
      <w:r>
        <w:rPr>
          <w:rFonts w:hint="eastAsia" w:eastAsia="仿宋_GB2312" w:cs="仿宋_GB2312"/>
          <w:kern w:val="0"/>
          <w:sz w:val="32"/>
          <w:szCs w:val="32"/>
        </w:rPr>
        <w:t>七、一般公共预算财政拨款</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经费支出决算情况说明</w:t>
      </w:r>
    </w:p>
    <w:p>
      <w:pPr>
        <w:widowControl/>
        <w:spacing w:line="600" w:lineRule="exact"/>
        <w:rPr>
          <w:rFonts w:hint="eastAsia" w:eastAsia="仿宋_GB2312" w:cs="仿宋_GB2312"/>
          <w:kern w:val="0"/>
          <w:sz w:val="32"/>
          <w:szCs w:val="32"/>
        </w:rPr>
      </w:pPr>
      <w:r>
        <w:rPr>
          <w:rFonts w:hint="eastAsia" w:eastAsia="仿宋_GB2312" w:cs="仿宋_GB2312"/>
          <w:kern w:val="0"/>
          <w:sz w:val="32"/>
          <w:szCs w:val="32"/>
        </w:rPr>
        <w:t>（一）</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经费财政拨款支出决算总体情况说明。</w:t>
      </w:r>
    </w:p>
    <w:p>
      <w:pPr>
        <w:snapToGrid w:val="0"/>
        <w:ind w:firstLine="640" w:firstLineChars="200"/>
        <w:outlineLvl w:val="0"/>
        <w:rPr>
          <w:rFonts w:hint="eastAsia" w:ascii="仿宋_GB2312" w:eastAsia="仿宋_GB2312"/>
          <w:sz w:val="32"/>
          <w:szCs w:val="32"/>
        </w:rPr>
      </w:pPr>
      <w:r>
        <w:rPr>
          <w:rFonts w:hint="eastAsia" w:eastAsia="仿宋_GB2312" w:cs="仿宋_GB2312"/>
          <w:kern w:val="0"/>
          <w:sz w:val="32"/>
          <w:szCs w:val="32"/>
          <w:lang w:val="en-US" w:eastAsia="zh-CN"/>
        </w:rPr>
        <w:t xml:space="preserve">    </w:t>
      </w:r>
      <w:r>
        <w:rPr>
          <w:rFonts w:hint="eastAsia" w:ascii="仿宋_GB2312" w:eastAsia="仿宋_GB2312"/>
          <w:sz w:val="32"/>
          <w:szCs w:val="32"/>
        </w:rPr>
        <w:t>2018年三公经费支出合计19.0</w:t>
      </w:r>
      <w:r>
        <w:rPr>
          <w:rFonts w:hint="eastAsia" w:ascii="仿宋_GB2312" w:eastAsia="仿宋_GB2312"/>
          <w:sz w:val="32"/>
          <w:szCs w:val="32"/>
          <w:lang w:val="en-US" w:eastAsia="zh-CN"/>
        </w:rPr>
        <w:t>7</w:t>
      </w:r>
      <w:r>
        <w:rPr>
          <w:rFonts w:hint="eastAsia" w:ascii="仿宋_GB2312" w:eastAsia="仿宋_GB2312"/>
          <w:sz w:val="32"/>
          <w:szCs w:val="32"/>
        </w:rPr>
        <w:t>万元,较2017年的19.11万元减少0.0</w:t>
      </w:r>
      <w:r>
        <w:rPr>
          <w:rFonts w:hint="eastAsia" w:ascii="仿宋_GB2312" w:eastAsia="仿宋_GB2312"/>
          <w:sz w:val="32"/>
          <w:szCs w:val="32"/>
          <w:lang w:val="en-US" w:eastAsia="zh-CN"/>
        </w:rPr>
        <w:t>4</w:t>
      </w:r>
      <w:r>
        <w:rPr>
          <w:rFonts w:hint="eastAsia" w:ascii="仿宋_GB2312" w:eastAsia="仿宋_GB2312"/>
          <w:sz w:val="32"/>
          <w:szCs w:val="32"/>
        </w:rPr>
        <w:t>万元,下降率0.</w:t>
      </w:r>
      <w:r>
        <w:rPr>
          <w:rFonts w:hint="eastAsia" w:ascii="仿宋_GB2312" w:eastAsia="仿宋_GB2312"/>
          <w:sz w:val="32"/>
          <w:szCs w:val="32"/>
          <w:lang w:val="en-US" w:eastAsia="zh-CN"/>
        </w:rPr>
        <w:t>2</w:t>
      </w:r>
      <w:r>
        <w:rPr>
          <w:rFonts w:hint="eastAsia" w:ascii="仿宋_GB2312" w:eastAsia="仿宋_GB2312"/>
          <w:sz w:val="32"/>
          <w:szCs w:val="32"/>
        </w:rPr>
        <w:t>1%</w:t>
      </w:r>
      <w:r>
        <w:rPr>
          <w:rFonts w:hint="eastAsia" w:ascii="仿宋_GB2312" w:eastAsia="仿宋_GB2312"/>
          <w:sz w:val="32"/>
          <w:szCs w:val="32"/>
          <w:lang w:eastAsia="zh-CN"/>
        </w:rPr>
        <w:t>；较年初预算的</w:t>
      </w:r>
      <w:r>
        <w:rPr>
          <w:rFonts w:hint="eastAsia" w:ascii="仿宋_GB2312" w:eastAsia="仿宋_GB2312"/>
          <w:sz w:val="32"/>
          <w:szCs w:val="32"/>
          <w:lang w:val="en-US" w:eastAsia="zh-CN"/>
        </w:rPr>
        <w:t>26.2减少7.13万元，减少27.21%</w:t>
      </w:r>
      <w:r>
        <w:rPr>
          <w:rFonts w:hint="eastAsia" w:ascii="仿宋_GB2312" w:eastAsia="仿宋_GB2312"/>
          <w:sz w:val="32"/>
          <w:szCs w:val="32"/>
        </w:rPr>
        <w:t>.其中公务用车运行维护费9.3</w:t>
      </w:r>
      <w:r>
        <w:rPr>
          <w:rFonts w:hint="eastAsia" w:ascii="仿宋_GB2312" w:eastAsia="仿宋_GB2312"/>
          <w:sz w:val="32"/>
          <w:szCs w:val="32"/>
          <w:lang w:val="en-US" w:eastAsia="zh-CN"/>
        </w:rPr>
        <w:t>7</w:t>
      </w:r>
      <w:r>
        <w:rPr>
          <w:rFonts w:hint="eastAsia" w:ascii="仿宋_GB2312" w:eastAsia="仿宋_GB2312"/>
          <w:sz w:val="32"/>
          <w:szCs w:val="32"/>
        </w:rPr>
        <w:t>万元,较去年的9.38万元减少0.0</w:t>
      </w:r>
      <w:r>
        <w:rPr>
          <w:rFonts w:hint="eastAsia" w:ascii="仿宋_GB2312" w:eastAsia="仿宋_GB2312"/>
          <w:sz w:val="32"/>
          <w:szCs w:val="32"/>
          <w:lang w:val="en-US" w:eastAsia="zh-CN"/>
        </w:rPr>
        <w:t>1</w:t>
      </w:r>
      <w:r>
        <w:rPr>
          <w:rFonts w:hint="eastAsia" w:ascii="仿宋_GB2312" w:eastAsia="仿宋_GB2312"/>
          <w:sz w:val="32"/>
          <w:szCs w:val="32"/>
        </w:rPr>
        <w:t>万元,下降率0.</w:t>
      </w:r>
      <w:r>
        <w:rPr>
          <w:rFonts w:hint="eastAsia" w:ascii="仿宋_GB2312" w:eastAsia="仿宋_GB2312"/>
          <w:sz w:val="32"/>
          <w:szCs w:val="32"/>
          <w:lang w:val="en-US" w:eastAsia="zh-CN"/>
        </w:rPr>
        <w:t>1</w:t>
      </w:r>
      <w:r>
        <w:rPr>
          <w:rFonts w:hint="eastAsia" w:ascii="仿宋_GB2312" w:eastAsia="仿宋_GB2312"/>
          <w:sz w:val="32"/>
          <w:szCs w:val="32"/>
        </w:rPr>
        <w:t>2%,</w:t>
      </w:r>
      <w:r>
        <w:rPr>
          <w:rFonts w:hint="eastAsia" w:ascii="仿宋_GB2312" w:eastAsia="仿宋_GB2312"/>
          <w:sz w:val="32"/>
          <w:szCs w:val="32"/>
          <w:lang w:eastAsia="zh-CN"/>
        </w:rPr>
        <w:t>较年初预算的</w:t>
      </w:r>
      <w:r>
        <w:rPr>
          <w:rFonts w:hint="eastAsia" w:ascii="仿宋_GB2312" w:eastAsia="仿宋_GB2312"/>
          <w:sz w:val="32"/>
          <w:szCs w:val="32"/>
          <w:lang w:val="en-US" w:eastAsia="zh-CN"/>
        </w:rPr>
        <w:t>9.8万元减少0.43万元，减少4.39%；</w:t>
      </w:r>
      <w:r>
        <w:rPr>
          <w:rFonts w:hint="eastAsia" w:ascii="仿宋_GB2312" w:eastAsia="仿宋_GB2312"/>
          <w:sz w:val="32"/>
          <w:szCs w:val="32"/>
        </w:rPr>
        <w:t>公务接待费用9.7万元,较去年的9.73万元减少0.03万元,下降率0.31%</w:t>
      </w:r>
      <w:r>
        <w:rPr>
          <w:rFonts w:hint="eastAsia" w:ascii="仿宋_GB2312" w:eastAsia="仿宋_GB2312"/>
          <w:sz w:val="32"/>
          <w:szCs w:val="32"/>
          <w:lang w:eastAsia="zh-CN"/>
        </w:rPr>
        <w:t>，较年初预算的</w:t>
      </w:r>
      <w:r>
        <w:rPr>
          <w:rFonts w:hint="eastAsia" w:ascii="仿宋_GB2312" w:eastAsia="仿宋_GB2312"/>
          <w:sz w:val="32"/>
          <w:szCs w:val="32"/>
          <w:lang w:val="en-US" w:eastAsia="zh-CN"/>
        </w:rPr>
        <w:t>16.4万元减少6.7万元，减少40.85%</w:t>
      </w:r>
      <w:r>
        <w:rPr>
          <w:rFonts w:hint="eastAsia" w:ascii="仿宋_GB2312" w:eastAsia="仿宋_GB2312"/>
          <w:sz w:val="32"/>
          <w:szCs w:val="32"/>
          <w:lang w:eastAsia="zh-CN"/>
        </w:rPr>
        <w:t>。</w:t>
      </w:r>
    </w:p>
    <w:p>
      <w:pPr>
        <w:widowControl/>
        <w:spacing w:line="600" w:lineRule="exact"/>
        <w:rPr>
          <w:rFonts w:hint="eastAsia" w:eastAsia="仿宋_GB2312" w:cs="仿宋_GB2312"/>
          <w:kern w:val="0"/>
          <w:sz w:val="32"/>
          <w:szCs w:val="32"/>
          <w:lang w:val="en-US" w:eastAsia="zh-CN"/>
        </w:rPr>
      </w:pPr>
    </w:p>
    <w:p>
      <w:pPr>
        <w:widowControl/>
        <w:numPr>
          <w:ilvl w:val="0"/>
          <w:numId w:val="6"/>
        </w:numPr>
        <w:spacing w:line="600" w:lineRule="exact"/>
        <w:rPr>
          <w:rFonts w:hint="eastAsia" w:eastAsia="仿宋_GB2312" w:cs="仿宋_GB2312"/>
          <w:kern w:val="0"/>
          <w:sz w:val="32"/>
          <w:szCs w:val="32"/>
        </w:rPr>
      </w:pP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经费财政拨款支出决算具体情况说明</w:t>
      </w:r>
    </w:p>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2018年公务用车运行维护费主要由过桥过路费、油费及车辆保养等费用组成，无公务用车购置支出，共计支出9.37万元；2018年公务接待共接待国内公务234次，接待人数1032人，共计支出9.7万元。</w:t>
      </w:r>
    </w:p>
    <w:p>
      <w:pPr>
        <w:widowControl/>
        <w:numPr>
          <w:ilvl w:val="0"/>
          <w:numId w:val="7"/>
        </w:numPr>
        <w:spacing w:line="600" w:lineRule="exact"/>
        <w:rPr>
          <w:rFonts w:hint="eastAsia" w:eastAsia="仿宋_GB2312" w:cs="仿宋_GB2312"/>
          <w:kern w:val="0"/>
          <w:sz w:val="32"/>
          <w:szCs w:val="32"/>
        </w:rPr>
      </w:pPr>
      <w:r>
        <w:rPr>
          <w:rFonts w:hint="eastAsia" w:eastAsia="仿宋_GB2312" w:cs="仿宋_GB2312"/>
          <w:kern w:val="0"/>
          <w:sz w:val="32"/>
          <w:szCs w:val="32"/>
        </w:rPr>
        <w:t>政府性基金预算收入支出决算情况</w:t>
      </w:r>
    </w:p>
    <w:p>
      <w:pPr>
        <w:widowControl/>
        <w:numPr>
          <w:numId w:val="0"/>
        </w:numPr>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2018年政府性基金预算收入为23万元，为国有土地使用权出让收入，共计支出23万元，主要用于国土所的相关建设及经费。</w:t>
      </w:r>
    </w:p>
    <w:p>
      <w:pPr>
        <w:widowControl/>
        <w:spacing w:line="600" w:lineRule="exact"/>
        <w:rPr>
          <w:rFonts w:eastAsia="仿宋_GB2312"/>
          <w:kern w:val="0"/>
          <w:sz w:val="32"/>
          <w:szCs w:val="32"/>
        </w:rPr>
      </w:pPr>
      <w:r>
        <w:rPr>
          <w:rFonts w:hint="eastAsia" w:eastAsia="仿宋_GB2312" w:cs="仿宋_GB2312"/>
          <w:kern w:val="0"/>
          <w:sz w:val="32"/>
          <w:szCs w:val="32"/>
        </w:rPr>
        <w:t>九、关于</w:t>
      </w:r>
      <w:r>
        <w:rPr>
          <w:rFonts w:eastAsia="仿宋_GB2312"/>
          <w:kern w:val="0"/>
          <w:sz w:val="32"/>
          <w:szCs w:val="32"/>
        </w:rPr>
        <w:t>2018</w:t>
      </w:r>
      <w:r>
        <w:rPr>
          <w:rFonts w:hint="eastAsia" w:eastAsia="仿宋_GB2312" w:cs="仿宋_GB2312"/>
          <w:kern w:val="0"/>
          <w:sz w:val="32"/>
          <w:szCs w:val="32"/>
        </w:rPr>
        <w:t>年度预算绩效情况说明</w:t>
      </w:r>
    </w:p>
    <w:p>
      <w:pPr>
        <w:widowControl/>
        <w:spacing w:line="600" w:lineRule="exact"/>
        <w:ind w:firstLine="640"/>
        <w:rPr>
          <w:rFonts w:hint="eastAsia" w:eastAsia="仿宋_GB2312"/>
          <w:kern w:val="0"/>
          <w:sz w:val="32"/>
          <w:szCs w:val="32"/>
          <w:lang w:eastAsia="zh-CN"/>
        </w:rPr>
      </w:pPr>
      <w:r>
        <w:rPr>
          <w:rFonts w:hint="eastAsia" w:eastAsia="仿宋_GB2312"/>
          <w:kern w:val="0"/>
          <w:sz w:val="32"/>
          <w:szCs w:val="32"/>
          <w:lang w:eastAsia="zh-CN"/>
        </w:rPr>
        <w:t>近年来，我镇立足实际，不断强化绩效管理理念，在财政绩效评价工作方面进行了初步探索。主要情况如下：</w:t>
      </w:r>
    </w:p>
    <w:p>
      <w:pPr>
        <w:widowControl/>
        <w:numPr>
          <w:ilvl w:val="0"/>
          <w:numId w:val="8"/>
        </w:numPr>
        <w:spacing w:line="600" w:lineRule="exact"/>
        <w:ind w:firstLine="640"/>
        <w:rPr>
          <w:rFonts w:hint="eastAsia" w:eastAsia="仿宋_GB2312"/>
          <w:kern w:val="0"/>
          <w:sz w:val="32"/>
          <w:szCs w:val="32"/>
          <w:lang w:val="en-US" w:eastAsia="zh-CN"/>
        </w:rPr>
      </w:pPr>
      <w:r>
        <w:rPr>
          <w:rFonts w:hint="eastAsia" w:eastAsia="仿宋_GB2312"/>
          <w:kern w:val="0"/>
          <w:sz w:val="32"/>
          <w:szCs w:val="32"/>
          <w:lang w:eastAsia="zh-CN"/>
        </w:rPr>
        <w:t>、目前的一些做法</w:t>
      </w:r>
      <w:r>
        <w:rPr>
          <w:rFonts w:hint="eastAsia" w:eastAsia="仿宋_GB2312"/>
          <w:kern w:val="0"/>
          <w:sz w:val="32"/>
          <w:szCs w:val="32"/>
          <w:lang w:val="en-US" w:eastAsia="zh-CN"/>
        </w:rPr>
        <w:t xml:space="preserve">   </w:t>
      </w:r>
    </w:p>
    <w:p>
      <w:pPr>
        <w:widowControl/>
        <w:numPr>
          <w:numId w:val="0"/>
        </w:numPr>
        <w:spacing w:line="600" w:lineRule="exact"/>
        <w:ind w:firstLine="640"/>
        <w:rPr>
          <w:rFonts w:hint="eastAsia" w:eastAsia="仿宋_GB2312"/>
          <w:kern w:val="0"/>
          <w:sz w:val="32"/>
          <w:szCs w:val="32"/>
          <w:lang w:val="en-US" w:eastAsia="zh-CN"/>
        </w:rPr>
      </w:pPr>
      <w:r>
        <w:rPr>
          <w:rFonts w:hint="eastAsia" w:eastAsia="仿宋_GB2312"/>
          <w:kern w:val="0"/>
          <w:sz w:val="32"/>
          <w:szCs w:val="32"/>
          <w:lang w:val="en-US" w:eastAsia="zh-CN"/>
        </w:rPr>
        <w:t>预算绩效管理是深化部门预算改革的必然要求，是加强财政支出管理，提高财政资金使用效益的有效途径。为推进预算绩效管理工作的开展，我镇制定了相关的预算绩效工作开展计划和考评方案，对评价对象、评价指标、评价方法以及评价结果均做了明确规定，并要求各单位积极开展自评以及严格按照相关规定执行预算，并向相关单位出具报告。相关单位核实资料，实施评价，出具绩效评估报告，根据评估报告提出的问题，财政部门及时反馈至相关单位并督促其进行整改。财政预算绩效管理工作的开展，提高了财政资金使用管理的意识。</w:t>
      </w:r>
    </w:p>
    <w:p>
      <w:pPr>
        <w:widowControl/>
        <w:numPr>
          <w:ilvl w:val="0"/>
          <w:numId w:val="8"/>
        </w:numPr>
        <w:spacing w:line="600" w:lineRule="exact"/>
        <w:ind w:firstLine="640" w:firstLineChars="0"/>
        <w:rPr>
          <w:rFonts w:hint="eastAsia" w:eastAsia="仿宋_GB2312"/>
          <w:kern w:val="0"/>
          <w:sz w:val="32"/>
          <w:szCs w:val="32"/>
          <w:lang w:val="en-US" w:eastAsia="zh-CN"/>
        </w:rPr>
      </w:pPr>
      <w:r>
        <w:rPr>
          <w:rFonts w:hint="eastAsia" w:eastAsia="仿宋_GB2312"/>
          <w:kern w:val="0"/>
          <w:sz w:val="32"/>
          <w:szCs w:val="32"/>
          <w:lang w:val="en-US" w:eastAsia="zh-CN"/>
        </w:rPr>
        <w:t>存在的问题</w:t>
      </w:r>
    </w:p>
    <w:p>
      <w:pPr>
        <w:widowControl/>
        <w:numPr>
          <w:numId w:val="0"/>
        </w:numPr>
        <w:spacing w:line="600" w:lineRule="exact"/>
        <w:ind w:firstLine="640"/>
        <w:rPr>
          <w:rFonts w:hint="eastAsia" w:eastAsia="仿宋_GB2312"/>
          <w:kern w:val="0"/>
          <w:sz w:val="32"/>
          <w:szCs w:val="32"/>
          <w:lang w:val="en-US" w:eastAsia="zh-CN"/>
        </w:rPr>
      </w:pPr>
      <w:r>
        <w:rPr>
          <w:rFonts w:hint="eastAsia" w:eastAsia="仿宋_GB2312"/>
          <w:kern w:val="0"/>
          <w:sz w:val="32"/>
          <w:szCs w:val="32"/>
          <w:lang w:val="en-US" w:eastAsia="zh-CN"/>
        </w:rPr>
        <w:t>由于预算绩效管理工作技术性较强，预算指标体系建立难度较大，绩效评价制度还不健全，存在许多需要改进之处。</w:t>
      </w:r>
    </w:p>
    <w:p>
      <w:pPr>
        <w:widowControl/>
        <w:numPr>
          <w:numId w:val="0"/>
        </w:numPr>
        <w:spacing w:line="600" w:lineRule="exact"/>
        <w:ind w:firstLine="640"/>
        <w:rPr>
          <w:rFonts w:hint="eastAsia" w:eastAsia="仿宋_GB2312"/>
          <w:kern w:val="0"/>
          <w:sz w:val="32"/>
          <w:szCs w:val="32"/>
          <w:lang w:val="en-US" w:eastAsia="zh-CN"/>
        </w:rPr>
      </w:pPr>
      <w:r>
        <w:rPr>
          <w:rFonts w:hint="eastAsia" w:eastAsia="仿宋_GB2312"/>
          <w:kern w:val="0"/>
          <w:sz w:val="32"/>
          <w:szCs w:val="32"/>
          <w:lang w:val="en-US" w:eastAsia="zh-CN"/>
        </w:rPr>
        <w:t>预算绩效评价结果运用较为困难。</w:t>
      </w:r>
    </w:p>
    <w:p>
      <w:pPr>
        <w:widowControl/>
        <w:numPr>
          <w:ilvl w:val="0"/>
          <w:numId w:val="8"/>
        </w:numPr>
        <w:spacing w:line="600" w:lineRule="exact"/>
        <w:ind w:firstLine="640" w:firstLineChars="0"/>
        <w:rPr>
          <w:rFonts w:hint="eastAsia" w:eastAsia="仿宋_GB2312"/>
          <w:kern w:val="0"/>
          <w:sz w:val="32"/>
          <w:szCs w:val="32"/>
          <w:lang w:val="en-US" w:eastAsia="zh-CN"/>
        </w:rPr>
      </w:pPr>
      <w:r>
        <w:rPr>
          <w:rFonts w:hint="eastAsia" w:eastAsia="仿宋_GB2312"/>
          <w:kern w:val="0"/>
          <w:sz w:val="32"/>
          <w:szCs w:val="32"/>
          <w:lang w:val="en-US" w:eastAsia="zh-CN"/>
        </w:rPr>
        <w:t>完善措施，积极推进预算绩效工作的开展</w:t>
      </w:r>
    </w:p>
    <w:p>
      <w:pPr>
        <w:widowControl/>
        <w:numPr>
          <w:numId w:val="0"/>
        </w:numPr>
        <w:spacing w:line="600" w:lineRule="exact"/>
        <w:rPr>
          <w:rFonts w:hint="eastAsia" w:eastAsia="仿宋_GB2312"/>
          <w:kern w:val="0"/>
          <w:sz w:val="32"/>
          <w:szCs w:val="32"/>
          <w:lang w:val="en-US" w:eastAsia="zh-CN"/>
        </w:rPr>
      </w:pPr>
      <w:r>
        <w:rPr>
          <w:rFonts w:hint="eastAsia" w:eastAsia="仿宋_GB2312"/>
          <w:kern w:val="0"/>
          <w:sz w:val="32"/>
          <w:szCs w:val="32"/>
          <w:lang w:val="en-US" w:eastAsia="zh-CN"/>
        </w:rPr>
        <w:t xml:space="preserve">    尽管我镇的预算绩效管理工作还面临很多的困难，但为了加强财政资金管理、使用和提高使用效益，在今后的工作中我们将进一步贯彻落实上级财政部门的要求，积极推进我镇预算绩效管理工作开展，主要有以下措施：1、建章立制，根据上级财政部门的要求，建立相关的规章制度；2、加强预算目标绩效管理。绩效目标是实施预算绩效管理的基础和前提，是开展预算绩效管理工作的首要环节。3、开展绩效运行监督全过程监控。将财政监督预算绩效运行工作融入日常预算管理工作之中；4、认真组织财政支出绩效评价工作；5、强化结果运用，增强绩效约束。</w:t>
      </w:r>
    </w:p>
    <w:p>
      <w:pPr>
        <w:widowControl/>
        <w:spacing w:line="600" w:lineRule="exact"/>
        <w:rPr>
          <w:rFonts w:eastAsia="仿宋_GB2312"/>
          <w:kern w:val="0"/>
          <w:sz w:val="32"/>
          <w:szCs w:val="32"/>
        </w:rPr>
      </w:pPr>
      <w:r>
        <w:rPr>
          <w:rFonts w:hint="eastAsia" w:eastAsia="仿宋_GB2312" w:cs="仿宋_GB2312"/>
          <w:kern w:val="0"/>
          <w:sz w:val="32"/>
          <w:szCs w:val="32"/>
        </w:rPr>
        <w:t>十、其他重要事项</w:t>
      </w:r>
    </w:p>
    <w:p>
      <w:pPr>
        <w:autoSpaceDE w:val="0"/>
        <w:autoSpaceDN w:val="0"/>
        <w:adjustRightInd w:val="0"/>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rPr>
        <w:t>（一）机关运行经费支出情况。本部门</w:t>
      </w:r>
      <w:r>
        <w:rPr>
          <w:rFonts w:eastAsia="仿宋_GB2312"/>
          <w:kern w:val="0"/>
          <w:sz w:val="32"/>
          <w:szCs w:val="32"/>
        </w:rPr>
        <w:t>2018</w:t>
      </w:r>
      <w:r>
        <w:rPr>
          <w:rFonts w:hint="eastAsia" w:eastAsia="仿宋_GB2312" w:cs="仿宋_GB2312"/>
          <w:kern w:val="0"/>
          <w:sz w:val="32"/>
          <w:szCs w:val="32"/>
        </w:rPr>
        <w:t>年度机关运行经费支出</w:t>
      </w:r>
      <w:r>
        <w:rPr>
          <w:rFonts w:hint="eastAsia" w:eastAsia="仿宋_GB2312"/>
          <w:kern w:val="0"/>
          <w:sz w:val="32"/>
          <w:szCs w:val="32"/>
          <w:lang w:val="en-US" w:eastAsia="zh-CN"/>
        </w:rPr>
        <w:t>520.11</w:t>
      </w:r>
      <w:r>
        <w:rPr>
          <w:rFonts w:hint="eastAsia" w:eastAsia="仿宋_GB2312" w:cs="仿宋_GB2312"/>
          <w:kern w:val="0"/>
          <w:sz w:val="32"/>
          <w:szCs w:val="32"/>
        </w:rPr>
        <w:t>万元，比</w:t>
      </w:r>
      <w:r>
        <w:rPr>
          <w:rFonts w:eastAsia="仿宋_GB2312"/>
          <w:kern w:val="0"/>
          <w:sz w:val="32"/>
          <w:szCs w:val="32"/>
        </w:rPr>
        <w:t>2017</w:t>
      </w:r>
      <w:r>
        <w:rPr>
          <w:rFonts w:hint="eastAsia" w:eastAsia="仿宋_GB2312" w:cs="仿宋_GB2312"/>
          <w:kern w:val="0"/>
          <w:sz w:val="32"/>
          <w:szCs w:val="32"/>
        </w:rPr>
        <w:t>年</w:t>
      </w:r>
      <w:r>
        <w:rPr>
          <w:rFonts w:hint="eastAsia" w:eastAsia="仿宋_GB2312" w:cs="仿宋_GB2312"/>
          <w:kern w:val="0"/>
          <w:sz w:val="32"/>
          <w:szCs w:val="32"/>
          <w:lang w:eastAsia="zh-CN"/>
        </w:rPr>
        <w:t>的</w:t>
      </w:r>
      <w:r>
        <w:rPr>
          <w:rFonts w:hint="eastAsia" w:eastAsia="仿宋_GB2312" w:cs="仿宋_GB2312"/>
          <w:kern w:val="0"/>
          <w:sz w:val="32"/>
          <w:szCs w:val="32"/>
          <w:lang w:val="en-US" w:eastAsia="zh-CN"/>
        </w:rPr>
        <w:t>322.88万元</w:t>
      </w:r>
      <w:r>
        <w:rPr>
          <w:rFonts w:hint="eastAsia" w:eastAsia="仿宋_GB2312" w:cs="仿宋_GB2312"/>
          <w:kern w:val="0"/>
          <w:sz w:val="32"/>
          <w:szCs w:val="32"/>
        </w:rPr>
        <w:t>增加</w:t>
      </w:r>
      <w:r>
        <w:rPr>
          <w:rFonts w:hint="eastAsia" w:eastAsia="仿宋_GB2312"/>
          <w:kern w:val="0"/>
          <w:sz w:val="32"/>
          <w:szCs w:val="32"/>
          <w:lang w:val="en-US" w:eastAsia="zh-CN"/>
        </w:rPr>
        <w:t>197.23</w:t>
      </w:r>
      <w:r>
        <w:rPr>
          <w:rFonts w:eastAsia="仿宋_GB2312"/>
          <w:kern w:val="0"/>
          <w:sz w:val="32"/>
          <w:szCs w:val="32"/>
        </w:rPr>
        <w:t xml:space="preserve"> </w:t>
      </w:r>
      <w:r>
        <w:rPr>
          <w:rFonts w:hint="eastAsia" w:eastAsia="仿宋_GB2312" w:cs="仿宋_GB2312"/>
          <w:kern w:val="0"/>
          <w:sz w:val="32"/>
          <w:szCs w:val="32"/>
        </w:rPr>
        <w:t>万元，增长</w:t>
      </w:r>
      <w:r>
        <w:rPr>
          <w:rFonts w:hint="eastAsia" w:eastAsia="仿宋_GB2312" w:cs="仿宋_GB2312"/>
          <w:kern w:val="0"/>
          <w:sz w:val="32"/>
          <w:szCs w:val="32"/>
          <w:lang w:val="en-US" w:eastAsia="zh-CN"/>
        </w:rPr>
        <w:t>61.08</w:t>
      </w:r>
      <w:r>
        <w:rPr>
          <w:rFonts w:eastAsia="仿宋_GB2312"/>
          <w:kern w:val="0"/>
          <w:sz w:val="32"/>
          <w:szCs w:val="32"/>
        </w:rPr>
        <w:t>%</w:t>
      </w:r>
      <w:r>
        <w:rPr>
          <w:rFonts w:hint="eastAsia" w:eastAsia="仿宋_GB2312" w:cs="仿宋_GB2312"/>
          <w:kern w:val="0"/>
          <w:sz w:val="32"/>
          <w:szCs w:val="32"/>
        </w:rPr>
        <w:t>。主要原因是：</w:t>
      </w:r>
      <w:r>
        <w:rPr>
          <w:rFonts w:hint="eastAsia" w:eastAsia="仿宋_GB2312" w:cs="仿宋_GB2312"/>
          <w:kern w:val="0"/>
          <w:sz w:val="32"/>
          <w:szCs w:val="32"/>
          <w:lang w:val="en-US" w:eastAsia="zh-CN"/>
        </w:rPr>
        <w:t>2018年政府启用新的服务平台，相关配套设施经费支出较大，2017年无此项支出。</w:t>
      </w:r>
    </w:p>
    <w:p>
      <w:pPr>
        <w:autoSpaceDE w:val="0"/>
        <w:autoSpaceDN w:val="0"/>
        <w:adjustRightInd w:val="0"/>
        <w:spacing w:line="600" w:lineRule="exact"/>
        <w:rPr>
          <w:rFonts w:hint="eastAsia" w:eastAsia="仿宋_GB2312" w:cs="仿宋_GB2312"/>
          <w:kern w:val="0"/>
          <w:sz w:val="32"/>
          <w:szCs w:val="32"/>
          <w:lang w:eastAsia="zh-CN"/>
        </w:rPr>
      </w:pPr>
      <w:r>
        <w:rPr>
          <w:rFonts w:hint="eastAsia" w:eastAsia="仿宋_GB2312" w:cs="仿宋_GB2312"/>
          <w:kern w:val="0"/>
          <w:sz w:val="32"/>
          <w:szCs w:val="32"/>
        </w:rPr>
        <w:t>（二）政府采购支出情况。本部门</w:t>
      </w:r>
      <w:r>
        <w:rPr>
          <w:rFonts w:eastAsia="仿宋_GB2312"/>
          <w:kern w:val="0"/>
          <w:sz w:val="32"/>
          <w:szCs w:val="32"/>
        </w:rPr>
        <w:t xml:space="preserve">2018 </w:t>
      </w:r>
      <w:r>
        <w:rPr>
          <w:rFonts w:hint="eastAsia" w:eastAsia="仿宋_GB2312" w:cs="仿宋_GB2312"/>
          <w:kern w:val="0"/>
          <w:sz w:val="32"/>
          <w:szCs w:val="32"/>
        </w:rPr>
        <w:t>年度政府采购支出总额</w:t>
      </w:r>
      <w:r>
        <w:rPr>
          <w:rFonts w:hint="eastAsia" w:eastAsia="仿宋_GB2312"/>
          <w:kern w:val="0"/>
          <w:sz w:val="32"/>
          <w:szCs w:val="32"/>
          <w:lang w:val="en-US" w:eastAsia="zh-CN"/>
        </w:rPr>
        <w:t>1.11</w:t>
      </w:r>
      <w:r>
        <w:rPr>
          <w:rFonts w:hint="eastAsia" w:eastAsia="仿宋_GB2312" w:cs="仿宋_GB2312"/>
          <w:kern w:val="0"/>
          <w:sz w:val="32"/>
          <w:szCs w:val="32"/>
        </w:rPr>
        <w:t>万元，</w:t>
      </w:r>
      <w:r>
        <w:rPr>
          <w:rFonts w:hint="eastAsia" w:eastAsia="仿宋_GB2312" w:cs="仿宋_GB2312"/>
          <w:kern w:val="0"/>
          <w:sz w:val="32"/>
          <w:szCs w:val="32"/>
          <w:lang w:eastAsia="zh-CN"/>
        </w:rPr>
        <w:t>为</w:t>
      </w:r>
      <w:r>
        <w:rPr>
          <w:rFonts w:hint="eastAsia" w:eastAsia="仿宋_GB2312" w:cs="仿宋_GB2312"/>
          <w:kern w:val="0"/>
          <w:sz w:val="32"/>
          <w:szCs w:val="32"/>
        </w:rPr>
        <w:t>采购货物支出</w:t>
      </w:r>
      <w:r>
        <w:rPr>
          <w:rFonts w:hint="eastAsia" w:eastAsia="仿宋_GB2312" w:cs="仿宋_GB2312"/>
          <w:kern w:val="0"/>
          <w:sz w:val="32"/>
          <w:szCs w:val="32"/>
          <w:lang w:eastAsia="zh-CN"/>
        </w:rPr>
        <w:t>。</w:t>
      </w:r>
    </w:p>
    <w:p>
      <w:pPr>
        <w:autoSpaceDE w:val="0"/>
        <w:autoSpaceDN w:val="0"/>
        <w:adjustRightInd w:val="0"/>
        <w:spacing w:line="600" w:lineRule="exact"/>
        <w:rPr>
          <w:rFonts w:hint="eastAsia" w:eastAsia="仿宋_GB2312" w:cs="仿宋_GB2312"/>
          <w:kern w:val="0"/>
          <w:sz w:val="32"/>
          <w:szCs w:val="32"/>
        </w:rPr>
      </w:pPr>
      <w:r>
        <w:rPr>
          <w:rFonts w:hint="eastAsia" w:eastAsia="仿宋_GB2312" w:cs="仿宋_GB2312"/>
          <w:kern w:val="0"/>
          <w:sz w:val="32"/>
          <w:szCs w:val="32"/>
        </w:rPr>
        <w:t>（三）国有资产占用情况。截至</w:t>
      </w:r>
      <w:r>
        <w:rPr>
          <w:rFonts w:eastAsia="仿宋_GB2312"/>
          <w:kern w:val="0"/>
          <w:sz w:val="32"/>
          <w:szCs w:val="32"/>
        </w:rPr>
        <w:t xml:space="preserve">2018 </w:t>
      </w:r>
      <w:r>
        <w:rPr>
          <w:rFonts w:hint="eastAsia" w:eastAsia="仿宋_GB2312" w:cs="仿宋_GB2312"/>
          <w:kern w:val="0"/>
          <w:sz w:val="32"/>
          <w:szCs w:val="32"/>
        </w:rPr>
        <w:t>年</w:t>
      </w:r>
      <w:r>
        <w:rPr>
          <w:rFonts w:eastAsia="仿宋_GB2312"/>
          <w:kern w:val="0"/>
          <w:sz w:val="32"/>
          <w:szCs w:val="32"/>
        </w:rPr>
        <w:t xml:space="preserve">12 </w:t>
      </w:r>
      <w:r>
        <w:rPr>
          <w:rFonts w:hint="eastAsia" w:eastAsia="仿宋_GB2312" w:cs="仿宋_GB2312"/>
          <w:kern w:val="0"/>
          <w:sz w:val="32"/>
          <w:szCs w:val="32"/>
        </w:rPr>
        <w:t>月</w:t>
      </w:r>
      <w:r>
        <w:rPr>
          <w:rFonts w:eastAsia="仿宋_GB2312"/>
          <w:kern w:val="0"/>
          <w:sz w:val="32"/>
          <w:szCs w:val="32"/>
        </w:rPr>
        <w:t xml:space="preserve">31 </w:t>
      </w:r>
      <w:r>
        <w:rPr>
          <w:rFonts w:hint="eastAsia" w:eastAsia="仿宋_GB2312" w:cs="仿宋_GB2312"/>
          <w:kern w:val="0"/>
          <w:sz w:val="32"/>
          <w:szCs w:val="32"/>
        </w:rPr>
        <w:t>日，本部门共有车辆</w:t>
      </w:r>
      <w:r>
        <w:rPr>
          <w:rFonts w:hint="eastAsia" w:eastAsia="仿宋_GB2312"/>
          <w:kern w:val="0"/>
          <w:sz w:val="32"/>
          <w:szCs w:val="32"/>
          <w:lang w:val="en-US" w:eastAsia="zh-CN"/>
        </w:rPr>
        <w:t>1</w:t>
      </w:r>
      <w:r>
        <w:rPr>
          <w:rFonts w:hint="eastAsia" w:eastAsia="仿宋_GB2312" w:cs="仿宋_GB2312"/>
          <w:kern w:val="0"/>
          <w:sz w:val="32"/>
          <w:szCs w:val="32"/>
        </w:rPr>
        <w:t>辆，</w:t>
      </w:r>
      <w:r>
        <w:rPr>
          <w:rFonts w:hint="eastAsia" w:eastAsia="仿宋_GB2312" w:cs="仿宋_GB2312"/>
          <w:kern w:val="0"/>
          <w:sz w:val="32"/>
          <w:szCs w:val="32"/>
          <w:lang w:eastAsia="zh-CN"/>
        </w:rPr>
        <w:t>为</w:t>
      </w:r>
      <w:r>
        <w:rPr>
          <w:rFonts w:hint="eastAsia" w:eastAsia="仿宋_GB2312" w:cs="仿宋_GB2312"/>
          <w:kern w:val="0"/>
          <w:sz w:val="32"/>
          <w:szCs w:val="32"/>
        </w:rPr>
        <w:t>特种专业技术用车</w:t>
      </w:r>
      <w:r>
        <w:rPr>
          <w:rFonts w:hint="eastAsia" w:eastAsia="仿宋_GB2312"/>
          <w:kern w:val="0"/>
          <w:sz w:val="32"/>
          <w:szCs w:val="32"/>
          <w:lang w:val="en-US" w:eastAsia="zh-CN"/>
        </w:rPr>
        <w:t>1</w:t>
      </w:r>
      <w:r>
        <w:rPr>
          <w:rFonts w:eastAsia="仿宋_GB2312"/>
          <w:kern w:val="0"/>
          <w:sz w:val="32"/>
          <w:szCs w:val="32"/>
        </w:rPr>
        <w:t xml:space="preserve"> </w:t>
      </w:r>
      <w:r>
        <w:rPr>
          <w:rFonts w:hint="eastAsia" w:eastAsia="仿宋_GB2312" w:cs="仿宋_GB2312"/>
          <w:kern w:val="0"/>
          <w:sz w:val="32"/>
          <w:szCs w:val="32"/>
        </w:rPr>
        <w:t>辆。</w:t>
      </w:r>
    </w:p>
    <w:p>
      <w:pPr>
        <w:autoSpaceDE w:val="0"/>
        <w:autoSpaceDN w:val="0"/>
        <w:adjustRightInd w:val="0"/>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(四）举借债务情况说明：2018年我镇无举借债务，无新增债务。</w:t>
      </w:r>
      <w:bookmarkStart w:id="0" w:name="_GoBack"/>
      <w:bookmarkEnd w:id="0"/>
    </w:p>
    <w:p>
      <w:pPr>
        <w:widowControl/>
        <w:spacing w:line="600" w:lineRule="exact"/>
        <w:rPr>
          <w:rFonts w:hint="eastAsia" w:eastAsia="黑体" w:cs="黑体"/>
          <w:kern w:val="0"/>
          <w:sz w:val="32"/>
          <w:szCs w:val="32"/>
        </w:rPr>
      </w:pPr>
    </w:p>
    <w:p>
      <w:pPr>
        <w:widowControl/>
        <w:spacing w:line="600" w:lineRule="exact"/>
        <w:rPr>
          <w:rFonts w:ascii="仿宋_GB2312" w:eastAsia="仿宋_GB2312"/>
          <w:sz w:val="32"/>
          <w:szCs w:val="32"/>
        </w:rPr>
      </w:pPr>
      <w:r>
        <w:rPr>
          <w:rFonts w:hint="eastAsia" w:eastAsia="黑体" w:cs="黑体"/>
          <w:kern w:val="0"/>
          <w:sz w:val="32"/>
          <w:szCs w:val="32"/>
        </w:rPr>
        <w:t>第四部分</w:t>
      </w:r>
      <w:r>
        <w:rPr>
          <w:rFonts w:eastAsia="黑体"/>
          <w:kern w:val="0"/>
          <w:sz w:val="32"/>
          <w:szCs w:val="32"/>
        </w:rPr>
        <w:t xml:space="preserve">  </w:t>
      </w:r>
      <w:r>
        <w:rPr>
          <w:rFonts w:hint="eastAsia" w:eastAsia="黑体" w:cs="黑体"/>
          <w:kern w:val="0"/>
          <w:sz w:val="32"/>
          <w:szCs w:val="32"/>
        </w:rPr>
        <w:t>名词解释</w:t>
      </w:r>
    </w:p>
    <w:p>
      <w:pPr>
        <w:spacing w:line="600" w:lineRule="exact"/>
        <w:rPr>
          <w:rFonts w:hint="eastAsia" w:eastAsia="黑体"/>
          <w:sz w:val="28"/>
          <w:szCs w:val="28"/>
          <w:lang w:eastAsia="zh-CN"/>
        </w:rPr>
      </w:pPr>
      <w:r>
        <w:rPr>
          <w:rFonts w:hint="eastAsia" w:eastAsia="黑体"/>
          <w:sz w:val="28"/>
          <w:szCs w:val="28"/>
          <w:lang w:val="en-US" w:eastAsia="zh-CN"/>
        </w:rPr>
        <w:t xml:space="preserve">   </w:t>
      </w:r>
    </w:p>
    <w:p>
      <w:pPr>
        <w:ind w:firstLine="420" w:firstLineChars="200"/>
        <w:rPr>
          <w:rFonts w:hint="eastAsia"/>
        </w:rPr>
      </w:pPr>
      <w:r>
        <w:rPr>
          <w:rFonts w:hint="eastAsia"/>
        </w:rPr>
        <w:t>1.基本支出：是指为保障机构正常运转，完成日常工作任务而发生的人员支出和公用支出。</w:t>
      </w:r>
    </w:p>
    <w:p>
      <w:pPr>
        <w:ind w:firstLine="420" w:firstLineChars="200"/>
        <w:rPr>
          <w:rFonts w:hint="eastAsia"/>
        </w:rPr>
      </w:pPr>
      <w:r>
        <w:rPr>
          <w:rFonts w:hint="eastAsia"/>
        </w:rPr>
        <w:t>2.项目支出：是指在基本支出之外为完成特定行政任务和事业发展目标所发生的支出。</w:t>
      </w:r>
    </w:p>
    <w:p>
      <w:pPr>
        <w:ind w:firstLine="420" w:firstLineChars="200"/>
        <w:rPr>
          <w:rFonts w:hint="eastAsia"/>
        </w:rPr>
      </w:pPr>
      <w:r>
        <w:rPr>
          <w:rFonts w:hint="eastAsia"/>
        </w:rPr>
        <w:t>3.“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ind w:firstLine="420" w:firstLineChars="200"/>
        <w:rPr>
          <w:rFonts w:hint="eastAsia"/>
        </w:rPr>
      </w:pPr>
      <w:r>
        <w:rPr>
          <w:rFonts w:hint="eastAsia"/>
        </w:rPr>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rPr>
          <w:rFonts w:hint="eastAsia" w:eastAsia="黑体"/>
          <w:sz w:val="28"/>
          <w:szCs w:val="28"/>
          <w:lang w:val="en-US" w:eastAsia="zh-CN"/>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sectPr>
      <w:footerReference r:id="rId4" w:type="default"/>
      <w:pgSz w:w="11905" w:h="16837"/>
      <w:pgMar w:top="1418" w:right="1588" w:bottom="1418" w:left="1588" w:header="720" w:footer="1701" w:gutter="0"/>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 w:name="方正小标宋_GBK">
    <w:altName w:val="宋体"/>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jc w:val="right"/>
      <w:rPr>
        <w:sz w:val="28"/>
        <w:szCs w:val="28"/>
      </w:rPr>
    </w:pPr>
    <w:r>
      <w:rPr>
        <w:rFonts w:cs="Times New Roman"/>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9403748">
    <w:nsid w:val="5D8B3364"/>
    <w:multiLevelType w:val="singleLevel"/>
    <w:tmpl w:val="5D8B3364"/>
    <w:lvl w:ilvl="0" w:tentative="1">
      <w:start w:val="1"/>
      <w:numFmt w:val="chineseCounting"/>
      <w:suff w:val="nothing"/>
      <w:lvlText w:val="%1、"/>
      <w:lvlJc w:val="left"/>
    </w:lvl>
  </w:abstractNum>
  <w:abstractNum w:abstractNumId="1569373802">
    <w:nsid w:val="5D8ABE6A"/>
    <w:multiLevelType w:val="singleLevel"/>
    <w:tmpl w:val="5D8ABE6A"/>
    <w:lvl w:ilvl="0" w:tentative="1">
      <w:start w:val="1"/>
      <w:numFmt w:val="chineseCounting"/>
      <w:suff w:val="nothing"/>
      <w:lvlText w:val="%1、"/>
      <w:lvlJc w:val="left"/>
    </w:lvl>
  </w:abstractNum>
  <w:abstractNum w:abstractNumId="1579517460">
    <w:nsid w:val="5E258614"/>
    <w:multiLevelType w:val="singleLevel"/>
    <w:tmpl w:val="5E258614"/>
    <w:lvl w:ilvl="0" w:tentative="1">
      <w:start w:val="1"/>
      <w:numFmt w:val="chineseCounting"/>
      <w:suff w:val="nothing"/>
      <w:lvlText w:val="（%1）"/>
      <w:lvlJc w:val="left"/>
    </w:lvl>
  </w:abstractNum>
  <w:abstractNum w:abstractNumId="1569412609">
    <w:nsid w:val="5D8B5601"/>
    <w:multiLevelType w:val="singleLevel"/>
    <w:tmpl w:val="5D8B5601"/>
    <w:lvl w:ilvl="0" w:tentative="1">
      <w:start w:val="6"/>
      <w:numFmt w:val="chineseCounting"/>
      <w:suff w:val="nothing"/>
      <w:lvlText w:val="%1、"/>
      <w:lvlJc w:val="left"/>
    </w:lvl>
  </w:abstractNum>
  <w:abstractNum w:abstractNumId="1569414479">
    <w:nsid w:val="5D8B5D4F"/>
    <w:multiLevelType w:val="singleLevel"/>
    <w:tmpl w:val="5D8B5D4F"/>
    <w:lvl w:ilvl="0" w:tentative="1">
      <w:start w:val="8"/>
      <w:numFmt w:val="chineseCounting"/>
      <w:suff w:val="nothing"/>
      <w:lvlText w:val="%1、"/>
      <w:lvlJc w:val="left"/>
    </w:lvl>
  </w:abstractNum>
  <w:abstractNum w:abstractNumId="1569408488">
    <w:nsid w:val="5D8B45E8"/>
    <w:multiLevelType w:val="singleLevel"/>
    <w:tmpl w:val="5D8B45E8"/>
    <w:lvl w:ilvl="0" w:tentative="1">
      <w:start w:val="2"/>
      <w:numFmt w:val="chineseCounting"/>
      <w:suff w:val="nothing"/>
      <w:lvlText w:val="（%1）"/>
      <w:lvlJc w:val="left"/>
    </w:lvl>
  </w:abstractNum>
  <w:abstractNum w:abstractNumId="1569372553">
    <w:nsid w:val="5D8AB989"/>
    <w:multiLevelType w:val="singleLevel"/>
    <w:tmpl w:val="5D8AB989"/>
    <w:lvl w:ilvl="0" w:tentative="1">
      <w:start w:val="1"/>
      <w:numFmt w:val="chineseCounting"/>
      <w:suff w:val="nothing"/>
      <w:lvlText w:val="%1、"/>
      <w:lvlJc w:val="left"/>
    </w:lvl>
  </w:abstractNum>
  <w:abstractNum w:abstractNumId="1569414270">
    <w:nsid w:val="5D8B5C7E"/>
    <w:multiLevelType w:val="singleLevel"/>
    <w:tmpl w:val="5D8B5C7E"/>
    <w:lvl w:ilvl="0" w:tentative="1">
      <w:start w:val="2"/>
      <w:numFmt w:val="chineseCounting"/>
      <w:suff w:val="nothing"/>
      <w:lvlText w:val="（%1）"/>
      <w:lvlJc w:val="left"/>
    </w:lvl>
  </w:abstractNum>
  <w:num w:numId="1">
    <w:abstractNumId w:val="1569372553"/>
  </w:num>
  <w:num w:numId="2">
    <w:abstractNumId w:val="1569373802"/>
  </w:num>
  <w:num w:numId="3">
    <w:abstractNumId w:val="1569403748"/>
  </w:num>
  <w:num w:numId="4">
    <w:abstractNumId w:val="1569408488"/>
  </w:num>
  <w:num w:numId="5">
    <w:abstractNumId w:val="1569412609"/>
  </w:num>
  <w:num w:numId="6">
    <w:abstractNumId w:val="1569414270"/>
  </w:num>
  <w:num w:numId="7">
    <w:abstractNumId w:val="1569414479"/>
  </w:num>
  <w:num w:numId="8">
    <w:abstractNumId w:val="15795174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paragraph" w:styleId="2">
    <w:name w:val="Body Text"/>
    <w:basedOn w:val="1"/>
    <w:link w:val="12"/>
    <w:uiPriority w:val="99"/>
    <w:pPr>
      <w:spacing w:after="120"/>
    </w:pPr>
  </w:style>
  <w:style w:type="paragraph" w:styleId="3">
    <w:name w:val="Date"/>
    <w:basedOn w:val="1"/>
    <w:next w:val="1"/>
    <w:link w:val="14"/>
    <w:uiPriority w:val="99"/>
    <w:pPr>
      <w:ind w:left="100" w:leftChars="2500"/>
    </w:pPr>
  </w:style>
  <w:style w:type="paragraph" w:styleId="4">
    <w:name w:val="Balloon Text"/>
    <w:basedOn w:val="1"/>
    <w:link w:val="13"/>
    <w:semiHidden/>
    <w:uiPriority w:val="99"/>
    <w:rPr>
      <w:sz w:val="18"/>
      <w:szCs w:val="18"/>
    </w:rPr>
  </w:style>
  <w:style w:type="paragraph" w:styleId="5">
    <w:name w:val="footer"/>
    <w:basedOn w:val="1"/>
    <w:link w:val="11"/>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8">
    <w:name w:val="page number"/>
    <w:basedOn w:val="7"/>
    <w:uiPriority w:val="99"/>
    <w:rPr/>
  </w:style>
  <w:style w:type="paragraph" w:customStyle="1" w:styleId="9">
    <w:name w:val="表格内容"/>
    <w:basedOn w:val="2"/>
    <w:uiPriority w:val="99"/>
    <w:pPr>
      <w:suppressLineNumbers/>
      <w:suppressAutoHyphens/>
      <w:jc w:val="left"/>
    </w:pPr>
    <w:rPr>
      <w:kern w:val="0"/>
      <w:sz w:val="24"/>
      <w:szCs w:val="24"/>
    </w:rPr>
  </w:style>
  <w:style w:type="character" w:customStyle="1" w:styleId="10">
    <w:name w:val="Header Char"/>
    <w:basedOn w:val="7"/>
    <w:link w:val="6"/>
    <w:locked/>
    <w:uiPriority w:val="99"/>
    <w:rPr>
      <w:sz w:val="18"/>
      <w:szCs w:val="18"/>
    </w:rPr>
  </w:style>
  <w:style w:type="character" w:customStyle="1" w:styleId="11">
    <w:name w:val="Footer Char"/>
    <w:basedOn w:val="7"/>
    <w:link w:val="5"/>
    <w:locked/>
    <w:uiPriority w:val="99"/>
    <w:rPr>
      <w:sz w:val="18"/>
      <w:szCs w:val="18"/>
    </w:rPr>
  </w:style>
  <w:style w:type="character" w:customStyle="1" w:styleId="12">
    <w:name w:val="Body Text Char"/>
    <w:basedOn w:val="7"/>
    <w:link w:val="2"/>
    <w:locked/>
    <w:uiPriority w:val="99"/>
    <w:rPr>
      <w:rFonts w:ascii="Times New Roman" w:hAnsi="Times New Roman" w:eastAsia="宋体" w:cs="Times New Roman"/>
      <w:sz w:val="24"/>
      <w:szCs w:val="24"/>
    </w:rPr>
  </w:style>
  <w:style w:type="character" w:customStyle="1" w:styleId="13">
    <w:name w:val="Balloon Text Char"/>
    <w:basedOn w:val="7"/>
    <w:link w:val="4"/>
    <w:locked/>
    <w:uiPriority w:val="99"/>
    <w:rPr>
      <w:rFonts w:ascii="Times New Roman" w:hAnsi="Times New Roman" w:eastAsia="宋体" w:cs="Times New Roman"/>
      <w:sz w:val="18"/>
      <w:szCs w:val="18"/>
    </w:rPr>
  </w:style>
  <w:style w:type="character" w:customStyle="1" w:styleId="14">
    <w:name w:val="Date Char"/>
    <w:basedOn w:val="7"/>
    <w:link w:val="3"/>
    <w:locked/>
    <w:uiPriority w:val="99"/>
    <w:rPr>
      <w:rFonts w:ascii="Times New Roman" w:hAnsi="Times New Roman" w:eastAsia="宋体" w:cs="Times New Roman"/>
      <w:sz w:val="24"/>
      <w:szCs w:val="24"/>
    </w:rPr>
  </w:style>
  <w:style w:type="character" w:customStyle="1" w:styleId="15">
    <w:name w:val="font11"/>
    <w:basedOn w:val="7"/>
    <w:uiPriority w:val="0"/>
    <w:rPr>
      <w:rFonts w:hint="eastAsia"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856</Words>
  <Characters>4884</Characters>
  <Lines>0</Lines>
  <Paragraphs>0</Paragraphs>
  <ScaleCrop>false</ScaleCrop>
  <LinksUpToDate>false</LinksUpToDate>
  <CharactersWithSpaces>0</CharactersWithSpaces>
  <Application>WPS Office 个人版_9.1.0.4847_{F1E327BC-269C-435d-A152-05C5408002CA}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2018-07-31T00:44:00Z</dcterms:created>
  <dc:creator>周亮辉 10.104.93.85</dc:creator>
  <cp:lastModifiedBy>Administrator</cp:lastModifiedBy>
  <cp:lastPrinted>2019-09-25T03:06:00Z</cp:lastPrinted>
  <dcterms:modified xsi:type="dcterms:W3CDTF">2020-01-20T11:33:50Z</dcterms:modified>
  <dc:title>郑家驿镇2018年度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2052-9.1.0.4847</vt:lpwstr>
  </property>
</Properties>
</file>