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rPr>
        <w:t>2018年桃源县社会劳动保险事业管理处</w:t>
      </w:r>
    </w:p>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rPr>
        <w:t>部门</w:t>
      </w:r>
      <w:r>
        <w:rPr>
          <w:rFonts w:ascii="Times New Roman" w:hAnsi="Times New Roman"/>
          <w:b/>
          <w:color w:val="222222"/>
          <w:kern w:val="0"/>
          <w:sz w:val="44"/>
          <w:szCs w:val="44"/>
        </w:rPr>
        <w:t>整体支出绩效评价报告</w:t>
      </w:r>
    </w:p>
    <w:p>
      <w:pPr>
        <w:widowControl/>
        <w:spacing w:line="560" w:lineRule="exact"/>
        <w:jc w:val="center"/>
        <w:rPr>
          <w:rFonts w:ascii="Times New Roman" w:hAnsi="Times New Roman"/>
          <w:b/>
          <w:color w:val="222222"/>
          <w:kern w:val="0"/>
          <w:sz w:val="44"/>
          <w:szCs w:val="44"/>
        </w:rPr>
      </w:pPr>
    </w:p>
    <w:p>
      <w:pPr>
        <w:widowControl/>
        <w:spacing w:line="560" w:lineRule="exact"/>
        <w:jc w:val="left"/>
        <w:rPr>
          <w:rFonts w:ascii="宋体" w:hAnsi="宋体" w:cs="宋体"/>
          <w:sz w:val="30"/>
          <w:szCs w:val="30"/>
        </w:rPr>
      </w:pPr>
      <w:r>
        <w:rPr>
          <w:rFonts w:hint="eastAsia" w:ascii="宋体" w:hAnsi="宋体" w:cs="宋体"/>
          <w:sz w:val="32"/>
          <w:szCs w:val="32"/>
        </w:rPr>
        <w:t xml:space="preserve">    </w:t>
      </w:r>
      <w:r>
        <w:rPr>
          <w:rFonts w:hint="eastAsia" w:ascii="宋体" w:hAnsi="宋体" w:cs="宋体"/>
          <w:sz w:val="30"/>
          <w:szCs w:val="30"/>
        </w:rPr>
        <w:t>为强化财政支出资金管理，提高财政资金使用效益，根据《桃源县财政局关于对2018年度本级财政安排的预算资金展开绩效自评的通知》（桃财函〔2019〕13号）预算绩效工作安排，我们对</w:t>
      </w:r>
      <w:r>
        <w:rPr>
          <w:rFonts w:ascii="宋体" w:hAnsi="宋体" w:cs="宋体"/>
          <w:sz w:val="30"/>
          <w:szCs w:val="30"/>
        </w:rPr>
        <w:t>201</w:t>
      </w:r>
      <w:r>
        <w:rPr>
          <w:rFonts w:hint="eastAsia" w:ascii="宋体" w:hAnsi="宋体" w:cs="宋体"/>
          <w:sz w:val="30"/>
          <w:szCs w:val="30"/>
        </w:rPr>
        <w:t>8</w:t>
      </w:r>
      <w:r>
        <w:rPr>
          <w:rFonts w:ascii="宋体" w:hAnsi="宋体" w:cs="宋体"/>
          <w:sz w:val="30"/>
          <w:szCs w:val="30"/>
        </w:rPr>
        <w:t>年度</w:t>
      </w:r>
      <w:r>
        <w:rPr>
          <w:rFonts w:hint="eastAsia" w:ascii="宋体" w:hAnsi="宋体" w:cs="宋体"/>
          <w:sz w:val="30"/>
          <w:szCs w:val="30"/>
        </w:rPr>
        <w:t>桃源县社会劳动保险事业管理处部门整体支出进行了绩效自评，形成本报告。</w:t>
      </w:r>
    </w:p>
    <w:p>
      <w:pPr>
        <w:widowControl/>
        <w:spacing w:line="560" w:lineRule="exact"/>
        <w:rPr>
          <w:rFonts w:ascii="Times New Roman" w:hAnsi="Times New Roman" w:eastAsia="黑体"/>
          <w:color w:val="222222"/>
          <w:kern w:val="0"/>
          <w:sz w:val="30"/>
          <w:szCs w:val="30"/>
        </w:rPr>
      </w:pPr>
      <w:r>
        <w:rPr>
          <w:rFonts w:hint="eastAsia" w:ascii="Times New Roman" w:hAnsi="Times New Roman" w:eastAsia="黑体"/>
          <w:color w:val="222222"/>
          <w:kern w:val="0"/>
          <w:sz w:val="30"/>
          <w:szCs w:val="30"/>
        </w:rPr>
        <w:t xml:space="preserve">    </w:t>
      </w:r>
      <w:r>
        <w:rPr>
          <w:rFonts w:ascii="Times New Roman" w:hAnsi="Times New Roman" w:eastAsia="黑体"/>
          <w:color w:val="222222"/>
          <w:kern w:val="0"/>
          <w:sz w:val="30"/>
          <w:szCs w:val="30"/>
        </w:rPr>
        <w:t>一、部门概况</w:t>
      </w:r>
    </w:p>
    <w:p>
      <w:pPr>
        <w:widowControl/>
        <w:spacing w:line="560" w:lineRule="exact"/>
        <w:ind w:firstLine="640"/>
        <w:rPr>
          <w:rFonts w:ascii="Times New Roman" w:hAnsi="Times New Roman" w:eastAsia="楷体_GB2312"/>
          <w:color w:val="222222"/>
          <w:kern w:val="0"/>
          <w:sz w:val="30"/>
          <w:szCs w:val="30"/>
        </w:rPr>
      </w:pPr>
      <w:r>
        <w:rPr>
          <w:rFonts w:ascii="Times New Roman" w:hAnsi="Times New Roman" w:eastAsia="楷体_GB2312"/>
          <w:color w:val="222222"/>
          <w:kern w:val="0"/>
          <w:sz w:val="30"/>
          <w:szCs w:val="30"/>
        </w:rPr>
        <w:t>（一） 机构、人员构成</w:t>
      </w:r>
    </w:p>
    <w:p>
      <w:pPr>
        <w:widowControl/>
        <w:spacing w:line="560" w:lineRule="exact"/>
        <w:ind w:firstLine="640"/>
        <w:rPr>
          <w:rFonts w:ascii="仿宋" w:hAnsi="仿宋" w:eastAsia="仿宋"/>
          <w:color w:val="222222"/>
          <w:kern w:val="0"/>
          <w:sz w:val="30"/>
          <w:szCs w:val="30"/>
        </w:rPr>
      </w:pPr>
      <w:r>
        <w:rPr>
          <w:rFonts w:hint="eastAsia" w:ascii="仿宋" w:hAnsi="仿宋" w:eastAsia="仿宋"/>
          <w:color w:val="222222"/>
          <w:kern w:val="0"/>
          <w:sz w:val="30"/>
          <w:szCs w:val="30"/>
        </w:rPr>
        <w:t>桃源县社会劳动保险事业管理处是参照公务员管理的事业单位，包括办公室、待遇计发股、退休人员管理股、征缴股、个人账户管理股、被征地农民保险股、财务股、稽核股、城乡居民养老保险股。</w:t>
      </w:r>
    </w:p>
    <w:p>
      <w:pPr>
        <w:widowControl/>
        <w:spacing w:line="560" w:lineRule="exact"/>
        <w:rPr>
          <w:rFonts w:ascii="仿宋" w:hAnsi="仿宋" w:eastAsia="仿宋"/>
          <w:color w:val="222222"/>
          <w:kern w:val="0"/>
          <w:sz w:val="30"/>
          <w:szCs w:val="30"/>
        </w:rPr>
      </w:pPr>
      <w:r>
        <w:rPr>
          <w:rFonts w:hint="eastAsia" w:ascii="仿宋" w:hAnsi="仿宋" w:eastAsia="仿宋"/>
          <w:color w:val="222222"/>
          <w:kern w:val="0"/>
          <w:sz w:val="30"/>
          <w:szCs w:val="30"/>
        </w:rPr>
        <w:t xml:space="preserve">    我单位共有核定编制数为36人，现有在编在职工作人员28人。退休人员13人，劳务派遣人员6人。</w:t>
      </w:r>
    </w:p>
    <w:p>
      <w:pPr>
        <w:widowControl/>
        <w:spacing w:line="560" w:lineRule="exact"/>
        <w:ind w:firstLine="640"/>
        <w:rPr>
          <w:rFonts w:ascii="Times New Roman" w:hAnsi="Times New Roman" w:eastAsia="楷体_GB2312"/>
          <w:color w:val="222222"/>
          <w:kern w:val="0"/>
          <w:sz w:val="30"/>
          <w:szCs w:val="30"/>
        </w:rPr>
      </w:pPr>
      <w:r>
        <w:rPr>
          <w:rFonts w:ascii="Times New Roman" w:hAnsi="Times New Roman" w:eastAsia="楷体_GB2312"/>
          <w:color w:val="222222"/>
          <w:kern w:val="0"/>
          <w:sz w:val="30"/>
          <w:szCs w:val="30"/>
        </w:rPr>
        <w:t>（二） 单位主要职责</w:t>
      </w:r>
    </w:p>
    <w:p>
      <w:pPr>
        <w:widowControl/>
        <w:spacing w:line="560" w:lineRule="exact"/>
        <w:ind w:firstLine="640"/>
        <w:rPr>
          <w:rFonts w:ascii="仿宋" w:hAnsi="仿宋" w:eastAsia="仿宋"/>
          <w:color w:val="222222"/>
          <w:kern w:val="0"/>
          <w:sz w:val="30"/>
          <w:szCs w:val="30"/>
        </w:rPr>
      </w:pPr>
      <w:r>
        <w:rPr>
          <w:rFonts w:hint="eastAsia" w:ascii="仿宋" w:hAnsi="仿宋" w:eastAsia="仿宋"/>
          <w:color w:val="222222"/>
          <w:kern w:val="0"/>
          <w:sz w:val="30"/>
          <w:szCs w:val="30"/>
        </w:rPr>
        <w:t>我单位是提供社会保险服务的机构，主要职责体现在以下方面：</w:t>
      </w:r>
    </w:p>
    <w:p>
      <w:pPr>
        <w:widowControl/>
        <w:spacing w:line="560" w:lineRule="exact"/>
        <w:ind w:firstLine="640"/>
        <w:rPr>
          <w:rFonts w:ascii="仿宋" w:hAnsi="仿宋" w:eastAsia="仿宋"/>
          <w:kern w:val="0"/>
          <w:sz w:val="30"/>
          <w:szCs w:val="30"/>
        </w:rPr>
      </w:pPr>
      <w:r>
        <w:rPr>
          <w:rFonts w:hint="eastAsia" w:ascii="仿宋" w:hAnsi="仿宋" w:eastAsia="仿宋"/>
          <w:color w:val="222222"/>
          <w:kern w:val="0"/>
          <w:sz w:val="30"/>
          <w:szCs w:val="30"/>
        </w:rPr>
        <w:t>1、</w:t>
      </w:r>
      <w:r>
        <w:rPr>
          <w:rFonts w:hint="eastAsia" w:ascii="仿宋" w:hAnsi="仿宋" w:eastAsia="仿宋"/>
          <w:kern w:val="0"/>
          <w:sz w:val="30"/>
          <w:szCs w:val="30"/>
        </w:rPr>
        <w:t>负责全县企业职工、灵活就业人员、被征地农民及城乡居民养老保险费的征缴。</w:t>
      </w:r>
    </w:p>
    <w:p>
      <w:pPr>
        <w:widowControl/>
        <w:spacing w:line="560" w:lineRule="exact"/>
        <w:ind w:firstLine="640"/>
        <w:rPr>
          <w:rFonts w:ascii="仿宋" w:hAnsi="仿宋" w:eastAsia="仿宋"/>
          <w:kern w:val="0"/>
          <w:sz w:val="30"/>
          <w:szCs w:val="30"/>
        </w:rPr>
      </w:pPr>
      <w:r>
        <w:rPr>
          <w:rFonts w:hint="eastAsia" w:ascii="仿宋" w:hAnsi="仿宋" w:eastAsia="仿宋"/>
          <w:kern w:val="0"/>
          <w:sz w:val="30"/>
          <w:szCs w:val="30"/>
        </w:rPr>
        <w:t>2、负责全县企业离退休人员、灵活就业人员、被征地农民退休人员及城乡居民养老金的发放。</w:t>
      </w:r>
    </w:p>
    <w:p>
      <w:pPr>
        <w:widowControl/>
        <w:spacing w:line="560" w:lineRule="exact"/>
        <w:ind w:firstLine="640"/>
        <w:rPr>
          <w:rFonts w:ascii="仿宋" w:hAnsi="仿宋" w:eastAsia="仿宋"/>
          <w:kern w:val="0"/>
          <w:sz w:val="30"/>
          <w:szCs w:val="30"/>
        </w:rPr>
      </w:pPr>
      <w:r>
        <w:rPr>
          <w:rFonts w:hint="eastAsia" w:ascii="仿宋" w:hAnsi="仿宋" w:eastAsia="仿宋"/>
          <w:kern w:val="0"/>
          <w:sz w:val="30"/>
          <w:szCs w:val="30"/>
        </w:rPr>
        <w:t>3、负责在职参保人员养老保险关系转移。</w:t>
      </w:r>
    </w:p>
    <w:p>
      <w:pPr>
        <w:widowControl/>
        <w:spacing w:line="560" w:lineRule="exact"/>
        <w:ind w:firstLine="640"/>
        <w:rPr>
          <w:rFonts w:ascii="仿宋" w:hAnsi="仿宋" w:eastAsia="仿宋"/>
          <w:color w:val="222222"/>
          <w:kern w:val="0"/>
          <w:sz w:val="30"/>
          <w:szCs w:val="30"/>
        </w:rPr>
      </w:pPr>
      <w:r>
        <w:rPr>
          <w:rFonts w:hint="eastAsia" w:ascii="仿宋" w:hAnsi="仿宋" w:eastAsia="仿宋"/>
          <w:kern w:val="0"/>
          <w:sz w:val="30"/>
          <w:szCs w:val="30"/>
        </w:rPr>
        <w:t>4、对全县企业离退休人员及城乡居民养老金领取人员，领取养老金的资格进行认证。</w:t>
      </w:r>
    </w:p>
    <w:p>
      <w:pPr>
        <w:widowControl/>
        <w:spacing w:line="560" w:lineRule="exact"/>
        <w:ind w:firstLine="640"/>
        <w:rPr>
          <w:rFonts w:ascii="Times New Roman" w:hAnsi="Times New Roman" w:eastAsia="黑体"/>
          <w:color w:val="222222"/>
          <w:kern w:val="0"/>
          <w:sz w:val="30"/>
          <w:szCs w:val="30"/>
        </w:rPr>
      </w:pPr>
      <w:r>
        <w:rPr>
          <w:rFonts w:hint="eastAsia" w:ascii="Times New Roman" w:hAnsi="黑体" w:eastAsia="黑体"/>
          <w:color w:val="222222"/>
          <w:kern w:val="0"/>
          <w:sz w:val="30"/>
          <w:szCs w:val="30"/>
        </w:rPr>
        <w:t>二</w:t>
      </w:r>
      <w:r>
        <w:rPr>
          <w:rFonts w:ascii="Times New Roman" w:hAnsi="黑体" w:eastAsia="黑体"/>
          <w:color w:val="222222"/>
          <w:kern w:val="0"/>
          <w:sz w:val="30"/>
          <w:szCs w:val="30"/>
        </w:rPr>
        <w:t>、部门财务情况</w:t>
      </w:r>
    </w:p>
    <w:p>
      <w:pPr>
        <w:widowControl/>
        <w:spacing w:line="560" w:lineRule="exact"/>
        <w:ind w:firstLine="640"/>
        <w:rPr>
          <w:rFonts w:ascii="Times New Roman" w:hAnsi="Times New Roman" w:eastAsia="楷体_GB2312"/>
          <w:color w:val="222222"/>
          <w:kern w:val="0"/>
          <w:sz w:val="30"/>
          <w:szCs w:val="30"/>
        </w:rPr>
      </w:pPr>
      <w:r>
        <w:rPr>
          <w:rFonts w:ascii="Times New Roman" w:hAnsi="Times New Roman" w:eastAsia="楷体_GB2312"/>
          <w:color w:val="222222"/>
          <w:kern w:val="0"/>
          <w:sz w:val="30"/>
          <w:szCs w:val="30"/>
        </w:rPr>
        <w:t>（一）部门整体支出情况</w:t>
      </w:r>
    </w:p>
    <w:p>
      <w:pPr>
        <w:spacing w:line="560" w:lineRule="exact"/>
        <w:ind w:firstLine="600" w:firstLineChars="200"/>
        <w:rPr>
          <w:rFonts w:ascii="仿宋" w:hAnsi="仿宋" w:eastAsia="仿宋"/>
          <w:kern w:val="0"/>
          <w:sz w:val="30"/>
          <w:szCs w:val="30"/>
        </w:rPr>
      </w:pPr>
      <w:r>
        <w:rPr>
          <w:rFonts w:hint="eastAsia" w:ascii="仿宋" w:hAnsi="仿宋" w:eastAsia="仿宋"/>
          <w:kern w:val="0"/>
          <w:sz w:val="30"/>
          <w:szCs w:val="30"/>
        </w:rPr>
        <w:t>2018年财政批复部门预算收入1120.44万元，上年结余2.07万元，总收入1122.51万元；总支出1017.61万元，其中基本支出381.77万元，包括工资福利支出288.89万元、一般商品和服务支出92.88万元；项目支出635.84万元。</w:t>
      </w:r>
    </w:p>
    <w:p>
      <w:pPr>
        <w:widowControl/>
        <w:spacing w:line="560" w:lineRule="exact"/>
        <w:ind w:firstLine="640"/>
        <w:rPr>
          <w:rFonts w:ascii="Times New Roman" w:hAnsi="Times New Roman" w:eastAsia="楷体_GB2312"/>
          <w:color w:val="222222"/>
          <w:kern w:val="0"/>
          <w:sz w:val="30"/>
          <w:szCs w:val="30"/>
        </w:rPr>
      </w:pPr>
      <w:r>
        <w:rPr>
          <w:rFonts w:ascii="Times New Roman" w:hAnsi="Times New Roman" w:eastAsia="楷体_GB2312"/>
          <w:color w:val="222222"/>
          <w:kern w:val="0"/>
          <w:sz w:val="30"/>
          <w:szCs w:val="30"/>
        </w:rPr>
        <w:t>（二）部门预算收支决算情况</w:t>
      </w:r>
    </w:p>
    <w:p>
      <w:pPr>
        <w:spacing w:line="560" w:lineRule="exact"/>
        <w:ind w:firstLine="600" w:firstLineChars="200"/>
        <w:rPr>
          <w:rFonts w:ascii="仿宋" w:hAnsi="仿宋" w:eastAsia="仿宋"/>
          <w:kern w:val="0"/>
          <w:sz w:val="30"/>
          <w:szCs w:val="30"/>
        </w:rPr>
      </w:pPr>
      <w:r>
        <w:rPr>
          <w:rFonts w:hint="eastAsia" w:ascii="仿宋" w:hAnsi="仿宋" w:eastAsia="仿宋"/>
          <w:kern w:val="0"/>
          <w:sz w:val="30"/>
          <w:szCs w:val="30"/>
        </w:rPr>
        <w:t>本单位2018年度收入1120.44万元，上年结余2.07万元；支出1017.61万元，年末结余104.9万元。其中基本支出381.77万元，包括工资福利支出288.89万元、一般商品和服务支出92.88万元；项目支出635.84万元。</w:t>
      </w:r>
    </w:p>
    <w:p>
      <w:pPr>
        <w:widowControl/>
        <w:spacing w:line="560" w:lineRule="exact"/>
        <w:ind w:firstLine="640"/>
        <w:rPr>
          <w:rFonts w:ascii="Times New Roman" w:hAnsi="Times New Roman" w:eastAsia="楷体_GB2312"/>
          <w:color w:val="222222"/>
          <w:kern w:val="0"/>
          <w:sz w:val="30"/>
          <w:szCs w:val="30"/>
        </w:rPr>
      </w:pPr>
      <w:r>
        <w:rPr>
          <w:rFonts w:hint="eastAsia" w:ascii="Times New Roman" w:hAnsi="Times New Roman" w:eastAsia="楷体_GB2312"/>
          <w:color w:val="222222"/>
          <w:kern w:val="0"/>
          <w:sz w:val="30"/>
          <w:szCs w:val="30"/>
        </w:rPr>
        <w:t>（三） “三公经费”支出使用和管理情况</w:t>
      </w:r>
    </w:p>
    <w:p>
      <w:pPr>
        <w:widowControl/>
        <w:spacing w:line="600" w:lineRule="atLeast"/>
        <w:ind w:firstLine="640"/>
        <w:rPr>
          <w:rFonts w:ascii="仿宋" w:hAnsi="仿宋" w:eastAsia="仿宋"/>
          <w:color w:val="222222"/>
          <w:kern w:val="0"/>
          <w:sz w:val="32"/>
          <w:szCs w:val="32"/>
        </w:rPr>
      </w:pPr>
      <w:r>
        <w:rPr>
          <w:rFonts w:hint="eastAsia" w:ascii="仿宋" w:hAnsi="仿宋" w:eastAsia="仿宋"/>
          <w:color w:val="222222"/>
          <w:kern w:val="0"/>
          <w:sz w:val="30"/>
          <w:szCs w:val="30"/>
        </w:rPr>
        <w:t>2018年度公共预算财政拨款“三公”经费支出27.99万元，比上年度减少2.16万元。原因为公务接待费的减少。</w:t>
      </w:r>
      <w:r>
        <w:rPr>
          <w:rFonts w:hint="eastAsia" w:ascii="仿宋" w:hAnsi="仿宋" w:eastAsia="仿宋"/>
          <w:color w:val="222222"/>
          <w:kern w:val="0"/>
          <w:sz w:val="32"/>
          <w:szCs w:val="32"/>
        </w:rPr>
        <w:t>减少原因是本着节约原则，加强公务接待管理。</w:t>
      </w:r>
    </w:p>
    <w:p>
      <w:pPr>
        <w:widowControl/>
        <w:spacing w:line="560" w:lineRule="exact"/>
        <w:ind w:firstLine="640"/>
        <w:rPr>
          <w:rFonts w:ascii="Times New Roman" w:hAnsi="Times New Roman" w:eastAsia="黑体"/>
          <w:color w:val="222222"/>
          <w:kern w:val="0"/>
          <w:sz w:val="30"/>
          <w:szCs w:val="30"/>
        </w:rPr>
      </w:pPr>
      <w:r>
        <w:rPr>
          <w:rFonts w:ascii="Times New Roman" w:hAnsi="Times New Roman" w:eastAsia="黑体"/>
          <w:color w:val="222222"/>
          <w:kern w:val="0"/>
          <w:sz w:val="30"/>
          <w:szCs w:val="30"/>
        </w:rPr>
        <w:t>三、部门绩效目标</w:t>
      </w:r>
    </w:p>
    <w:p>
      <w:pPr>
        <w:widowControl/>
        <w:spacing w:line="560" w:lineRule="exact"/>
        <w:ind w:firstLine="640"/>
        <w:rPr>
          <w:rFonts w:ascii="Times New Roman" w:hAnsi="Times New Roman" w:eastAsia="楷体_GB2312"/>
          <w:color w:val="222222"/>
          <w:kern w:val="0"/>
          <w:sz w:val="30"/>
          <w:szCs w:val="30"/>
        </w:rPr>
      </w:pPr>
      <w:r>
        <w:rPr>
          <w:rFonts w:ascii="Times New Roman" w:hAnsi="Times New Roman" w:eastAsia="楷体_GB2312"/>
          <w:color w:val="222222"/>
          <w:kern w:val="0"/>
          <w:sz w:val="30"/>
          <w:szCs w:val="30"/>
        </w:rPr>
        <w:t>（一）部门绩效总目标</w:t>
      </w:r>
    </w:p>
    <w:p>
      <w:pPr>
        <w:widowControl/>
        <w:spacing w:line="560" w:lineRule="exact"/>
        <w:ind w:firstLine="640"/>
        <w:rPr>
          <w:rFonts w:ascii="仿宋" w:hAnsi="仿宋" w:eastAsia="仿宋"/>
          <w:color w:val="222222"/>
          <w:kern w:val="0"/>
          <w:sz w:val="30"/>
          <w:szCs w:val="30"/>
        </w:rPr>
      </w:pPr>
      <w:r>
        <w:rPr>
          <w:rFonts w:hint="eastAsia" w:ascii="仿宋" w:hAnsi="仿宋" w:eastAsia="仿宋"/>
          <w:color w:val="222222"/>
          <w:kern w:val="0"/>
          <w:sz w:val="30"/>
          <w:szCs w:val="30"/>
        </w:rPr>
        <w:t>完成基金征缴任务，保障养老金按时足额发放，完成退休人员生存认证工作。</w:t>
      </w:r>
    </w:p>
    <w:p>
      <w:pPr>
        <w:widowControl/>
        <w:spacing w:line="560" w:lineRule="exact"/>
        <w:ind w:firstLine="640"/>
        <w:rPr>
          <w:rFonts w:ascii="Times New Roman" w:hAnsi="Times New Roman" w:eastAsia="楷体_GB2312"/>
          <w:color w:val="222222"/>
          <w:kern w:val="0"/>
          <w:sz w:val="30"/>
          <w:szCs w:val="30"/>
        </w:rPr>
      </w:pPr>
      <w:r>
        <w:rPr>
          <w:rFonts w:ascii="Times New Roman" w:hAnsi="Times New Roman" w:eastAsia="楷体_GB2312"/>
          <w:color w:val="222222"/>
          <w:kern w:val="0"/>
          <w:sz w:val="30"/>
          <w:szCs w:val="30"/>
        </w:rPr>
        <w:t>（二）</w:t>
      </w:r>
      <w:r>
        <w:rPr>
          <w:rFonts w:hint="eastAsia" w:ascii="Times New Roman" w:hAnsi="Times New Roman" w:eastAsia="楷体_GB2312"/>
          <w:color w:val="222222"/>
          <w:kern w:val="0"/>
          <w:sz w:val="30"/>
          <w:szCs w:val="30"/>
        </w:rPr>
        <w:t>年度</w:t>
      </w:r>
      <w:r>
        <w:rPr>
          <w:rFonts w:ascii="Times New Roman" w:hAnsi="Times New Roman" w:eastAsia="楷体_GB2312"/>
          <w:color w:val="222222"/>
          <w:kern w:val="0"/>
          <w:sz w:val="30"/>
          <w:szCs w:val="30"/>
        </w:rPr>
        <w:t>部门绩效目标</w:t>
      </w:r>
    </w:p>
    <w:p>
      <w:pPr>
        <w:widowControl/>
        <w:spacing w:line="560" w:lineRule="exact"/>
        <w:ind w:firstLine="640"/>
        <w:rPr>
          <w:rFonts w:ascii="仿宋" w:hAnsi="仿宋" w:eastAsia="仿宋"/>
          <w:color w:val="222222"/>
          <w:kern w:val="0"/>
          <w:sz w:val="30"/>
          <w:szCs w:val="30"/>
        </w:rPr>
      </w:pPr>
      <w:r>
        <w:rPr>
          <w:rFonts w:hint="eastAsia" w:ascii="仿宋" w:hAnsi="仿宋" w:eastAsia="仿宋"/>
          <w:color w:val="222222"/>
          <w:kern w:val="0"/>
          <w:sz w:val="30"/>
          <w:szCs w:val="30"/>
        </w:rPr>
        <w:t>2018年完成基金征缴任务59503万元，按时足额发放养老金60423万元，完成退休人员生存认证工作。</w:t>
      </w:r>
    </w:p>
    <w:p>
      <w:pPr>
        <w:widowControl/>
        <w:spacing w:line="560" w:lineRule="exact"/>
        <w:ind w:firstLine="640"/>
        <w:rPr>
          <w:rFonts w:ascii="Times New Roman" w:hAnsi="Times New Roman" w:eastAsia="黑体"/>
          <w:color w:val="222222"/>
          <w:kern w:val="0"/>
          <w:sz w:val="30"/>
          <w:szCs w:val="30"/>
        </w:rPr>
      </w:pPr>
      <w:r>
        <w:rPr>
          <w:rFonts w:ascii="Times New Roman" w:hAnsi="Times New Roman" w:eastAsia="黑体"/>
          <w:color w:val="222222"/>
          <w:kern w:val="0"/>
          <w:sz w:val="30"/>
          <w:szCs w:val="30"/>
        </w:rPr>
        <w:t>四、绩效评价工作情况</w:t>
      </w:r>
    </w:p>
    <w:p>
      <w:pPr>
        <w:tabs>
          <w:tab w:val="left" w:pos="910"/>
        </w:tabs>
        <w:rPr>
          <w:rFonts w:ascii="仿宋" w:hAnsi="仿宋" w:eastAsia="仿宋"/>
          <w:color w:val="222222"/>
          <w:kern w:val="0"/>
          <w:sz w:val="30"/>
          <w:szCs w:val="30"/>
        </w:rPr>
      </w:pPr>
      <w:r>
        <w:rPr>
          <w:rFonts w:ascii="Times New Roman" w:hAnsi="Times New Roman" w:eastAsia="黑体"/>
          <w:sz w:val="30"/>
          <w:szCs w:val="30"/>
        </w:rPr>
        <w:tab/>
      </w:r>
      <w:r>
        <w:rPr>
          <w:rFonts w:hint="eastAsia" w:ascii="仿宋" w:hAnsi="仿宋" w:eastAsia="仿宋"/>
          <w:color w:val="222222"/>
          <w:kern w:val="0"/>
          <w:sz w:val="30"/>
          <w:szCs w:val="30"/>
        </w:rPr>
        <w:t>在评价过程中，结合我单位的实际情况，实施了包括收集资料、发放问卷调查等形式，进行了各项评价。</w:t>
      </w:r>
    </w:p>
    <w:p>
      <w:pPr>
        <w:widowControl/>
        <w:spacing w:line="560" w:lineRule="exact"/>
        <w:ind w:firstLine="640"/>
        <w:rPr>
          <w:rFonts w:ascii="Times New Roman" w:hAnsi="Times New Roman" w:eastAsia="黑体"/>
          <w:color w:val="000000"/>
          <w:sz w:val="30"/>
          <w:szCs w:val="30"/>
        </w:rPr>
      </w:pPr>
      <w:r>
        <w:rPr>
          <w:rFonts w:ascii="Times New Roman" w:hAnsi="Times New Roman" w:eastAsia="黑体"/>
          <w:color w:val="000000"/>
          <w:sz w:val="30"/>
          <w:szCs w:val="30"/>
        </w:rPr>
        <w:t>五、综合评价结果</w:t>
      </w:r>
    </w:p>
    <w:p>
      <w:pPr>
        <w:widowControl/>
        <w:spacing w:line="560" w:lineRule="exact"/>
        <w:ind w:firstLine="640"/>
        <w:rPr>
          <w:rFonts w:ascii="仿宋" w:hAnsi="仿宋" w:eastAsia="仿宋"/>
          <w:color w:val="000000"/>
          <w:sz w:val="30"/>
          <w:szCs w:val="30"/>
        </w:rPr>
      </w:pPr>
      <w:r>
        <w:rPr>
          <w:rFonts w:hint="eastAsia" w:ascii="仿宋" w:hAnsi="仿宋" w:eastAsia="仿宋"/>
          <w:color w:val="000000"/>
          <w:sz w:val="30"/>
          <w:szCs w:val="30"/>
        </w:rPr>
        <w:t>经综合考评，2018年我单位整体支出总体绩效评价94分，评价等级为：优。</w:t>
      </w:r>
    </w:p>
    <w:p>
      <w:pPr>
        <w:widowControl/>
        <w:spacing w:line="560" w:lineRule="exact"/>
        <w:ind w:firstLine="640"/>
        <w:rPr>
          <w:rFonts w:ascii="Times New Roman" w:hAnsi="Times New Roman" w:eastAsia="黑体"/>
          <w:color w:val="222222"/>
          <w:kern w:val="0"/>
          <w:sz w:val="30"/>
          <w:szCs w:val="30"/>
        </w:rPr>
      </w:pPr>
      <w:r>
        <w:rPr>
          <w:rFonts w:ascii="Times New Roman" w:hAnsi="Times New Roman" w:eastAsia="黑体"/>
          <w:color w:val="222222"/>
          <w:kern w:val="0"/>
          <w:sz w:val="30"/>
          <w:szCs w:val="30"/>
        </w:rPr>
        <w:t>六、部门</w:t>
      </w:r>
      <w:r>
        <w:rPr>
          <w:rFonts w:hint="eastAsia" w:ascii="Times New Roman" w:hAnsi="Times New Roman" w:eastAsia="黑体"/>
          <w:color w:val="222222"/>
          <w:kern w:val="0"/>
          <w:sz w:val="30"/>
          <w:szCs w:val="30"/>
        </w:rPr>
        <w:t>整体支出</w:t>
      </w:r>
      <w:r>
        <w:rPr>
          <w:rFonts w:ascii="Times New Roman" w:hAnsi="Times New Roman" w:eastAsia="黑体"/>
          <w:color w:val="222222"/>
          <w:kern w:val="0"/>
          <w:sz w:val="30"/>
          <w:szCs w:val="30"/>
        </w:rPr>
        <w:t>绩效</w:t>
      </w:r>
      <w:r>
        <w:rPr>
          <w:rFonts w:hint="eastAsia" w:ascii="Times New Roman" w:hAnsi="Times New Roman" w:eastAsia="黑体"/>
          <w:color w:val="222222"/>
          <w:kern w:val="0"/>
          <w:sz w:val="30"/>
          <w:szCs w:val="30"/>
        </w:rPr>
        <w:t>情况</w:t>
      </w:r>
    </w:p>
    <w:p>
      <w:pPr>
        <w:tabs>
          <w:tab w:val="left" w:pos="910"/>
        </w:tabs>
        <w:rPr>
          <w:rFonts w:ascii="仿宋" w:hAnsi="仿宋" w:eastAsia="仿宋"/>
          <w:color w:val="222222"/>
          <w:kern w:val="0"/>
          <w:sz w:val="30"/>
          <w:szCs w:val="30"/>
        </w:rPr>
      </w:pPr>
      <w:r>
        <w:rPr>
          <w:rFonts w:hint="eastAsia" w:ascii="仿宋" w:hAnsi="仿宋" w:eastAsia="仿宋"/>
          <w:color w:val="222222"/>
          <w:kern w:val="0"/>
          <w:sz w:val="30"/>
          <w:szCs w:val="30"/>
        </w:rPr>
        <w:t xml:space="preserve">    1、在市处的正确领导下，在单位领导的重视下，我处超额完成了全年的征缴工作任务，保证了养老金的按时足月发放，对全县离退休人员进行了一年一度的领取养老金资格认证。</w:t>
      </w:r>
    </w:p>
    <w:p>
      <w:pPr>
        <w:widowControl/>
        <w:spacing w:line="560" w:lineRule="exact"/>
        <w:ind w:firstLine="640"/>
        <w:rPr>
          <w:rFonts w:ascii="Times New Roman" w:hAnsi="Times New Roman" w:eastAsia="黑体"/>
          <w:color w:val="222222"/>
          <w:kern w:val="0"/>
          <w:sz w:val="30"/>
          <w:szCs w:val="30"/>
        </w:rPr>
      </w:pPr>
      <w:r>
        <w:rPr>
          <w:rFonts w:ascii="Times New Roman" w:hAnsi="Times New Roman" w:eastAsia="黑体"/>
          <w:color w:val="222222"/>
          <w:kern w:val="0"/>
          <w:sz w:val="30"/>
          <w:szCs w:val="30"/>
        </w:rPr>
        <w:t>七、存在的</w:t>
      </w:r>
      <w:r>
        <w:rPr>
          <w:rFonts w:hint="eastAsia" w:ascii="Times New Roman" w:hAnsi="Times New Roman" w:eastAsia="黑体"/>
          <w:color w:val="222222"/>
          <w:kern w:val="0"/>
          <w:sz w:val="30"/>
          <w:szCs w:val="30"/>
        </w:rPr>
        <w:t>主要</w:t>
      </w:r>
      <w:r>
        <w:rPr>
          <w:rFonts w:ascii="Times New Roman" w:hAnsi="Times New Roman" w:eastAsia="黑体"/>
          <w:color w:val="222222"/>
          <w:kern w:val="0"/>
          <w:sz w:val="30"/>
          <w:szCs w:val="30"/>
        </w:rPr>
        <w:t>问题</w:t>
      </w:r>
    </w:p>
    <w:p>
      <w:pPr>
        <w:widowControl/>
        <w:spacing w:before="300" w:after="100" w:afterAutospacing="1" w:line="420" w:lineRule="atLeast"/>
        <w:ind w:firstLine="600" w:firstLineChars="200"/>
        <w:jc w:val="left"/>
        <w:rPr>
          <w:rFonts w:ascii="仿宋" w:hAnsi="仿宋" w:eastAsia="仿宋" w:cs="宋体"/>
          <w:color w:val="010101"/>
          <w:kern w:val="0"/>
          <w:sz w:val="30"/>
          <w:szCs w:val="30"/>
        </w:rPr>
      </w:pPr>
      <w:r>
        <w:rPr>
          <w:rFonts w:hint="eastAsia" w:ascii="仿宋" w:hAnsi="仿宋" w:eastAsia="仿宋" w:cs="宋体"/>
          <w:bCs/>
          <w:color w:val="010101"/>
          <w:kern w:val="0"/>
          <w:sz w:val="30"/>
          <w:szCs w:val="30"/>
        </w:rPr>
        <w:t>科学合理编制预算，严格执行预算</w:t>
      </w:r>
      <w:r>
        <w:rPr>
          <w:rFonts w:hint="eastAsia" w:ascii="仿宋" w:hAnsi="仿宋" w:eastAsia="仿宋" w:cs="宋体"/>
          <w:color w:val="010101"/>
          <w:kern w:val="0"/>
          <w:sz w:val="30"/>
          <w:szCs w:val="30"/>
        </w:rPr>
        <w:t xml:space="preserve"> 。加强预算编制的前瞻性，结合上一年度预算执行情况和本年度预算收支变化因素，科学、合理地编制本年预算草案。</w:t>
      </w:r>
    </w:p>
    <w:p>
      <w:pPr>
        <w:widowControl/>
        <w:spacing w:line="560" w:lineRule="exact"/>
        <w:ind w:firstLine="640"/>
        <w:rPr>
          <w:rFonts w:ascii="Times New Roman" w:hAnsi="Times New Roman" w:eastAsia="黑体"/>
          <w:color w:val="000000"/>
          <w:sz w:val="30"/>
          <w:szCs w:val="30"/>
        </w:rPr>
      </w:pPr>
      <w:r>
        <w:rPr>
          <w:rFonts w:ascii="Times New Roman" w:hAnsi="Times New Roman" w:eastAsia="黑体"/>
          <w:color w:val="000000"/>
          <w:sz w:val="30"/>
          <w:szCs w:val="30"/>
        </w:rPr>
        <w:t>八、有关建议</w:t>
      </w: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r>
        <w:rPr>
          <w:rFonts w:hint="eastAsia" w:ascii="仿宋" w:hAnsi="仿宋" w:eastAsia="仿宋" w:cs="宋体"/>
          <w:bCs/>
          <w:color w:val="010101"/>
          <w:kern w:val="0"/>
          <w:sz w:val="30"/>
          <w:szCs w:val="30"/>
        </w:rPr>
        <w:t>加强新事业单位会计制度和新预算法学习培训</w:t>
      </w:r>
      <w:r>
        <w:rPr>
          <w:rFonts w:hint="eastAsia" w:ascii="仿宋" w:hAnsi="仿宋" w:eastAsia="仿宋" w:cs="宋体"/>
          <w:color w:val="010101"/>
          <w:kern w:val="0"/>
          <w:sz w:val="30"/>
          <w:szCs w:val="30"/>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r>
        <w:rPr>
          <w:rFonts w:hint="eastAsia" w:ascii="仿宋" w:hAnsi="仿宋" w:eastAsia="仿宋" w:cs="宋体"/>
          <w:color w:val="010101"/>
          <w:kern w:val="0"/>
          <w:sz w:val="30"/>
          <w:szCs w:val="30"/>
        </w:rPr>
        <w:t>附件一：部门整体支出绩效评价指标体系表</w:t>
      </w: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r>
        <w:rPr>
          <w:rFonts w:hint="eastAsia" w:ascii="仿宋" w:hAnsi="仿宋" w:eastAsia="仿宋" w:cs="宋体"/>
          <w:color w:val="010101"/>
          <w:kern w:val="0"/>
          <w:sz w:val="30"/>
          <w:szCs w:val="30"/>
        </w:rPr>
        <w:t xml:space="preserve">                    桃源县社会劳动保险事业管理处</w:t>
      </w: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r>
        <w:rPr>
          <w:rFonts w:hint="eastAsia" w:ascii="仿宋" w:hAnsi="仿宋" w:eastAsia="仿宋" w:cs="宋体"/>
          <w:color w:val="010101"/>
          <w:kern w:val="0"/>
          <w:sz w:val="30"/>
          <w:szCs w:val="30"/>
        </w:rPr>
        <w:t xml:space="preserve">                         二0一九年</w:t>
      </w:r>
      <w:r>
        <w:rPr>
          <w:rFonts w:hint="eastAsia" w:ascii="仿宋" w:hAnsi="仿宋" w:eastAsia="仿宋" w:cs="宋体"/>
          <w:color w:val="010101"/>
          <w:kern w:val="0"/>
          <w:sz w:val="30"/>
          <w:szCs w:val="30"/>
          <w:lang w:val="en-US" w:eastAsia="zh-CN"/>
        </w:rPr>
        <w:t>七</w:t>
      </w:r>
      <w:r>
        <w:rPr>
          <w:rFonts w:hint="eastAsia" w:ascii="仿宋" w:hAnsi="仿宋" w:eastAsia="仿宋" w:cs="宋体"/>
          <w:color w:val="010101"/>
          <w:kern w:val="0"/>
          <w:sz w:val="30"/>
          <w:szCs w:val="30"/>
        </w:rPr>
        <w:t>月</w:t>
      </w:r>
      <w:r>
        <w:rPr>
          <w:rFonts w:hint="eastAsia" w:ascii="仿宋" w:hAnsi="仿宋" w:eastAsia="仿宋" w:cs="宋体"/>
          <w:color w:val="010101"/>
          <w:kern w:val="0"/>
          <w:sz w:val="30"/>
          <w:szCs w:val="30"/>
          <w:lang w:val="en-US" w:eastAsia="zh-CN"/>
        </w:rPr>
        <w:t>一</w:t>
      </w:r>
      <w:r>
        <w:rPr>
          <w:rFonts w:hint="eastAsia" w:ascii="仿宋" w:hAnsi="仿宋" w:eastAsia="仿宋" w:cs="宋体"/>
          <w:color w:val="010101"/>
          <w:kern w:val="0"/>
          <w:sz w:val="30"/>
          <w:szCs w:val="30"/>
        </w:rPr>
        <w:t>日</w:t>
      </w: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bookmarkStart w:id="0" w:name="_GoBack"/>
      <w:bookmarkEnd w:id="0"/>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jc w:val="left"/>
        <w:rPr>
          <w:rFonts w:ascii="宋体"/>
          <w:kern w:val="0"/>
          <w:sz w:val="28"/>
          <w:szCs w:val="28"/>
        </w:rPr>
      </w:pPr>
      <w:r>
        <w:rPr>
          <w:rFonts w:hint="eastAsia" w:ascii="宋体" w:hAnsi="宋体" w:cs="宋体"/>
          <w:kern w:val="0"/>
          <w:sz w:val="28"/>
          <w:szCs w:val="28"/>
        </w:rPr>
        <w:t>附件</w:t>
      </w:r>
      <w:r>
        <w:rPr>
          <w:rFonts w:ascii="宋体" w:hAnsi="宋体" w:cs="宋体"/>
          <w:kern w:val="0"/>
          <w:sz w:val="28"/>
          <w:szCs w:val="28"/>
        </w:rPr>
        <w:t>4</w:t>
      </w:r>
    </w:p>
    <w:p>
      <w:pPr>
        <w:widowControl/>
        <w:jc w:val="center"/>
        <w:rPr>
          <w:rFonts w:ascii="宋体" w:cs="宋体"/>
          <w:b/>
          <w:bCs/>
          <w:kern w:val="0"/>
          <w:sz w:val="44"/>
          <w:szCs w:val="44"/>
        </w:rPr>
      </w:pPr>
      <w:r>
        <w:rPr>
          <w:rFonts w:hint="eastAsia" w:ascii="宋体" w:hAnsi="宋体" w:cs="宋体"/>
          <w:b/>
          <w:bCs/>
          <w:kern w:val="0"/>
          <w:sz w:val="44"/>
          <w:szCs w:val="44"/>
        </w:rPr>
        <w:t>部门整体支出绩效评价指标表</w:t>
      </w:r>
    </w:p>
    <w:tbl>
      <w:tblPr>
        <w:tblStyle w:val="12"/>
        <w:tblW w:w="10687"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228"/>
        <w:gridCol w:w="622"/>
      </w:tblGrid>
      <w:tr>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评价标准</w:t>
            </w:r>
          </w:p>
        </w:tc>
        <w:tc>
          <w:tcPr>
            <w:tcW w:w="32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kern w:val="0"/>
                <w:sz w:val="20"/>
                <w:szCs w:val="20"/>
              </w:rPr>
              <w:t>0.5</w:t>
            </w:r>
            <w:r>
              <w:rPr>
                <w:rFonts w:hint="eastAsia" w:ascii="Times New Roman" w:hAnsi="Times New Roman" w:eastAsia="仿宋_GB2312" w:cs="仿宋_GB2312"/>
                <w:kern w:val="0"/>
                <w:sz w:val="20"/>
                <w:szCs w:val="20"/>
              </w:rPr>
              <w:t>分，扣完为止。</w:t>
            </w:r>
          </w:p>
        </w:tc>
        <w:tc>
          <w:tcPr>
            <w:tcW w:w="322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kern w:val="0"/>
                <w:sz w:val="20"/>
                <w:szCs w:val="20"/>
              </w:rPr>
              <w:t>0.8</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7</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kern w:val="0"/>
                <w:sz w:val="20"/>
                <w:szCs w:val="20"/>
              </w:rPr>
              <w:t>30%</w:t>
            </w:r>
            <w:r>
              <w:rPr>
                <w:rFonts w:hint="eastAsia" w:ascii="Times New Roman" w:hAnsi="Times New Roman" w:eastAsia="仿宋_GB2312" w:cs="仿宋_GB2312"/>
                <w:kern w:val="0"/>
                <w:sz w:val="20"/>
                <w:szCs w:val="20"/>
              </w:rPr>
              <w:t>不得分。</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trHeight w:val="174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7</w:t>
            </w:r>
          </w:p>
        </w:tc>
      </w:tr>
      <w:tr>
        <w:tblPrEx>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t xml:space="preserve">  </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t>*8</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履职</w:t>
            </w:r>
            <w:r>
              <w:rPr>
                <w:rFonts w:ascii="Times New Roman" w:hAnsi="Times New Roman" w:eastAsia="仿宋_GB2312"/>
                <w:kern w:val="0"/>
                <w:sz w:val="20"/>
                <w:szCs w:val="20"/>
              </w:rPr>
              <w:t xml:space="preserve"> </w:t>
            </w:r>
            <w:r>
              <w:rPr>
                <w:rFonts w:hint="eastAsia" w:ascii="Times New Roman" w:hAnsi="Times New Roman" w:eastAsia="仿宋_GB2312" w:cs="仿宋_GB2312"/>
                <w:kern w:val="0"/>
                <w:sz w:val="20"/>
                <w:szCs w:val="20"/>
              </w:rPr>
              <w:t>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06"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06"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分。</w:t>
            </w: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trHeight w:val="50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Times New Roman"/>
                <w:kern w:val="0"/>
                <w:sz w:val="24"/>
                <w:szCs w:val="24"/>
              </w:rPr>
              <w:t>94</w:t>
            </w:r>
          </w:p>
        </w:tc>
      </w:tr>
    </w:tbl>
    <w:p>
      <w:pPr>
        <w:spacing w:line="300" w:lineRule="exact"/>
        <w:jc w:val="center"/>
        <w:rPr>
          <w:rFonts w:ascii="Times New Roman" w:hAnsi="Times New Roman" w:eastAsia="黑体"/>
          <w:sz w:val="28"/>
          <w:szCs w:val="28"/>
        </w:rPr>
      </w:pPr>
      <w:r>
        <w:rPr>
          <w:rFonts w:ascii="Times New Roman" w:hAnsi="Times New Roman" w:eastAsia="黑体"/>
          <w:sz w:val="28"/>
          <w:szCs w:val="28"/>
        </w:rPr>
        <w:br w:type="page"/>
      </w:r>
    </w:p>
    <w:p>
      <w:pPr>
        <w:spacing w:line="560" w:lineRule="exact"/>
        <w:jc w:val="center"/>
        <w:rPr>
          <w:rFonts w:ascii="宋体" w:cs="宋体"/>
          <w:b/>
          <w:bCs/>
          <w:kern w:val="0"/>
          <w:sz w:val="44"/>
          <w:szCs w:val="44"/>
        </w:rPr>
      </w:pPr>
      <w:r>
        <w:rPr>
          <w:rFonts w:hint="eastAsia" w:ascii="宋体" w:hAnsi="宋体" w:cs="宋体"/>
          <w:b/>
          <w:bCs/>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填报单位：桃源县社会劳动保险事业管理处　　　　　　　单位：　人、万元</w:t>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8</w:t>
            </w:r>
            <w:r>
              <w:rPr>
                <w:rFonts w:hint="eastAsia" w:ascii="Times New Roman" w:hAnsi="Times New Roman" w:eastAsia="仿宋_GB2312" w:cs="仿宋_GB2312"/>
                <w:b/>
                <w:bCs/>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36</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28</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100%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7</w:t>
            </w:r>
            <w:r>
              <w:rPr>
                <w:rFonts w:hint="eastAsia" w:ascii="Times New Roman" w:hAnsi="Times New Roman" w:eastAsia="仿宋_GB2312" w:cs="仿宋_GB2312"/>
                <w:b/>
                <w:bCs/>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8</w:t>
            </w:r>
            <w:r>
              <w:rPr>
                <w:rFonts w:hint="eastAsia" w:ascii="Times New Roman" w:hAnsi="Times New Roman" w:eastAsia="仿宋_GB2312" w:cs="仿宋_GB2312"/>
                <w:b/>
                <w:bCs/>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8</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30.15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30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27.99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cs="仿宋_GB2312"/>
                <w:kern w:val="0"/>
                <w:sz w:val="24"/>
                <w:szCs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cs="仿宋_GB2312"/>
                <w:kern w:val="0"/>
                <w:sz w:val="24"/>
                <w:szCs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2</w:t>
            </w:r>
            <w:r>
              <w:rPr>
                <w:rFonts w:hint="eastAsia" w:ascii="Times New Roman" w:hAnsi="Times New Roman" w:eastAsia="仿宋_GB2312" w:cs="仿宋_GB2312"/>
                <w:kern w:val="0"/>
                <w:sz w:val="24"/>
                <w:szCs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3</w:t>
            </w:r>
            <w:r>
              <w:rPr>
                <w:rFonts w:hint="eastAsia" w:ascii="Times New Roman" w:hAnsi="Times New Roman" w:eastAsia="仿宋_GB2312" w:cs="仿宋_GB2312"/>
                <w:kern w:val="0"/>
                <w:sz w:val="24"/>
                <w:szCs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30.15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30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27.99</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1</w:t>
            </w:r>
            <w:r>
              <w:rPr>
                <w:rFonts w:hint="eastAsia" w:ascii="Times New Roman" w:hAnsi="Times New Roman" w:eastAsia="仿宋_GB2312" w:cs="仿宋_GB2312"/>
                <w:kern w:val="0"/>
                <w:sz w:val="24"/>
                <w:szCs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2</w:t>
            </w:r>
            <w:r>
              <w:rPr>
                <w:rFonts w:hint="eastAsia" w:ascii="Times New Roman" w:hAnsi="Times New Roman" w:eastAsia="仿宋_GB2312" w:cs="仿宋_GB2312"/>
                <w:kern w:val="0"/>
                <w:sz w:val="24"/>
                <w:szCs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cs="仿宋_GB2312"/>
                <w:kern w:val="0"/>
                <w:sz w:val="24"/>
                <w:szCs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70.6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100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92.87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cs="仿宋_GB2312"/>
                <w:kern w:val="0"/>
                <w:sz w:val="24"/>
                <w:szCs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　9.1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5.8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cs="仿宋_GB2312"/>
                <w:kern w:val="0"/>
                <w:sz w:val="24"/>
                <w:szCs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5.5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cs="仿宋_GB2312"/>
                <w:kern w:val="0"/>
                <w:sz w:val="24"/>
                <w:szCs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0.5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　2.00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0.4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部门整体支出预算调整</w:t>
            </w:r>
            <w:r>
              <w:rPr>
                <w:rFonts w:ascii="Times New Roman" w:hAnsi="Times New Roman" w:eastAsia="仿宋_GB2312"/>
                <w:kern w:val="0"/>
                <w:sz w:val="24"/>
                <w:szCs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楼堂馆所控制情况</w:t>
            </w:r>
            <w:r>
              <w:rPr>
                <w:rFonts w:ascii="Times New Roman" w:hAnsi="Times New Roman" w:eastAsia="仿宋_GB2312"/>
                <w:kern w:val="0"/>
                <w:sz w:val="24"/>
                <w:szCs w:val="24"/>
              </w:rPr>
              <w:br w:type="textWrapping"/>
            </w:r>
            <w:r>
              <w:rPr>
                <w:rFonts w:hint="eastAsia" w:ascii="Times New Roman" w:hAnsi="Times New Roman" w:eastAsia="仿宋_GB2312" w:cs="仿宋_GB2312"/>
                <w:kern w:val="0"/>
                <w:sz w:val="24"/>
                <w:szCs w:val="24"/>
              </w:rPr>
              <w:t>（</w:t>
            </w:r>
            <w:r>
              <w:rPr>
                <w:rFonts w:ascii="Times New Roman" w:hAnsi="Times New Roman" w:eastAsia="仿宋_GB2312"/>
                <w:kern w:val="0"/>
                <w:sz w:val="24"/>
                <w:szCs w:val="24"/>
              </w:rPr>
              <w:t>2017</w:t>
            </w:r>
            <w:r>
              <w:rPr>
                <w:rFonts w:hint="eastAsia" w:ascii="Times New Roman" w:hAnsi="Times New Roman" w:eastAsia="仿宋_GB2312" w:cs="仿宋_GB2312"/>
                <w:kern w:val="0"/>
                <w:sz w:val="24"/>
                <w:szCs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批复规模</w:t>
            </w:r>
            <w:r>
              <w:rPr>
                <w:rFonts w:ascii="Times New Roman" w:hAnsi="Times New Roman" w:eastAsia="仿宋_GB2312"/>
                <w:b/>
                <w:bCs/>
                <w:kern w:val="0"/>
                <w:sz w:val="24"/>
                <w:szCs w:val="24"/>
              </w:rPr>
              <w:br w:type="textWrapping"/>
            </w: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r>
              <w:rPr>
                <w:rFonts w:hint="eastAsia" w:ascii="仿宋_GB2312" w:hAnsi="宋体" w:eastAsia="仿宋_GB2312" w:cs="宋体"/>
                <w:kern w:val="0"/>
                <w:sz w:val="18"/>
                <w:szCs w:val="18"/>
              </w:rPr>
              <w:t>制订了厉行节约制度，包括公务接待制度、公车管理制度等。严格遵照执行</w:t>
            </w:r>
          </w:p>
        </w:tc>
      </w:tr>
    </w:tbl>
    <w:p>
      <w:pPr>
        <w:widowControl/>
        <w:jc w:val="left"/>
        <w:rPr>
          <w:rFonts w:ascii="Times New Roman" w:hAnsi="Times New Roman"/>
        </w:rPr>
      </w:pPr>
      <w:r>
        <w:rPr>
          <w:rFonts w:hint="eastAsia" w:ascii="Times New Roman" w:hAnsi="Times New Roman" w:eastAsia="仿宋_GB2312" w:cs="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p>
      <w:pPr>
        <w:widowControl/>
        <w:jc w:val="center"/>
        <w:rPr>
          <w:rFonts w:ascii="宋体" w:cs="宋体"/>
          <w:b/>
          <w:bCs/>
          <w:kern w:val="0"/>
          <w:sz w:val="44"/>
          <w:szCs w:val="44"/>
        </w:rPr>
      </w:pPr>
      <w:r>
        <w:rPr>
          <w:rFonts w:hint="eastAsia" w:ascii="宋体" w:hAnsi="宋体" w:cs="宋体"/>
          <w:b/>
          <w:bCs/>
          <w:kern w:val="0"/>
          <w:sz w:val="44"/>
          <w:szCs w:val="44"/>
        </w:rPr>
        <w:t>部门整体支出绩效评价指标表</w:t>
      </w:r>
    </w:p>
    <w:tbl>
      <w:tblPr>
        <w:tblStyle w:val="12"/>
        <w:tblW w:w="10687"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228"/>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评价标准</w:t>
            </w:r>
          </w:p>
        </w:tc>
        <w:tc>
          <w:tcPr>
            <w:tcW w:w="32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kern w:val="0"/>
                <w:sz w:val="20"/>
                <w:szCs w:val="20"/>
              </w:rPr>
              <w:t>0.5</w:t>
            </w:r>
            <w:r>
              <w:rPr>
                <w:rFonts w:hint="eastAsia" w:ascii="Times New Roman" w:hAnsi="Times New Roman" w:eastAsia="仿宋_GB2312" w:cs="仿宋_GB2312"/>
                <w:kern w:val="0"/>
                <w:sz w:val="20"/>
                <w:szCs w:val="20"/>
              </w:rPr>
              <w:t>分，扣完为止。</w:t>
            </w:r>
          </w:p>
        </w:tc>
        <w:tc>
          <w:tcPr>
            <w:tcW w:w="322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kern w:val="0"/>
                <w:sz w:val="20"/>
                <w:szCs w:val="20"/>
              </w:rPr>
              <w:t>0.8</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kern w:val="0"/>
                <w:sz w:val="20"/>
                <w:szCs w:val="20"/>
              </w:rPr>
              <w:t>30%</w:t>
            </w:r>
            <w:r>
              <w:rPr>
                <w:rFonts w:hint="eastAsia" w:ascii="Times New Roman" w:hAnsi="Times New Roman" w:eastAsia="仿宋_GB2312" w:cs="仿宋_GB2312"/>
                <w:kern w:val="0"/>
                <w:sz w:val="20"/>
                <w:szCs w:val="20"/>
              </w:rPr>
              <w:t>不得分。</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trHeight w:val="174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4</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kern w:val="0"/>
                <w:sz w:val="20"/>
                <w:szCs w:val="20"/>
              </w:rPr>
              <w:t>1</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t>*8</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06"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06"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分。</w:t>
            </w: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kern w:val="0"/>
                <w:sz w:val="20"/>
                <w:szCs w:val="20"/>
              </w:rPr>
              <w:t>0</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trHeight w:val="50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szCs w:val="24"/>
              </w:rPr>
            </w:pPr>
            <w:r>
              <w:rPr>
                <w:rFonts w:hint="eastAsia" w:ascii="Times New Roman" w:hAnsi="Times New Roman"/>
                <w:kern w:val="0"/>
                <w:sz w:val="24"/>
                <w:szCs w:val="24"/>
              </w:rPr>
              <w:t>95</w:t>
            </w:r>
          </w:p>
        </w:tc>
      </w:tr>
    </w:tbl>
    <w:p>
      <w:pPr>
        <w:spacing w:line="300" w:lineRule="exact"/>
        <w:jc w:val="center"/>
        <w:rPr>
          <w:rFonts w:ascii="Times New Roman" w:hAnsi="Times New Roman" w:eastAsia="黑体"/>
          <w:sz w:val="28"/>
          <w:szCs w:val="28"/>
        </w:rPr>
      </w:pPr>
      <w:r>
        <w:rPr>
          <w:rFonts w:ascii="Times New Roman" w:hAnsi="Times New Roman" w:eastAsia="黑体"/>
          <w:sz w:val="28"/>
          <w:szCs w:val="28"/>
        </w:rPr>
        <w:br w:type="page"/>
      </w:r>
    </w:p>
    <w:p>
      <w:pPr>
        <w:spacing w:line="560" w:lineRule="exact"/>
        <w:jc w:val="center"/>
        <w:rPr>
          <w:rFonts w:ascii="宋体" w:cs="宋体"/>
          <w:b/>
          <w:bCs/>
          <w:kern w:val="0"/>
          <w:sz w:val="44"/>
          <w:szCs w:val="44"/>
        </w:rPr>
      </w:pPr>
      <w:r>
        <w:rPr>
          <w:rFonts w:hint="eastAsia" w:ascii="宋体" w:hAnsi="宋体" w:cs="宋体"/>
          <w:b/>
          <w:bCs/>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填报单位：桃源县机关事业单位社会保险处　　　　　　　　　　　单位：　人、万元</w:t>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8</w:t>
            </w:r>
            <w:r>
              <w:rPr>
                <w:rFonts w:hint="eastAsia" w:ascii="Times New Roman" w:hAnsi="Times New Roman" w:eastAsia="仿宋_GB2312" w:cs="仿宋_GB2312"/>
                <w:b/>
                <w:bCs/>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23</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22</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100%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7</w:t>
            </w:r>
            <w:r>
              <w:rPr>
                <w:rFonts w:hint="eastAsia" w:ascii="Times New Roman" w:hAnsi="Times New Roman" w:eastAsia="仿宋_GB2312" w:cs="仿宋_GB2312"/>
                <w:b/>
                <w:bCs/>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8</w:t>
            </w:r>
            <w:r>
              <w:rPr>
                <w:rFonts w:hint="eastAsia" w:ascii="Times New Roman" w:hAnsi="Times New Roman" w:eastAsia="仿宋_GB2312" w:cs="仿宋_GB2312"/>
                <w:b/>
                <w:bCs/>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201</w:t>
            </w:r>
            <w:r>
              <w:rPr>
                <w:rFonts w:hint="eastAsia" w:ascii="Times New Roman" w:hAnsi="Times New Roman" w:eastAsia="仿宋_GB2312"/>
                <w:b/>
                <w:bCs/>
                <w:kern w:val="0"/>
                <w:sz w:val="24"/>
                <w:szCs w:val="24"/>
              </w:rPr>
              <w:t>8</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15.44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13.04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6.28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2.01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2.01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2</w:t>
            </w:r>
            <w:r>
              <w:rPr>
                <w:rFonts w:hint="eastAsia" w:ascii="Times New Roman" w:hAnsi="Times New Roman" w:eastAsia="仿宋_GB2312" w:cs="仿宋_GB2312"/>
                <w:kern w:val="0"/>
                <w:sz w:val="24"/>
                <w:szCs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3</w:t>
            </w:r>
            <w:r>
              <w:rPr>
                <w:rFonts w:hint="eastAsia" w:ascii="Times New Roman" w:hAnsi="Times New Roman" w:eastAsia="仿宋_GB2312" w:cs="仿宋_GB2312"/>
                <w:kern w:val="0"/>
                <w:sz w:val="24"/>
                <w:szCs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13.43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13.04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6.28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1</w:t>
            </w:r>
            <w:r>
              <w:rPr>
                <w:rFonts w:hint="eastAsia" w:ascii="Times New Roman" w:hAnsi="Times New Roman" w:eastAsia="仿宋_GB2312" w:cs="仿宋_GB2312"/>
                <w:kern w:val="0"/>
                <w:sz w:val="24"/>
                <w:szCs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    2</w:t>
            </w:r>
            <w:r>
              <w:rPr>
                <w:rFonts w:hint="eastAsia" w:ascii="Times New Roman" w:hAnsi="Times New Roman" w:eastAsia="仿宋_GB2312" w:cs="仿宋_GB2312"/>
                <w:kern w:val="0"/>
                <w:sz w:val="24"/>
                <w:szCs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51.34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70.1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60.1</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　5.93</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olor w:val="000000" w:themeColor="text1"/>
                <w:kern w:val="0"/>
                <w:sz w:val="24"/>
                <w:szCs w:val="24"/>
              </w:rPr>
              <w:t>10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olor w:val="000000" w:themeColor="text1"/>
                <w:kern w:val="0"/>
                <w:sz w:val="24"/>
                <w:szCs w:val="24"/>
              </w:rPr>
              <w:t>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3.18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olor w:val="000000" w:themeColor="text1"/>
                <w:kern w:val="0"/>
                <w:sz w:val="24"/>
                <w:szCs w:val="24"/>
              </w:rPr>
              <w:t>4.92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olor w:val="000000" w:themeColor="text1"/>
                <w:kern w:val="0"/>
                <w:sz w:val="24"/>
                <w:szCs w:val="24"/>
              </w:rPr>
              <w:t>4.66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s="仿宋_GB2312"/>
                <w:color w:val="000000" w:themeColor="text1"/>
                <w:kern w:val="0"/>
                <w:sz w:val="24"/>
                <w:szCs w:val="24"/>
              </w:rPr>
              <w:t>0.04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olor w:val="000000" w:themeColor="text1"/>
                <w:kern w:val="0"/>
                <w:sz w:val="24"/>
                <w:szCs w:val="24"/>
              </w:rPr>
              <w:t>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000000" w:themeColor="text1"/>
                <w:kern w:val="0"/>
                <w:sz w:val="24"/>
                <w:szCs w:val="24"/>
              </w:rPr>
            </w:pPr>
            <w:r>
              <w:rPr>
                <w:rFonts w:hint="eastAsia" w:ascii="Times New Roman" w:hAnsi="Times New Roman" w:eastAsia="仿宋_GB2312"/>
                <w:color w:val="000000" w:themeColor="text1"/>
                <w:kern w:val="0"/>
                <w:sz w:val="24"/>
                <w:szCs w:val="24"/>
              </w:rPr>
              <w:t>0.36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3.00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5.00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szCs w:val="24"/>
              </w:rPr>
            </w:pP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楼堂馆所控制情况</w:t>
            </w:r>
            <w:r>
              <w:rPr>
                <w:rFonts w:ascii="Times New Roman" w:hAnsi="Times New Roman" w:eastAsia="仿宋_GB2312"/>
                <w:kern w:val="0"/>
                <w:sz w:val="24"/>
                <w:szCs w:val="24"/>
              </w:rPr>
              <w:br w:type="textWrapping"/>
            </w:r>
            <w:r>
              <w:rPr>
                <w:rFonts w:hint="eastAsia" w:ascii="Times New Roman" w:hAnsi="Times New Roman" w:eastAsia="仿宋_GB2312" w:cs="仿宋_GB2312"/>
                <w:kern w:val="0"/>
                <w:sz w:val="24"/>
                <w:szCs w:val="24"/>
              </w:rPr>
              <w:t>（</w:t>
            </w:r>
            <w:r>
              <w:rPr>
                <w:rFonts w:ascii="Times New Roman" w:hAnsi="Times New Roman" w:eastAsia="仿宋_GB2312"/>
                <w:kern w:val="0"/>
                <w:sz w:val="24"/>
                <w:szCs w:val="24"/>
              </w:rPr>
              <w:t>2017</w:t>
            </w:r>
            <w:r>
              <w:rPr>
                <w:rFonts w:hint="eastAsia" w:ascii="Times New Roman" w:hAnsi="Times New Roman" w:eastAsia="仿宋_GB2312" w:cs="仿宋_GB2312"/>
                <w:kern w:val="0"/>
                <w:sz w:val="24"/>
                <w:szCs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批复规模</w:t>
            </w:r>
            <w:r>
              <w:rPr>
                <w:rFonts w:ascii="Times New Roman" w:hAnsi="Times New Roman" w:eastAsia="仿宋_GB2312"/>
                <w:b/>
                <w:bCs/>
                <w:kern w:val="0"/>
                <w:sz w:val="24"/>
                <w:szCs w:val="24"/>
              </w:rPr>
              <w:br w:type="textWrapping"/>
            </w: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szCs w:val="24"/>
              </w:rPr>
            </w:pPr>
            <w:r>
              <w:rPr>
                <w:rFonts w:hint="eastAsia" w:ascii="Times New Roman" w:hAnsi="Times New Roman" w:eastAsia="仿宋_GB2312" w:cs="仿宋_GB2312"/>
                <w:b/>
                <w:bCs/>
                <w:kern w:val="0"/>
                <w:sz w:val="24"/>
                <w:szCs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szCs w:val="24"/>
              </w:rPr>
            </w:pPr>
            <w:r>
              <w:rPr>
                <w:rFonts w:hint="eastAsia" w:ascii="Times New Roman" w:hAnsi="Times New Roman" w:eastAsia="仿宋_GB2312" w:cs="仿宋_GB2312"/>
                <w:kern w:val="0"/>
                <w:sz w:val="24"/>
                <w:szCs w:val="24"/>
              </w:rPr>
              <w:t>　</w:t>
            </w:r>
            <w:r>
              <w:rPr>
                <w:rFonts w:hint="eastAsia" w:ascii="仿宋_GB2312" w:hAnsi="宋体" w:eastAsia="仿宋_GB2312" w:cs="宋体"/>
                <w:kern w:val="0"/>
                <w:sz w:val="18"/>
                <w:szCs w:val="18"/>
              </w:rPr>
              <w:t>制订了厉行节约制度，包括公务接待制度。严格遵照执行</w:t>
            </w:r>
          </w:p>
        </w:tc>
      </w:tr>
    </w:tbl>
    <w:p>
      <w:pPr>
        <w:widowControl/>
        <w:jc w:val="left"/>
        <w:rPr>
          <w:rFonts w:ascii="Times New Roman" w:hAnsi="Times New Roman"/>
        </w:rPr>
      </w:pPr>
      <w:r>
        <w:rPr>
          <w:rFonts w:hint="eastAsia" w:ascii="Times New Roman" w:hAnsi="Times New Roman" w:eastAsia="仿宋_GB2312" w:cs="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before="300" w:after="100" w:afterAutospacing="1" w:line="420" w:lineRule="atLeast"/>
        <w:ind w:firstLine="750" w:firstLineChars="250"/>
        <w:jc w:val="left"/>
        <w:rPr>
          <w:rFonts w:ascii="仿宋" w:hAnsi="仿宋" w:eastAsia="仿宋" w:cs="宋体"/>
          <w:color w:val="010101"/>
          <w:kern w:val="0"/>
          <w:sz w:val="30"/>
          <w:szCs w:val="30"/>
        </w:rPr>
      </w:pPr>
    </w:p>
    <w:sectPr>
      <w:footerReference r:id="rId3" w:type="default"/>
      <w:pgSz w:w="11906" w:h="16838"/>
      <w:pgMar w:top="2098" w:right="1418"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11</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974AB"/>
    <w:rsid w:val="00001D38"/>
    <w:rsid w:val="0000298E"/>
    <w:rsid w:val="00002AE4"/>
    <w:rsid w:val="00031747"/>
    <w:rsid w:val="0003456A"/>
    <w:rsid w:val="00037035"/>
    <w:rsid w:val="00037161"/>
    <w:rsid w:val="0004235A"/>
    <w:rsid w:val="0004338B"/>
    <w:rsid w:val="000469BA"/>
    <w:rsid w:val="00046E6D"/>
    <w:rsid w:val="000516DC"/>
    <w:rsid w:val="00053CFF"/>
    <w:rsid w:val="00053F71"/>
    <w:rsid w:val="000552F3"/>
    <w:rsid w:val="00070B5F"/>
    <w:rsid w:val="000747B8"/>
    <w:rsid w:val="00075715"/>
    <w:rsid w:val="00083406"/>
    <w:rsid w:val="00085A99"/>
    <w:rsid w:val="00087EA5"/>
    <w:rsid w:val="00091B80"/>
    <w:rsid w:val="00092609"/>
    <w:rsid w:val="00095456"/>
    <w:rsid w:val="000A27DF"/>
    <w:rsid w:val="000A6E3A"/>
    <w:rsid w:val="000B1FC2"/>
    <w:rsid w:val="000D6179"/>
    <w:rsid w:val="000E0E28"/>
    <w:rsid w:val="000E240C"/>
    <w:rsid w:val="000F21D6"/>
    <w:rsid w:val="000F61BE"/>
    <w:rsid w:val="000F73AE"/>
    <w:rsid w:val="001034BF"/>
    <w:rsid w:val="001062E8"/>
    <w:rsid w:val="00112EB7"/>
    <w:rsid w:val="00114AFB"/>
    <w:rsid w:val="001167EB"/>
    <w:rsid w:val="00121B82"/>
    <w:rsid w:val="00122D73"/>
    <w:rsid w:val="0013478D"/>
    <w:rsid w:val="001415B7"/>
    <w:rsid w:val="00145A6A"/>
    <w:rsid w:val="0014663A"/>
    <w:rsid w:val="001536DE"/>
    <w:rsid w:val="00156DB9"/>
    <w:rsid w:val="001600B5"/>
    <w:rsid w:val="00160267"/>
    <w:rsid w:val="00161774"/>
    <w:rsid w:val="0016425E"/>
    <w:rsid w:val="00167BE7"/>
    <w:rsid w:val="00180DA0"/>
    <w:rsid w:val="00181657"/>
    <w:rsid w:val="00182289"/>
    <w:rsid w:val="00190E24"/>
    <w:rsid w:val="00191FD7"/>
    <w:rsid w:val="0019209D"/>
    <w:rsid w:val="00197BA7"/>
    <w:rsid w:val="001A5697"/>
    <w:rsid w:val="001A5ADC"/>
    <w:rsid w:val="001A64A0"/>
    <w:rsid w:val="001B465B"/>
    <w:rsid w:val="001B64C3"/>
    <w:rsid w:val="001C15DF"/>
    <w:rsid w:val="001C628A"/>
    <w:rsid w:val="001C7135"/>
    <w:rsid w:val="001C7486"/>
    <w:rsid w:val="001D65E5"/>
    <w:rsid w:val="001D6602"/>
    <w:rsid w:val="001E4F39"/>
    <w:rsid w:val="001E5B80"/>
    <w:rsid w:val="001E6BFE"/>
    <w:rsid w:val="001F0F3D"/>
    <w:rsid w:val="001F6D73"/>
    <w:rsid w:val="00205440"/>
    <w:rsid w:val="00206D8D"/>
    <w:rsid w:val="002102DB"/>
    <w:rsid w:val="002129C1"/>
    <w:rsid w:val="00214D7C"/>
    <w:rsid w:val="00221B76"/>
    <w:rsid w:val="00222E30"/>
    <w:rsid w:val="00224A2D"/>
    <w:rsid w:val="00225256"/>
    <w:rsid w:val="002305A2"/>
    <w:rsid w:val="00231C6E"/>
    <w:rsid w:val="00232F9D"/>
    <w:rsid w:val="0023666C"/>
    <w:rsid w:val="00254482"/>
    <w:rsid w:val="00261A82"/>
    <w:rsid w:val="0026227A"/>
    <w:rsid w:val="0026230D"/>
    <w:rsid w:val="00273F87"/>
    <w:rsid w:val="00286A75"/>
    <w:rsid w:val="00291511"/>
    <w:rsid w:val="00292E06"/>
    <w:rsid w:val="002A1611"/>
    <w:rsid w:val="002A336C"/>
    <w:rsid w:val="002A3ED2"/>
    <w:rsid w:val="002A4788"/>
    <w:rsid w:val="002B1E16"/>
    <w:rsid w:val="002B1FB2"/>
    <w:rsid w:val="002B2BEF"/>
    <w:rsid w:val="002B778F"/>
    <w:rsid w:val="002C064D"/>
    <w:rsid w:val="002D6D4A"/>
    <w:rsid w:val="002E1DF4"/>
    <w:rsid w:val="002F2F86"/>
    <w:rsid w:val="002F7643"/>
    <w:rsid w:val="00303890"/>
    <w:rsid w:val="003053A5"/>
    <w:rsid w:val="0031038E"/>
    <w:rsid w:val="003134F7"/>
    <w:rsid w:val="00313CA6"/>
    <w:rsid w:val="00317AB2"/>
    <w:rsid w:val="00324952"/>
    <w:rsid w:val="00331547"/>
    <w:rsid w:val="00337292"/>
    <w:rsid w:val="00341012"/>
    <w:rsid w:val="00342BE8"/>
    <w:rsid w:val="00344BD5"/>
    <w:rsid w:val="00344CA7"/>
    <w:rsid w:val="00345B18"/>
    <w:rsid w:val="00346169"/>
    <w:rsid w:val="003478B2"/>
    <w:rsid w:val="0035015A"/>
    <w:rsid w:val="00351E0E"/>
    <w:rsid w:val="0035557A"/>
    <w:rsid w:val="00362473"/>
    <w:rsid w:val="00362E31"/>
    <w:rsid w:val="00372621"/>
    <w:rsid w:val="00374987"/>
    <w:rsid w:val="0038212B"/>
    <w:rsid w:val="00382A10"/>
    <w:rsid w:val="00383377"/>
    <w:rsid w:val="00383992"/>
    <w:rsid w:val="00392B58"/>
    <w:rsid w:val="00394ABB"/>
    <w:rsid w:val="003A4ACA"/>
    <w:rsid w:val="003A7FDD"/>
    <w:rsid w:val="003B23EB"/>
    <w:rsid w:val="003B2F4F"/>
    <w:rsid w:val="003B6790"/>
    <w:rsid w:val="003B7267"/>
    <w:rsid w:val="003B7FA2"/>
    <w:rsid w:val="003D4854"/>
    <w:rsid w:val="003E3CB2"/>
    <w:rsid w:val="003E52E4"/>
    <w:rsid w:val="00404BE5"/>
    <w:rsid w:val="00410AE1"/>
    <w:rsid w:val="00410FF6"/>
    <w:rsid w:val="00411330"/>
    <w:rsid w:val="00412456"/>
    <w:rsid w:val="00417BC1"/>
    <w:rsid w:val="0042330A"/>
    <w:rsid w:val="00427D9D"/>
    <w:rsid w:val="00431F52"/>
    <w:rsid w:val="00434B10"/>
    <w:rsid w:val="00446CFB"/>
    <w:rsid w:val="004506ED"/>
    <w:rsid w:val="004531EE"/>
    <w:rsid w:val="004543E4"/>
    <w:rsid w:val="004561C6"/>
    <w:rsid w:val="004621CC"/>
    <w:rsid w:val="00473D54"/>
    <w:rsid w:val="004774A5"/>
    <w:rsid w:val="00477B78"/>
    <w:rsid w:val="00481926"/>
    <w:rsid w:val="00483F92"/>
    <w:rsid w:val="004948B2"/>
    <w:rsid w:val="00496F6D"/>
    <w:rsid w:val="004A0757"/>
    <w:rsid w:val="004B09F8"/>
    <w:rsid w:val="004C2AEE"/>
    <w:rsid w:val="004D5F90"/>
    <w:rsid w:val="004E1AF5"/>
    <w:rsid w:val="004E2593"/>
    <w:rsid w:val="004E394D"/>
    <w:rsid w:val="004E6E44"/>
    <w:rsid w:val="004F53C1"/>
    <w:rsid w:val="00505F55"/>
    <w:rsid w:val="005064CA"/>
    <w:rsid w:val="00507BC7"/>
    <w:rsid w:val="00510B86"/>
    <w:rsid w:val="005118BF"/>
    <w:rsid w:val="005239FF"/>
    <w:rsid w:val="005341B6"/>
    <w:rsid w:val="00536A21"/>
    <w:rsid w:val="005377C3"/>
    <w:rsid w:val="005438D0"/>
    <w:rsid w:val="0054486C"/>
    <w:rsid w:val="005458BD"/>
    <w:rsid w:val="0055022D"/>
    <w:rsid w:val="00550C9A"/>
    <w:rsid w:val="005525FB"/>
    <w:rsid w:val="00553BA4"/>
    <w:rsid w:val="00564EDF"/>
    <w:rsid w:val="0057322C"/>
    <w:rsid w:val="0057789D"/>
    <w:rsid w:val="00585BED"/>
    <w:rsid w:val="0058649C"/>
    <w:rsid w:val="005916AB"/>
    <w:rsid w:val="00592496"/>
    <w:rsid w:val="00593595"/>
    <w:rsid w:val="005A13B0"/>
    <w:rsid w:val="005A3424"/>
    <w:rsid w:val="005A4650"/>
    <w:rsid w:val="005A505A"/>
    <w:rsid w:val="005A662C"/>
    <w:rsid w:val="005A6E3C"/>
    <w:rsid w:val="005B70C2"/>
    <w:rsid w:val="005C488D"/>
    <w:rsid w:val="005C60E3"/>
    <w:rsid w:val="005C64D5"/>
    <w:rsid w:val="005C6D48"/>
    <w:rsid w:val="005C778B"/>
    <w:rsid w:val="005D5007"/>
    <w:rsid w:val="005D50CB"/>
    <w:rsid w:val="005E0ACC"/>
    <w:rsid w:val="005E0C80"/>
    <w:rsid w:val="005E5760"/>
    <w:rsid w:val="005E63A3"/>
    <w:rsid w:val="005F1452"/>
    <w:rsid w:val="005F1576"/>
    <w:rsid w:val="005F247D"/>
    <w:rsid w:val="005F2E6C"/>
    <w:rsid w:val="006024A8"/>
    <w:rsid w:val="0061181B"/>
    <w:rsid w:val="0061405C"/>
    <w:rsid w:val="0061768E"/>
    <w:rsid w:val="00620930"/>
    <w:rsid w:val="00622DE8"/>
    <w:rsid w:val="00640E29"/>
    <w:rsid w:val="006412C9"/>
    <w:rsid w:val="00647BDE"/>
    <w:rsid w:val="006557C1"/>
    <w:rsid w:val="00655F15"/>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1C73"/>
    <w:rsid w:val="006A373C"/>
    <w:rsid w:val="006A3A89"/>
    <w:rsid w:val="006A6FDC"/>
    <w:rsid w:val="006C3E4B"/>
    <w:rsid w:val="006C5D54"/>
    <w:rsid w:val="006D03E1"/>
    <w:rsid w:val="006D0B0B"/>
    <w:rsid w:val="006D0B89"/>
    <w:rsid w:val="006D0BB6"/>
    <w:rsid w:val="006E1A8F"/>
    <w:rsid w:val="006E4E54"/>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6728"/>
    <w:rsid w:val="00790E49"/>
    <w:rsid w:val="00793BCC"/>
    <w:rsid w:val="007974AB"/>
    <w:rsid w:val="007A0A4C"/>
    <w:rsid w:val="007B039C"/>
    <w:rsid w:val="007B13FA"/>
    <w:rsid w:val="007B46F9"/>
    <w:rsid w:val="007B4DD3"/>
    <w:rsid w:val="007B4F12"/>
    <w:rsid w:val="007B57E2"/>
    <w:rsid w:val="007C0768"/>
    <w:rsid w:val="007C536F"/>
    <w:rsid w:val="007D16E0"/>
    <w:rsid w:val="007D5CA1"/>
    <w:rsid w:val="007D637D"/>
    <w:rsid w:val="007E1DF2"/>
    <w:rsid w:val="007E3B70"/>
    <w:rsid w:val="007F05A2"/>
    <w:rsid w:val="007F1ED1"/>
    <w:rsid w:val="007F7875"/>
    <w:rsid w:val="00800AE0"/>
    <w:rsid w:val="00807D72"/>
    <w:rsid w:val="00827E67"/>
    <w:rsid w:val="00832102"/>
    <w:rsid w:val="00833FA8"/>
    <w:rsid w:val="008453B2"/>
    <w:rsid w:val="0084564C"/>
    <w:rsid w:val="00851F1E"/>
    <w:rsid w:val="00853201"/>
    <w:rsid w:val="00863977"/>
    <w:rsid w:val="008662AB"/>
    <w:rsid w:val="00867DE4"/>
    <w:rsid w:val="00885497"/>
    <w:rsid w:val="008862A7"/>
    <w:rsid w:val="008B03AA"/>
    <w:rsid w:val="008B1FF5"/>
    <w:rsid w:val="008B33CC"/>
    <w:rsid w:val="008B3530"/>
    <w:rsid w:val="008C3921"/>
    <w:rsid w:val="008D36D8"/>
    <w:rsid w:val="008D614F"/>
    <w:rsid w:val="008D7CE8"/>
    <w:rsid w:val="008E17AB"/>
    <w:rsid w:val="008E47C8"/>
    <w:rsid w:val="008E7DED"/>
    <w:rsid w:val="008F0E86"/>
    <w:rsid w:val="0090366D"/>
    <w:rsid w:val="00905011"/>
    <w:rsid w:val="00911DD8"/>
    <w:rsid w:val="00913F44"/>
    <w:rsid w:val="00917770"/>
    <w:rsid w:val="00921D22"/>
    <w:rsid w:val="00921EF0"/>
    <w:rsid w:val="00937096"/>
    <w:rsid w:val="0094137E"/>
    <w:rsid w:val="00943B87"/>
    <w:rsid w:val="009442C5"/>
    <w:rsid w:val="0094685F"/>
    <w:rsid w:val="00947B15"/>
    <w:rsid w:val="00956048"/>
    <w:rsid w:val="00961BF1"/>
    <w:rsid w:val="0096338E"/>
    <w:rsid w:val="009709F2"/>
    <w:rsid w:val="0097377E"/>
    <w:rsid w:val="0097487E"/>
    <w:rsid w:val="00977060"/>
    <w:rsid w:val="0098378E"/>
    <w:rsid w:val="00983845"/>
    <w:rsid w:val="00986F29"/>
    <w:rsid w:val="00991EA4"/>
    <w:rsid w:val="009943A8"/>
    <w:rsid w:val="009947D3"/>
    <w:rsid w:val="009965AB"/>
    <w:rsid w:val="009A55AE"/>
    <w:rsid w:val="009B5851"/>
    <w:rsid w:val="009C406D"/>
    <w:rsid w:val="009C5DDA"/>
    <w:rsid w:val="009D6DA7"/>
    <w:rsid w:val="009E02A8"/>
    <w:rsid w:val="009E265C"/>
    <w:rsid w:val="009E5A22"/>
    <w:rsid w:val="009F404C"/>
    <w:rsid w:val="00A00330"/>
    <w:rsid w:val="00A031DE"/>
    <w:rsid w:val="00A14698"/>
    <w:rsid w:val="00A15119"/>
    <w:rsid w:val="00A219F9"/>
    <w:rsid w:val="00A23281"/>
    <w:rsid w:val="00A24325"/>
    <w:rsid w:val="00A31FCC"/>
    <w:rsid w:val="00A36DBC"/>
    <w:rsid w:val="00A40728"/>
    <w:rsid w:val="00A413AD"/>
    <w:rsid w:val="00A42F44"/>
    <w:rsid w:val="00A430F4"/>
    <w:rsid w:val="00A44A41"/>
    <w:rsid w:val="00A50C6C"/>
    <w:rsid w:val="00A50EDE"/>
    <w:rsid w:val="00A53396"/>
    <w:rsid w:val="00A57284"/>
    <w:rsid w:val="00A6409C"/>
    <w:rsid w:val="00A747A4"/>
    <w:rsid w:val="00A76E82"/>
    <w:rsid w:val="00A949AD"/>
    <w:rsid w:val="00A95DE6"/>
    <w:rsid w:val="00AB11DB"/>
    <w:rsid w:val="00AC0DE8"/>
    <w:rsid w:val="00AC2C79"/>
    <w:rsid w:val="00AC3596"/>
    <w:rsid w:val="00AC3D49"/>
    <w:rsid w:val="00AD0292"/>
    <w:rsid w:val="00AD09F4"/>
    <w:rsid w:val="00AD4F7E"/>
    <w:rsid w:val="00AD797A"/>
    <w:rsid w:val="00AE4204"/>
    <w:rsid w:val="00AF1354"/>
    <w:rsid w:val="00AF6368"/>
    <w:rsid w:val="00B03149"/>
    <w:rsid w:val="00B04987"/>
    <w:rsid w:val="00B067B2"/>
    <w:rsid w:val="00B07A1C"/>
    <w:rsid w:val="00B12151"/>
    <w:rsid w:val="00B13F7B"/>
    <w:rsid w:val="00B1669E"/>
    <w:rsid w:val="00B20F55"/>
    <w:rsid w:val="00B21F2B"/>
    <w:rsid w:val="00B23A19"/>
    <w:rsid w:val="00B3064B"/>
    <w:rsid w:val="00B30E1F"/>
    <w:rsid w:val="00B32F56"/>
    <w:rsid w:val="00B5069E"/>
    <w:rsid w:val="00B54FA2"/>
    <w:rsid w:val="00B559AE"/>
    <w:rsid w:val="00B576D4"/>
    <w:rsid w:val="00B605B4"/>
    <w:rsid w:val="00B65994"/>
    <w:rsid w:val="00B65A23"/>
    <w:rsid w:val="00B718B5"/>
    <w:rsid w:val="00B7695F"/>
    <w:rsid w:val="00B80C73"/>
    <w:rsid w:val="00B824FB"/>
    <w:rsid w:val="00B8579B"/>
    <w:rsid w:val="00B85D54"/>
    <w:rsid w:val="00B86E61"/>
    <w:rsid w:val="00B90483"/>
    <w:rsid w:val="00B9269A"/>
    <w:rsid w:val="00B93DBC"/>
    <w:rsid w:val="00B94C0D"/>
    <w:rsid w:val="00B9683E"/>
    <w:rsid w:val="00BA21E0"/>
    <w:rsid w:val="00BA3557"/>
    <w:rsid w:val="00BB02A3"/>
    <w:rsid w:val="00BB68BB"/>
    <w:rsid w:val="00BB7153"/>
    <w:rsid w:val="00BC533E"/>
    <w:rsid w:val="00BD1277"/>
    <w:rsid w:val="00BD600A"/>
    <w:rsid w:val="00BE2E9A"/>
    <w:rsid w:val="00BF20DB"/>
    <w:rsid w:val="00BF51A5"/>
    <w:rsid w:val="00BF73DD"/>
    <w:rsid w:val="00C0088E"/>
    <w:rsid w:val="00C02189"/>
    <w:rsid w:val="00C028A0"/>
    <w:rsid w:val="00C30FDC"/>
    <w:rsid w:val="00C319C9"/>
    <w:rsid w:val="00C33895"/>
    <w:rsid w:val="00C3680C"/>
    <w:rsid w:val="00C44C07"/>
    <w:rsid w:val="00C4612E"/>
    <w:rsid w:val="00C52569"/>
    <w:rsid w:val="00C54E49"/>
    <w:rsid w:val="00C573B5"/>
    <w:rsid w:val="00C60E03"/>
    <w:rsid w:val="00C62F43"/>
    <w:rsid w:val="00C63B42"/>
    <w:rsid w:val="00C72DCE"/>
    <w:rsid w:val="00C7459A"/>
    <w:rsid w:val="00C7600A"/>
    <w:rsid w:val="00C93127"/>
    <w:rsid w:val="00C935BF"/>
    <w:rsid w:val="00C95F18"/>
    <w:rsid w:val="00CA0A79"/>
    <w:rsid w:val="00CA163D"/>
    <w:rsid w:val="00CA33BA"/>
    <w:rsid w:val="00CB5102"/>
    <w:rsid w:val="00CB7B1D"/>
    <w:rsid w:val="00CC0774"/>
    <w:rsid w:val="00CC3862"/>
    <w:rsid w:val="00CC4ADD"/>
    <w:rsid w:val="00CD2BBD"/>
    <w:rsid w:val="00CD35A0"/>
    <w:rsid w:val="00CE087F"/>
    <w:rsid w:val="00CE0DAB"/>
    <w:rsid w:val="00CF75DD"/>
    <w:rsid w:val="00CF7E02"/>
    <w:rsid w:val="00D05ACC"/>
    <w:rsid w:val="00D14DCC"/>
    <w:rsid w:val="00D204FD"/>
    <w:rsid w:val="00D258CC"/>
    <w:rsid w:val="00D27E03"/>
    <w:rsid w:val="00D32AA5"/>
    <w:rsid w:val="00D33649"/>
    <w:rsid w:val="00D4312A"/>
    <w:rsid w:val="00D4564B"/>
    <w:rsid w:val="00D464D3"/>
    <w:rsid w:val="00D52EEC"/>
    <w:rsid w:val="00D55FCF"/>
    <w:rsid w:val="00D56D89"/>
    <w:rsid w:val="00D60B6C"/>
    <w:rsid w:val="00D62E84"/>
    <w:rsid w:val="00D65095"/>
    <w:rsid w:val="00D77DEA"/>
    <w:rsid w:val="00D809C7"/>
    <w:rsid w:val="00D83C88"/>
    <w:rsid w:val="00D903B2"/>
    <w:rsid w:val="00D90905"/>
    <w:rsid w:val="00D90B0C"/>
    <w:rsid w:val="00D91487"/>
    <w:rsid w:val="00D9240C"/>
    <w:rsid w:val="00D927CA"/>
    <w:rsid w:val="00DA1E2C"/>
    <w:rsid w:val="00DB49E9"/>
    <w:rsid w:val="00DB4E0F"/>
    <w:rsid w:val="00DB79CE"/>
    <w:rsid w:val="00DD1471"/>
    <w:rsid w:val="00DD1B35"/>
    <w:rsid w:val="00DD579B"/>
    <w:rsid w:val="00DE04EC"/>
    <w:rsid w:val="00DE1D58"/>
    <w:rsid w:val="00DE53FD"/>
    <w:rsid w:val="00DE6364"/>
    <w:rsid w:val="00DF0050"/>
    <w:rsid w:val="00DF192B"/>
    <w:rsid w:val="00DF3708"/>
    <w:rsid w:val="00DF422E"/>
    <w:rsid w:val="00E0229F"/>
    <w:rsid w:val="00E04C58"/>
    <w:rsid w:val="00E07FE4"/>
    <w:rsid w:val="00E1139E"/>
    <w:rsid w:val="00E1178C"/>
    <w:rsid w:val="00E12865"/>
    <w:rsid w:val="00E1598C"/>
    <w:rsid w:val="00E171D4"/>
    <w:rsid w:val="00E20D5A"/>
    <w:rsid w:val="00E2433A"/>
    <w:rsid w:val="00E275D0"/>
    <w:rsid w:val="00E35604"/>
    <w:rsid w:val="00E37C21"/>
    <w:rsid w:val="00E40FD3"/>
    <w:rsid w:val="00E46D74"/>
    <w:rsid w:val="00E510E7"/>
    <w:rsid w:val="00E54080"/>
    <w:rsid w:val="00E5592F"/>
    <w:rsid w:val="00E55CDD"/>
    <w:rsid w:val="00E5799B"/>
    <w:rsid w:val="00E63F09"/>
    <w:rsid w:val="00E67C16"/>
    <w:rsid w:val="00E72030"/>
    <w:rsid w:val="00E774DF"/>
    <w:rsid w:val="00E7796F"/>
    <w:rsid w:val="00E80074"/>
    <w:rsid w:val="00E848A7"/>
    <w:rsid w:val="00E85548"/>
    <w:rsid w:val="00E94326"/>
    <w:rsid w:val="00E94979"/>
    <w:rsid w:val="00E95F9B"/>
    <w:rsid w:val="00EB0525"/>
    <w:rsid w:val="00EB0AF9"/>
    <w:rsid w:val="00EB20C3"/>
    <w:rsid w:val="00EC0A4A"/>
    <w:rsid w:val="00EC133C"/>
    <w:rsid w:val="00EC2A45"/>
    <w:rsid w:val="00ED39EF"/>
    <w:rsid w:val="00ED459B"/>
    <w:rsid w:val="00ED57CB"/>
    <w:rsid w:val="00F0324A"/>
    <w:rsid w:val="00F033A8"/>
    <w:rsid w:val="00F07FD8"/>
    <w:rsid w:val="00F15C5B"/>
    <w:rsid w:val="00F204D5"/>
    <w:rsid w:val="00F25ACD"/>
    <w:rsid w:val="00F31077"/>
    <w:rsid w:val="00F34647"/>
    <w:rsid w:val="00F4543A"/>
    <w:rsid w:val="00F5082F"/>
    <w:rsid w:val="00F53D8C"/>
    <w:rsid w:val="00F5551B"/>
    <w:rsid w:val="00F62E20"/>
    <w:rsid w:val="00F631D3"/>
    <w:rsid w:val="00F64A66"/>
    <w:rsid w:val="00F67480"/>
    <w:rsid w:val="00F67A2E"/>
    <w:rsid w:val="00F7046B"/>
    <w:rsid w:val="00F71779"/>
    <w:rsid w:val="00F7561E"/>
    <w:rsid w:val="00F81E51"/>
    <w:rsid w:val="00F921CA"/>
    <w:rsid w:val="00FA5A76"/>
    <w:rsid w:val="00FB0000"/>
    <w:rsid w:val="00FC3D3C"/>
    <w:rsid w:val="00FD03F6"/>
    <w:rsid w:val="00FD1260"/>
    <w:rsid w:val="00FD4154"/>
    <w:rsid w:val="00FD47E3"/>
    <w:rsid w:val="00FE15F4"/>
    <w:rsid w:val="00FE4F3C"/>
    <w:rsid w:val="00FF2FCA"/>
    <w:rsid w:val="00FF35B6"/>
    <w:rsid w:val="00FF5CAC"/>
    <w:rsid w:val="5FB864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nhideWhenUsed="0" w:uiPriority="99" w:name="HTML Address"/>
    <w:lsdException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uiPriority w:val="99"/>
    <w:pPr>
      <w:widowControl/>
      <w:jc w:val="left"/>
    </w:pPr>
    <w:rPr>
      <w:rFonts w:ascii="宋体" w:hAnsi="宋体" w:cs="宋体"/>
      <w:kern w:val="0"/>
      <w:sz w:val="24"/>
      <w:szCs w:val="24"/>
    </w:rPr>
  </w:style>
  <w:style w:type="paragraph" w:styleId="9">
    <w:name w:val="footer"/>
    <w:basedOn w:val="1"/>
    <w:link w:val="124"/>
    <w:uiPriority w:val="99"/>
    <w:pPr>
      <w:tabs>
        <w:tab w:val="center" w:pos="4153"/>
        <w:tab w:val="right" w:pos="8306"/>
      </w:tabs>
      <w:snapToGrid w:val="0"/>
      <w:jc w:val="left"/>
    </w:pPr>
    <w:rPr>
      <w:sz w:val="18"/>
      <w:szCs w:val="18"/>
    </w:rPr>
  </w:style>
  <w:style w:type="paragraph" w:styleId="10">
    <w:name w:val="header"/>
    <w:basedOn w:val="1"/>
    <w:link w:val="123"/>
    <w:semiHidden/>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uiPriority w:val="99"/>
    <w:rPr>
      <w:rFonts w:cs="Times New Roman"/>
      <w:color w:val="252525"/>
      <w:u w:val="none"/>
    </w:rPr>
  </w:style>
  <w:style w:type="character" w:styleId="17">
    <w:name w:val="HTML Code"/>
    <w:basedOn w:val="13"/>
    <w:semiHidden/>
    <w:uiPriority w:val="99"/>
    <w:rPr>
      <w:rFonts w:ascii="宋体" w:hAnsi="宋体" w:eastAsia="宋体" w:cs="宋体"/>
      <w:sz w:val="24"/>
      <w:szCs w:val="24"/>
    </w:rPr>
  </w:style>
  <w:style w:type="character" w:styleId="18">
    <w:name w:val="HTML Cite"/>
    <w:basedOn w:val="13"/>
    <w:semiHidden/>
    <w:uiPriority w:val="99"/>
    <w:rPr>
      <w:rFonts w:cs="Times New Roman"/>
    </w:rPr>
  </w:style>
  <w:style w:type="character" w:customStyle="1" w:styleId="19">
    <w:name w:val="标题 1 Char"/>
    <w:basedOn w:val="13"/>
    <w:link w:val="2"/>
    <w:locked/>
    <w:uiPriority w:val="99"/>
    <w:rPr>
      <w:rFonts w:ascii="宋体" w:hAnsi="宋体" w:eastAsia="宋体" w:cs="宋体"/>
      <w:kern w:val="36"/>
      <w:sz w:val="48"/>
      <w:szCs w:val="48"/>
    </w:rPr>
  </w:style>
  <w:style w:type="character" w:customStyle="1" w:styleId="20">
    <w:name w:val="标题 2 Char"/>
    <w:basedOn w:val="13"/>
    <w:link w:val="3"/>
    <w:locked/>
    <w:uiPriority w:val="99"/>
    <w:rPr>
      <w:rFonts w:ascii="宋体" w:hAnsi="宋体" w:eastAsia="宋体" w:cs="宋体"/>
      <w:kern w:val="0"/>
      <w:sz w:val="36"/>
      <w:szCs w:val="36"/>
    </w:rPr>
  </w:style>
  <w:style w:type="character" w:customStyle="1" w:styleId="21">
    <w:name w:val="标题 3 Char"/>
    <w:basedOn w:val="13"/>
    <w:link w:val="4"/>
    <w:locked/>
    <w:uiPriority w:val="99"/>
    <w:rPr>
      <w:rFonts w:ascii="宋体" w:hAnsi="宋体" w:eastAsia="宋体" w:cs="宋体"/>
      <w:kern w:val="0"/>
      <w:sz w:val="27"/>
      <w:szCs w:val="27"/>
    </w:rPr>
  </w:style>
  <w:style w:type="character" w:customStyle="1" w:styleId="22">
    <w:name w:val="标题 4 Char"/>
    <w:basedOn w:val="13"/>
    <w:link w:val="5"/>
    <w:locked/>
    <w:uiPriority w:val="99"/>
    <w:rPr>
      <w:rFonts w:ascii="宋体" w:hAnsi="宋体" w:eastAsia="宋体" w:cs="宋体"/>
      <w:kern w:val="0"/>
      <w:sz w:val="24"/>
      <w:szCs w:val="24"/>
    </w:rPr>
  </w:style>
  <w:style w:type="character" w:customStyle="1" w:styleId="23">
    <w:name w:val="标题 5 Char"/>
    <w:basedOn w:val="13"/>
    <w:link w:val="6"/>
    <w:locked/>
    <w:uiPriority w:val="99"/>
    <w:rPr>
      <w:rFonts w:ascii="宋体" w:hAnsi="宋体" w:eastAsia="宋体" w:cs="宋体"/>
      <w:kern w:val="0"/>
      <w:sz w:val="20"/>
      <w:szCs w:val="20"/>
    </w:rPr>
  </w:style>
  <w:style w:type="character" w:customStyle="1" w:styleId="24">
    <w:name w:val="标题 6 Char"/>
    <w:basedOn w:val="13"/>
    <w:link w:val="7"/>
    <w:locked/>
    <w:uiPriority w:val="99"/>
    <w:rPr>
      <w:rFonts w:ascii="宋体" w:hAnsi="宋体" w:eastAsia="宋体" w:cs="宋体"/>
      <w:kern w:val="0"/>
      <w:sz w:val="15"/>
      <w:szCs w:val="15"/>
    </w:rPr>
  </w:style>
  <w:style w:type="character" w:customStyle="1" w:styleId="25">
    <w:name w:val="HTML 地址 Char"/>
    <w:basedOn w:val="13"/>
    <w:link w:val="8"/>
    <w:semiHidden/>
    <w:locked/>
    <w:uiPriority w:val="99"/>
    <w:rPr>
      <w:rFonts w:ascii="宋体" w:hAnsi="宋体" w:eastAsia="宋体" w:cs="宋体"/>
      <w:kern w:val="0"/>
      <w:sz w:val="24"/>
      <w:szCs w:val="24"/>
    </w:rPr>
  </w:style>
  <w:style w:type="paragraph" w:customStyle="1" w:styleId="26">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1049</Words>
  <Characters>5981</Characters>
  <Lines>49</Lines>
  <Paragraphs>14</Paragraphs>
  <TotalTime>963</TotalTime>
  <ScaleCrop>false</ScaleCrop>
  <LinksUpToDate>false</LinksUpToDate>
  <CharactersWithSpaces>7016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sbg</cp:lastModifiedBy>
  <cp:lastPrinted>2017-05-23T07:18:00Z</cp:lastPrinted>
  <dcterms:modified xsi:type="dcterms:W3CDTF">2021-05-13T02:23:23Z</dcterms:modified>
  <dc:title>2014年度常德市社会劳动保险处</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F785C825F06C4C98AE00DCFC938D5404</vt:lpwstr>
  </property>
</Properties>
</file>