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桃源县公安局交通警察大队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2018年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整体支出绩效评价报告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一、部门概括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（一）机构、人员构成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桃源县公安局交通警察大队全额拨款、独立核算的正科级行政单位，统一社会信用代码：1143072500643167XF,法定代表人：韩强。交警大队内设办公室、政工室、法制室、指挥中心、交通安全股、车辆管理股6个股室；下设机构9个，即事故处理中队、漳江中队、郑家驿中队、漆河中队、陬市中队、龙潭中队、三阳中队、茶庵铺中队、二里岗中队、大队自设机构3个，即盘塘执勤室、低速载货汽车管理办公室、牛车河执勤室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桃源县交警大队现在全额行政政法编制78名，事业编制11名，实有在职人数88人，退休14人；抚恤对象5人；军转再就业援助对象4人，其中退休一人；临时聘用人员120人。2018年12月31日交警队资产总额为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24924435.59</w:t>
      </w:r>
      <w:r>
        <w:rPr>
          <w:rFonts w:hint="eastAsia" w:ascii="仿宋" w:hAnsi="仿宋" w:eastAsia="仿宋" w:cs="仿宋"/>
          <w:sz w:val="32"/>
          <w:szCs w:val="32"/>
        </w:rPr>
        <w:t>元，其中：流动资产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2428746.36</w:t>
      </w:r>
      <w:r>
        <w:rPr>
          <w:rFonts w:hint="eastAsia" w:ascii="仿宋" w:hAnsi="仿宋" w:eastAsia="仿宋" w:cs="仿宋"/>
          <w:sz w:val="32"/>
          <w:szCs w:val="32"/>
        </w:rPr>
        <w:t>元；固定资产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22495689.23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，公共基础设施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1086405元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汽车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台，巡逻执勤电动车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台，执勤执法摩托车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台，考试用摩托车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台。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(二)单位主要职责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1、加强道路交通安全管理，定期掌握分析道路交通安全动态，制定对策。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2、加强道路巡逻，及时发现和查处各类交通违法行为。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3、纠正交通违章，加强道路交通安全宣传，预防道路交通安全事故的发生。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4、加强交通事故的现场勘查和处理；加强交通事故逃逸案件的侦破工作。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5、做好机动车（两轮摩托车、三轮摩托车、低速载货汽车、三轮汽车）的注册登记和驾驶员管理工作。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6、搞好交通特殊勤务和交通警卫。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7、维护重大节日、集会、游行、示威和体育活动的交通秩序，保证首长、外宾车辆行驶安全与畅通。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8、制止、协助破获在道路上的犯罪活动，堵截在逃犯罪分子。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绩效目标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（一）部门绩效总目标：深入学习贯彻党的十九大精神，坚持中国特色社会主义思想，全面提升全县公安交管工作，提供畅通有序，安全的道路交通环境。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（二）年度绩效目标：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全力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整治</w:t>
      </w:r>
      <w:r>
        <w:rPr>
          <w:rFonts w:hint="eastAsia" w:ascii="仿宋" w:hAnsi="仿宋" w:eastAsia="仿宋" w:cs="仿宋"/>
          <w:sz w:val="32"/>
          <w:szCs w:val="32"/>
        </w:rPr>
        <w:t>交通环境，全方位遏制重特大交通事故，把压事故，保平安作为构建和谐交通的重要内容。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深入开展道路交通安全隐患排查与治理，积极开展交通安全秩序整治。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完善监管机制，强化执法考评，规范执法行为，注重执法效果，提高办案质量。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深入开展交通安全宣传，加大媒体宣传力度，强化媒体宣传力度，强化科技强警，确保安全畅通。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5、加强驾驶员、车辆管理工作。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6、加大扶贫攻坚工作力度，确保帮联凭困户按期脱贫。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三、部门整体预算及执行、管理情况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部门整体预算情况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1、2018年年初部门预算收入3742.9万元，其中：经费拨款1476.85万元、其他收入拨款2105.97万元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2、2018年年初部门预算支出3742.9万元，其中：基本支出2204.85万元，项目支出1538.05万元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3、2018年年初三公经费预算176.7万元，其中：公务用车购置和维护费121.7万元、公务接待费55万元。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部门预算执行情况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部门收支情况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2018年收入总额3444.01万元，其中：经费拨款3339.61万元，年初结转结余104.40万元。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实际支出3336.42万元，年末结转结余107.59万元。其中：基本支出2360.86万元，项目支出975.56万元。基本支出包括：工资福利支出2020.51万元、一般商品和服务支出333.26万元、对个人和家庭补助7.09万元；项目支出包括：商品服务支出718.27万元；基本建设支出8.31万元；专用设备购置31.60万元，大型修缮197.82，无形资产18.9万元，其他交通工具购置0.66万元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年度支出与年初预算、上年数对比情况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60"/>
        <w:gridCol w:w="1080"/>
        <w:gridCol w:w="990"/>
        <w:gridCol w:w="900"/>
        <w:gridCol w:w="885"/>
        <w:gridCol w:w="930"/>
        <w:gridCol w:w="88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3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 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上年数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2018年年初预算数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2018年实际支出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2018年实际支出较年初预算减（-）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2018年实际支出较上年数减（-）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39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93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比例</w:t>
            </w:r>
          </w:p>
        </w:tc>
        <w:tc>
          <w:tcPr>
            <w:tcW w:w="88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94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3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一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基本支出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2047.60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2204.85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2360.86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156.01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7.08%</w:t>
            </w: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313.26</w:t>
            </w: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二</w:t>
            </w: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项目支出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1796.93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1538.05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975.56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-562.49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-36.57%</w:t>
            </w: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-821.37</w:t>
            </w: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-45.71%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四</w:t>
            </w: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3844.53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3742.9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3336.42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-406.48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-10.86%</w:t>
            </w: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-508.11</w:t>
            </w: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-15.23%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五</w:t>
            </w: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三公经费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154.26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176.7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93.98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-82.72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-46.81%</w:t>
            </w: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-60.28</w:t>
            </w: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-39.07%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公务接待费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55.05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7.95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-47.05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-85.55%</w:t>
            </w: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-47.1</w:t>
            </w: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-85.56%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因公出国支出</w:t>
            </w:r>
          </w:p>
        </w:tc>
        <w:tc>
          <w:tcPr>
            <w:tcW w:w="108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3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公务用车购置和维护费</w:t>
            </w: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99.21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121.7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86.03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-35.67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-29.30%</w:t>
            </w:r>
          </w:p>
        </w:tc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-13.18</w:t>
            </w:r>
          </w:p>
        </w:tc>
        <w:tc>
          <w:tcPr>
            <w:tcW w:w="94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-3.28%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3.三公经费情况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2018年三公经费实际支出93.98万元，其中：公务接待费7.95万元，公务用车购置和维护费86.03万元，无因公出国（镜）支出。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三公经费支出较上年减少60.28万元、减幅39.07%，其中：公务接待费较上年减少47.1、减幅85.56%，公务用车购置和维护费较上年减少13.18万元、减幅13.28%。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三公经费支出较年初预算减少82.72万元，减幅46.81%，其中：公务接待费较预算减少47.05，减幅85.55%，公务用车购置和维护费较预算减少35.67万元、减幅29.30%。</w:t>
      </w:r>
    </w:p>
    <w:p>
      <w:pPr>
        <w:numPr>
          <w:ilvl w:val="0"/>
          <w:numId w:val="0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总体来看，部门整体支出较上半年和年初预算数均有不同程度的减少，整体预算编制和控制水平优良；三公经费支出总额较上年数和年初预算均有不同程度下降，三公经费总体控制较好。</w:t>
      </w:r>
    </w:p>
    <w:p>
      <w:pPr>
        <w:numPr>
          <w:ilvl w:val="0"/>
          <w:numId w:val="3"/>
        </w:numPr>
        <w:ind w:leftChars="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部门预算管理情况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大队根据职责和工作任务编制的年度财务收支计划，预算管理由预算收入与预算支出组成。按照经费领拨关系和预算管理权限，设大队预算管理和中队等基层预算管理两级。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县交警大队制定了单位《财务工作管理规则》，实行统筹安排，统一管理，统一核算。大队对基层预算支出实行定额定项核算，支出超预算不报，不设下限，预算指标多余不结转，年底清零的预算管理办法。</w:t>
      </w:r>
    </w:p>
    <w:p>
      <w:pPr>
        <w:numPr>
          <w:ilvl w:val="0"/>
          <w:numId w:val="0"/>
        </w:numPr>
        <w:ind w:leftChars="1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公经费方面，按照经费领拨关系和预算管理权限，设大队预算管理和中队等基层预算管理两级，各单位应当严格按照年初预算安排，按照收支平衡的原则，合理安排各项资金，不得超预算安排支出。大队因特殊情况确实需要调整预算的，要经大队党组研究确定并获得县财政部门审批后，才能作出预算计划调整。基层部门因特殊情况超预算支出的，超预算支出基层部门必须写出超预算支出理由的文字报告，提请大队党委集体研究同意后方可支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四、年度部门绩效目标完成情况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依法依规处理了每一起交通事故、确保了当事人的合法权益和打击违法犯罪活动。处理道路交通事故3046起，比去年同期下降了8%，其中处理死亡交通事故62起，道路交通事故死亡66人，比去年同期下降11%，处理一般程序的道路交通事故351起，受伤442人，直接财产损失94.6万元。受理逃逸交通事故案14起，侦破11起。四项指数分别为：下降21%、下降11%、下降27%、增长23%。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服务窗口建设，完善“一站式”“一窗式”综合服务，为群众办理机动车注册登记、注销、年检、转出、转入等业务22697次，机动车驾驶人新增、更换、注销、更正、补证等业务261202人次。共管理车辆127868台，其中年末民用汽车保有量61137台，新注册汽车8706台，私人汽车58025台，驾驶人约10万人。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3、全年执法总数117980起，现场执法：23362起，其中包括查处重点违法，酒驾205起，醉驾43起；货车超载443起；客车面包起员87起；假牌套车9起；涉牌涉证1229起；非客运车辆违法载人1566起。非现场执法94618起。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4、积极开展民生工程，建立了事故救助基金项目，今年来对家庭贫困的事故受害者进行了帮扶197.83万元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为交通事故能够及时了结，维护县域社会安定，提高交警依法依规的执法水平，维护事故当事人的利益，根据我国《中华人民共和国行政强制法》开设事故检验鉴定费用，2018年共计53.38万元，其中尸体检测111次，痕迹鉴定274次，车辆技术速度鉴定133次，乙醇血液鉴定112次，路况鉴定1次，伤情鉴定4次，微量物证鉴定1次，DNA鉴定2次。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为提高城区道路交通秩序的管理水平，创建国家文明县城，对道路上违法停靠车辆进行了快速处置，共实施拖车费54.61万元，既确保了违停车辆能够及时拖移和安全停放，又减少道路车辆乱停乱靠现象，给城区提供了良好的道路交通秩序环境。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（1）按照湖南省开展的“三无”乡镇创建及攻坚整治行动的工作要求，在乡镇街道办积极创建了农村道路交通安全宣传专栏28个，创立了村村通广播站26个，开展广播宣传400余次，出动宣传车3次，覆盖乡镇26个(2)按照道安委的统一部署要求，在6月16日黄花井汽车总站举办了“生命至上，安全发展”宣传月咨询活动，张贴宣传横幅30余幅，发放宣传册200余本。6月18日至26日。深入客运公司，举办驾驶人学习班4个，制作宣传展板25块，张贴宣传挂图100余张，悬挂宣传横幅200余幅。（3）为做好中小学交通安全教育工作，广泛开展未成年人主题安全宣传教育活动。各基层中队利用“全国中小学生安全教育日”、“6.1”儿童节开学第一课等特殊时段，进学校上安全教育课50余场次、摆放宣传展板200余块，发放宣传单20000余份</w:t>
      </w:r>
    </w:p>
    <w:p>
      <w:pPr>
        <w:numPr>
          <w:ilvl w:val="0"/>
          <w:numId w:val="0"/>
        </w:numPr>
        <w:ind w:left="21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9、积极开展扶贫攻坚行动。大队全体班子成员，全体科级以上干部，多次到杨溪桥乡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牯牛山村、青林乡走访慰问贫困户，前后5次送去慰问金、培训资金、扶贫资金共计300000余元，慰问扶贫对象44户，得到当地群众一致好评。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五、绩效评价工作情况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在评价过程中，结合我队的实际情况，实施了包括听取情况介绍、收集资料、检查财务会计工作、窗口实地考察、发放窗口工作问卷调查及与工作人员座谈等形式，进行了各项评价。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六、综合评价结果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经综合评价，该项目得分95分</w:t>
      </w:r>
    </w:p>
    <w:p>
      <w:pPr>
        <w:widowControl w:val="0"/>
        <w:numPr>
          <w:ilvl w:val="0"/>
          <w:numId w:val="0"/>
        </w:numPr>
        <w:ind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得分明细：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（一）投入总分25分，实得25分，各项指标完成情况良好，符合国家法律法规、国民经济和社会发展总体规划。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（二）过程总分44分，实得27分，扣一分，扣分明细：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资产管理稍欠规范，管理制度未得到有效执行。具体为：资产分类不详细，需要报废、清零的资产没有得到及时的清理、处置，资产保管人员没有及时更新，固定资产未定期盘点。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产出及效率总分31分，实得38分，扣4分，扣分明细为：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政府对机关工作实施情况的考核为合格，扣掉4分。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七、存在的主要问题</w:t>
      </w:r>
    </w:p>
    <w:p>
      <w:pPr>
        <w:widowControl w:val="0"/>
        <w:numPr>
          <w:ilvl w:val="0"/>
          <w:numId w:val="0"/>
        </w:numPr>
        <w:ind w:left="105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资产管理待完善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1、固定资产未及时盘点。账面固定资产2249.57万元，年末未对固定资产定期逐项盘点，对资产的了解不全面。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2、资产处置程序欠规范。固定资产处置审批及账务处理时间滞后。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八、整改措施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（一）加强资产管理，保证资产安全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1、定期盘点。每年末根据固定资产账面清单，如实盘点资产实存数，了解资产的实时使用情况，保证资产账实一致。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2、规范处置。股室更换负责人时应及时向资产管理部门汇报，并严格实施交接程序，对固定资产的移交进行盘点并签字。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（二）完善预算编制，强化预算执行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、完整地编制部门年初预算，结合单位实际情况，该考虑的变动因素、是否该纳入的增减项目不要遗漏，提高预算编制的准确度。特别是三公经费的编制应坚持“厉行节约节俭”的原则，切实加强预算执行力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九、有关建议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（一）建议把事故检验鉴定费用及拖车费用列入财政预算，进行足额财政保障，全面落实上级的文件精神。</w:t>
      </w:r>
    </w:p>
    <w:p>
      <w:pPr>
        <w:widowControl w:val="0"/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（二）我队现有农村交警中队6个，其中无房、危房中队4个，安全状况令人担忧。建议县委、县政府将交警中队业务用房建设工作提上议事日程，完善业务用房，给基层民警一个安全、固定的办公场所。</w:t>
      </w:r>
    </w:p>
    <w:p>
      <w:pPr>
        <w:widowControl w:val="0"/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桃源县公安局交通警察大队</w:t>
      </w:r>
    </w:p>
    <w:p>
      <w:pPr>
        <w:widowControl w:val="0"/>
        <w:numPr>
          <w:ilvl w:val="0"/>
          <w:numId w:val="0"/>
        </w:numPr>
        <w:ind w:leftChars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988D"/>
    <w:multiLevelType w:val="singleLevel"/>
    <w:tmpl w:val="0B9798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851C57"/>
    <w:multiLevelType w:val="singleLevel"/>
    <w:tmpl w:val="65851C5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026777"/>
    <w:multiLevelType w:val="singleLevel"/>
    <w:tmpl w:val="76026777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33BEA"/>
    <w:rsid w:val="00A5183C"/>
    <w:rsid w:val="00C42C3E"/>
    <w:rsid w:val="01853754"/>
    <w:rsid w:val="01D65B6C"/>
    <w:rsid w:val="02294520"/>
    <w:rsid w:val="03B146E3"/>
    <w:rsid w:val="03B67AF4"/>
    <w:rsid w:val="04077692"/>
    <w:rsid w:val="04B77EFF"/>
    <w:rsid w:val="050A03DF"/>
    <w:rsid w:val="055D58F8"/>
    <w:rsid w:val="0571516B"/>
    <w:rsid w:val="059F0B96"/>
    <w:rsid w:val="05C03539"/>
    <w:rsid w:val="05F36A19"/>
    <w:rsid w:val="06EA1A3F"/>
    <w:rsid w:val="0765185C"/>
    <w:rsid w:val="07914D86"/>
    <w:rsid w:val="08EB1690"/>
    <w:rsid w:val="0BE15A19"/>
    <w:rsid w:val="0D6D47A4"/>
    <w:rsid w:val="0DB35ADC"/>
    <w:rsid w:val="0DF84F5B"/>
    <w:rsid w:val="0E6B4C3F"/>
    <w:rsid w:val="0EC83B6D"/>
    <w:rsid w:val="102A4B77"/>
    <w:rsid w:val="105B2D8B"/>
    <w:rsid w:val="10F44E99"/>
    <w:rsid w:val="113918BB"/>
    <w:rsid w:val="12DE27B7"/>
    <w:rsid w:val="131B1B76"/>
    <w:rsid w:val="132848D8"/>
    <w:rsid w:val="14563060"/>
    <w:rsid w:val="14894182"/>
    <w:rsid w:val="14A12B19"/>
    <w:rsid w:val="14CF6540"/>
    <w:rsid w:val="1556612B"/>
    <w:rsid w:val="15947822"/>
    <w:rsid w:val="17597A3E"/>
    <w:rsid w:val="17703C12"/>
    <w:rsid w:val="17EF6260"/>
    <w:rsid w:val="181A4FCB"/>
    <w:rsid w:val="1908256E"/>
    <w:rsid w:val="199146C2"/>
    <w:rsid w:val="19B34D8C"/>
    <w:rsid w:val="19CE2D09"/>
    <w:rsid w:val="1BA150C5"/>
    <w:rsid w:val="1BA21571"/>
    <w:rsid w:val="1CB55CC8"/>
    <w:rsid w:val="1D211CB9"/>
    <w:rsid w:val="1D63101D"/>
    <w:rsid w:val="1D7107C2"/>
    <w:rsid w:val="1D711B9D"/>
    <w:rsid w:val="1DC718D4"/>
    <w:rsid w:val="1DFF1B09"/>
    <w:rsid w:val="1E8441A3"/>
    <w:rsid w:val="1ECF1954"/>
    <w:rsid w:val="1F4A0F69"/>
    <w:rsid w:val="1F4C66B5"/>
    <w:rsid w:val="1F652A6F"/>
    <w:rsid w:val="20765E77"/>
    <w:rsid w:val="21CC0E60"/>
    <w:rsid w:val="22DF41DA"/>
    <w:rsid w:val="236946EE"/>
    <w:rsid w:val="23FA6093"/>
    <w:rsid w:val="2474394C"/>
    <w:rsid w:val="247D11B6"/>
    <w:rsid w:val="256D4EA3"/>
    <w:rsid w:val="26665AD8"/>
    <w:rsid w:val="26AE4AA8"/>
    <w:rsid w:val="27C23DE0"/>
    <w:rsid w:val="27D3412D"/>
    <w:rsid w:val="27E51602"/>
    <w:rsid w:val="28A470AE"/>
    <w:rsid w:val="28C562F4"/>
    <w:rsid w:val="28F33BEA"/>
    <w:rsid w:val="2990227E"/>
    <w:rsid w:val="2A852546"/>
    <w:rsid w:val="2AC75F8C"/>
    <w:rsid w:val="2AC9597A"/>
    <w:rsid w:val="2B9C160C"/>
    <w:rsid w:val="2BBB425F"/>
    <w:rsid w:val="2BBC2340"/>
    <w:rsid w:val="2DC56099"/>
    <w:rsid w:val="2DC64F5A"/>
    <w:rsid w:val="2F475AF1"/>
    <w:rsid w:val="30024054"/>
    <w:rsid w:val="30246851"/>
    <w:rsid w:val="306971EE"/>
    <w:rsid w:val="31C82DF3"/>
    <w:rsid w:val="32E111F2"/>
    <w:rsid w:val="3448772E"/>
    <w:rsid w:val="3479065B"/>
    <w:rsid w:val="355F2D9A"/>
    <w:rsid w:val="35AF43DF"/>
    <w:rsid w:val="366223BE"/>
    <w:rsid w:val="36CB3B72"/>
    <w:rsid w:val="378E45D3"/>
    <w:rsid w:val="39B5646E"/>
    <w:rsid w:val="39D97E66"/>
    <w:rsid w:val="3A050EAD"/>
    <w:rsid w:val="3A3838D9"/>
    <w:rsid w:val="3A3E422B"/>
    <w:rsid w:val="3A4E0863"/>
    <w:rsid w:val="3B590A0D"/>
    <w:rsid w:val="3B634425"/>
    <w:rsid w:val="3C170C30"/>
    <w:rsid w:val="3C413663"/>
    <w:rsid w:val="3E723D1E"/>
    <w:rsid w:val="3E7419D1"/>
    <w:rsid w:val="3E873568"/>
    <w:rsid w:val="3EF85C54"/>
    <w:rsid w:val="3EFB6CA0"/>
    <w:rsid w:val="3F1B0DDB"/>
    <w:rsid w:val="407A3584"/>
    <w:rsid w:val="40D00446"/>
    <w:rsid w:val="40DF2A4A"/>
    <w:rsid w:val="41620875"/>
    <w:rsid w:val="42311B23"/>
    <w:rsid w:val="42527D22"/>
    <w:rsid w:val="42B10580"/>
    <w:rsid w:val="430F17AD"/>
    <w:rsid w:val="434267F3"/>
    <w:rsid w:val="43CC5AB4"/>
    <w:rsid w:val="44526D7A"/>
    <w:rsid w:val="457202F8"/>
    <w:rsid w:val="45A45E8C"/>
    <w:rsid w:val="45AE5703"/>
    <w:rsid w:val="46BC316A"/>
    <w:rsid w:val="485057F2"/>
    <w:rsid w:val="4AB0090E"/>
    <w:rsid w:val="4B02100B"/>
    <w:rsid w:val="4B7E2031"/>
    <w:rsid w:val="4BBF251A"/>
    <w:rsid w:val="4BFF71E7"/>
    <w:rsid w:val="4D3A5DD2"/>
    <w:rsid w:val="4D561251"/>
    <w:rsid w:val="4DEE0274"/>
    <w:rsid w:val="4E90067E"/>
    <w:rsid w:val="4EDE728C"/>
    <w:rsid w:val="502B7829"/>
    <w:rsid w:val="50A00F0C"/>
    <w:rsid w:val="50AA4116"/>
    <w:rsid w:val="50D56718"/>
    <w:rsid w:val="50ED69B6"/>
    <w:rsid w:val="51156C90"/>
    <w:rsid w:val="51C26484"/>
    <w:rsid w:val="53021568"/>
    <w:rsid w:val="542D1D46"/>
    <w:rsid w:val="555F2978"/>
    <w:rsid w:val="55CD7794"/>
    <w:rsid w:val="560D08F3"/>
    <w:rsid w:val="56854444"/>
    <w:rsid w:val="56CC77A5"/>
    <w:rsid w:val="56DA69A6"/>
    <w:rsid w:val="57951C0A"/>
    <w:rsid w:val="59D753CB"/>
    <w:rsid w:val="5B450BF4"/>
    <w:rsid w:val="5C5F6096"/>
    <w:rsid w:val="5C6C7174"/>
    <w:rsid w:val="5D77072D"/>
    <w:rsid w:val="5DFC66C4"/>
    <w:rsid w:val="5E310BDB"/>
    <w:rsid w:val="5E952589"/>
    <w:rsid w:val="5FBE2695"/>
    <w:rsid w:val="604C0254"/>
    <w:rsid w:val="60AC48B4"/>
    <w:rsid w:val="60AF4AA8"/>
    <w:rsid w:val="60D52F74"/>
    <w:rsid w:val="60DC6561"/>
    <w:rsid w:val="61A374E7"/>
    <w:rsid w:val="61B96493"/>
    <w:rsid w:val="63415851"/>
    <w:rsid w:val="644B4DB9"/>
    <w:rsid w:val="645F4509"/>
    <w:rsid w:val="64D24F21"/>
    <w:rsid w:val="64E71A48"/>
    <w:rsid w:val="656042A1"/>
    <w:rsid w:val="666012E2"/>
    <w:rsid w:val="678A548A"/>
    <w:rsid w:val="67AE2B8D"/>
    <w:rsid w:val="68A331DE"/>
    <w:rsid w:val="69E0216D"/>
    <w:rsid w:val="6ACD130E"/>
    <w:rsid w:val="6AD10419"/>
    <w:rsid w:val="6AD411E2"/>
    <w:rsid w:val="6AF00871"/>
    <w:rsid w:val="6BA54E03"/>
    <w:rsid w:val="6BBE7F74"/>
    <w:rsid w:val="6C027C14"/>
    <w:rsid w:val="6C1902B4"/>
    <w:rsid w:val="6C277530"/>
    <w:rsid w:val="6C9661E2"/>
    <w:rsid w:val="6CCD6B98"/>
    <w:rsid w:val="6CFA6C82"/>
    <w:rsid w:val="6E6723C6"/>
    <w:rsid w:val="6E9D0531"/>
    <w:rsid w:val="6F336D43"/>
    <w:rsid w:val="6FD77D50"/>
    <w:rsid w:val="70226756"/>
    <w:rsid w:val="70236FE6"/>
    <w:rsid w:val="70386FCD"/>
    <w:rsid w:val="71D16AE6"/>
    <w:rsid w:val="71EC6CDF"/>
    <w:rsid w:val="724F5FB2"/>
    <w:rsid w:val="7358658B"/>
    <w:rsid w:val="735D66E1"/>
    <w:rsid w:val="748D7436"/>
    <w:rsid w:val="75D71D16"/>
    <w:rsid w:val="7681298A"/>
    <w:rsid w:val="76840F2F"/>
    <w:rsid w:val="769747C6"/>
    <w:rsid w:val="76CD4AD8"/>
    <w:rsid w:val="774B6190"/>
    <w:rsid w:val="776100B5"/>
    <w:rsid w:val="7768381E"/>
    <w:rsid w:val="77A06C4F"/>
    <w:rsid w:val="78854A35"/>
    <w:rsid w:val="788D7A51"/>
    <w:rsid w:val="79E03D7A"/>
    <w:rsid w:val="7A774410"/>
    <w:rsid w:val="7AC50287"/>
    <w:rsid w:val="7ACB2468"/>
    <w:rsid w:val="7ACF71D5"/>
    <w:rsid w:val="7B7973DF"/>
    <w:rsid w:val="7B87194B"/>
    <w:rsid w:val="7BBB59C7"/>
    <w:rsid w:val="7BCC52E4"/>
    <w:rsid w:val="7BE03B4B"/>
    <w:rsid w:val="7C213F20"/>
    <w:rsid w:val="7D096F43"/>
    <w:rsid w:val="7D0C3B02"/>
    <w:rsid w:val="7D5D7CD3"/>
    <w:rsid w:val="7D71750A"/>
    <w:rsid w:val="7DEB7DF2"/>
    <w:rsid w:val="7EC74026"/>
    <w:rsid w:val="7F493738"/>
    <w:rsid w:val="7FD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2019-09-06T10:15:00Z</dcterms:created>
  <dc:creator>Administrator</dc:creator>
  <cp:lastModifiedBy>Administrator</cp:lastModifiedBy>
  <cp:lastPrinted>2019-09-11T11:53:00Z</cp:lastPrinted>
  <dcterms:modified xsi:type="dcterms:W3CDTF">2020-04-19T11:30:14Z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