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Theme="majorEastAsia" w:hAnsiTheme="majorEastAsia" w:eastAsiaTheme="majorEastAsia" w:cstheme="majorEastAsia"/>
          <w:b/>
          <w:bCs w:val="0"/>
          <w:color w:val="222222"/>
          <w:kern w:val="0"/>
          <w:sz w:val="36"/>
          <w:szCs w:val="36"/>
        </w:rPr>
      </w:pPr>
      <w:r>
        <w:rPr>
          <w:rFonts w:hint="eastAsia" w:asciiTheme="majorEastAsia" w:hAnsiTheme="majorEastAsia" w:eastAsiaTheme="majorEastAsia" w:cstheme="majorEastAsia"/>
          <w:b/>
          <w:bCs w:val="0"/>
          <w:color w:val="222222"/>
          <w:kern w:val="0"/>
          <w:sz w:val="36"/>
          <w:szCs w:val="36"/>
        </w:rPr>
        <w:t>桃源县路灯管理站</w:t>
      </w:r>
    </w:p>
    <w:p>
      <w:pPr>
        <w:widowControl/>
        <w:spacing w:line="560" w:lineRule="exact"/>
        <w:jc w:val="center"/>
        <w:rPr>
          <w:rFonts w:hint="eastAsia" w:ascii="宋体" w:hAnsi="宋体" w:cs="宋体"/>
          <w:b/>
          <w:bCs w:val="0"/>
          <w:color w:val="222222"/>
          <w:kern w:val="0"/>
          <w:sz w:val="44"/>
          <w:szCs w:val="44"/>
        </w:rPr>
      </w:pPr>
      <w:r>
        <w:rPr>
          <w:rFonts w:hint="eastAsia" w:asciiTheme="majorEastAsia" w:hAnsiTheme="majorEastAsia" w:eastAsiaTheme="majorEastAsia" w:cstheme="majorEastAsia"/>
          <w:b/>
          <w:bCs w:val="0"/>
          <w:color w:val="222222"/>
          <w:kern w:val="0"/>
          <w:sz w:val="36"/>
          <w:szCs w:val="36"/>
        </w:rPr>
        <w:t>201</w:t>
      </w:r>
      <w:r>
        <w:rPr>
          <w:rFonts w:hint="eastAsia" w:asciiTheme="majorEastAsia" w:hAnsiTheme="majorEastAsia" w:eastAsiaTheme="majorEastAsia" w:cstheme="majorEastAsia"/>
          <w:b/>
          <w:bCs w:val="0"/>
          <w:color w:val="222222"/>
          <w:kern w:val="0"/>
          <w:sz w:val="36"/>
          <w:szCs w:val="36"/>
          <w:lang w:val="en-US" w:eastAsia="zh-CN"/>
        </w:rPr>
        <w:t>8</w:t>
      </w:r>
      <w:r>
        <w:rPr>
          <w:rFonts w:hint="eastAsia" w:asciiTheme="majorEastAsia" w:hAnsiTheme="majorEastAsia" w:eastAsiaTheme="majorEastAsia" w:cstheme="majorEastAsia"/>
          <w:b/>
          <w:bCs w:val="0"/>
          <w:color w:val="222222"/>
          <w:kern w:val="0"/>
          <w:sz w:val="36"/>
          <w:szCs w:val="36"/>
        </w:rPr>
        <w:t>年度部门整体支出绩效评价报告</w:t>
      </w:r>
    </w:p>
    <w:p>
      <w:pPr>
        <w:widowControl/>
        <w:spacing w:line="560" w:lineRule="exact"/>
        <w:jc w:val="center"/>
        <w:rPr>
          <w:rFonts w:hint="eastAsia" w:ascii="宋体" w:hAnsi="宋体" w:cs="宋体"/>
          <w:b/>
          <w:color w:val="222222"/>
          <w:kern w:val="0"/>
          <w:sz w:val="44"/>
          <w:szCs w:val="44"/>
        </w:rPr>
      </w:pPr>
    </w:p>
    <w:p>
      <w:pPr>
        <w:widowControl/>
        <w:spacing w:line="560" w:lineRule="exact"/>
        <w:jc w:val="lef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为强化财政支出资金管理，提高财政资金使用效益，根据《桃源县财政局关于对</w:t>
      </w:r>
      <w:r>
        <w:rPr>
          <w:rFonts w:hint="default"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8</w:t>
      </w:r>
      <w:r>
        <w:rPr>
          <w:rFonts w:hint="eastAsia" w:ascii="仿宋_GB2312" w:eastAsia="仿宋_GB2312"/>
          <w:sz w:val="32"/>
          <w:szCs w:val="32"/>
        </w:rPr>
        <w:t>年度本级财政安排的预算资金展开绩效自评的通知》</w:t>
      </w:r>
      <w:r>
        <w:rPr>
          <w:rFonts w:hint="eastAsia" w:ascii="仿宋" w:hAnsi="仿宋" w:eastAsia="仿宋" w:cs="仿宋_GB2312"/>
          <w:color w:val="auto"/>
          <w:sz w:val="32"/>
          <w:szCs w:val="32"/>
          <w:highlight w:val="none"/>
        </w:rPr>
        <w:t>（桃财函〔2019〕13号）</w:t>
      </w:r>
      <w:r>
        <w:rPr>
          <w:rFonts w:hint="eastAsia" w:ascii="仿宋_GB2312" w:eastAsia="仿宋_GB2312"/>
          <w:sz w:val="32"/>
          <w:szCs w:val="32"/>
        </w:rPr>
        <w:t>预算绩效工作安排，我们对</w:t>
      </w:r>
      <w:r>
        <w:rPr>
          <w:rFonts w:hint="default"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8</w:t>
      </w:r>
      <w:r>
        <w:rPr>
          <w:rFonts w:ascii="仿宋_GB2312" w:eastAsia="仿宋_GB2312"/>
          <w:sz w:val="32"/>
          <w:szCs w:val="32"/>
        </w:rPr>
        <w:t>年度</w:t>
      </w:r>
      <w:r>
        <w:rPr>
          <w:rFonts w:hint="eastAsia" w:ascii="仿宋_GB2312" w:eastAsia="仿宋_GB2312"/>
          <w:sz w:val="32"/>
          <w:szCs w:val="32"/>
        </w:rPr>
        <w:t>桃源县路灯管理站部门整体支出进行了绩效自评，形成本报告。</w:t>
      </w:r>
    </w:p>
    <w:p>
      <w:pPr>
        <w:widowControl/>
        <w:spacing w:line="560" w:lineRule="exact"/>
        <w:ind w:firstLine="640"/>
        <w:rPr>
          <w:rFonts w:ascii="Times New Roman" w:hAnsi="Times New Roman" w:eastAsia="黑体"/>
          <w:color w:val="222222"/>
          <w:kern w:val="0"/>
          <w:sz w:val="32"/>
          <w:szCs w:val="32"/>
        </w:rPr>
      </w:pPr>
      <w:r>
        <w:rPr>
          <w:rFonts w:ascii="Times New Roman" w:hAnsi="Times New Roman" w:eastAsia="黑体"/>
          <w:color w:val="222222"/>
          <w:kern w:val="0"/>
          <w:sz w:val="32"/>
          <w:szCs w:val="32"/>
        </w:rPr>
        <w:t>一、部门概况</w:t>
      </w:r>
    </w:p>
    <w:p>
      <w:pPr>
        <w:widowControl/>
        <w:spacing w:line="560" w:lineRule="exact"/>
        <w:ind w:firstLine="640"/>
        <w:rPr>
          <w:rFonts w:ascii="Times New Roman" w:hAnsi="Times New Roman" w:eastAsia="楷体_GB2312"/>
          <w:color w:val="222222"/>
          <w:kern w:val="0"/>
          <w:sz w:val="32"/>
          <w:szCs w:val="32"/>
        </w:rPr>
      </w:pPr>
      <w:r>
        <w:rPr>
          <w:rFonts w:ascii="Times New Roman" w:hAnsi="Times New Roman" w:eastAsia="楷体_GB2312"/>
          <w:color w:val="222222"/>
          <w:kern w:val="0"/>
          <w:sz w:val="32"/>
          <w:szCs w:val="32"/>
        </w:rPr>
        <w:t>（一） 机构、人员构成</w:t>
      </w:r>
    </w:p>
    <w:p>
      <w:pPr>
        <w:widowControl/>
        <w:spacing w:line="560" w:lineRule="exact"/>
        <w:ind w:firstLine="640"/>
        <w:rPr>
          <w:rFonts w:ascii="仿宋" w:hAnsi="仿宋" w:eastAsia="仿宋" w:cs="仿宋"/>
          <w:color w:val="222222"/>
          <w:kern w:val="0"/>
          <w:sz w:val="32"/>
          <w:szCs w:val="32"/>
        </w:rPr>
      </w:pPr>
      <w:r>
        <w:rPr>
          <w:rFonts w:hint="eastAsia" w:ascii="仿宋" w:hAnsi="仿宋" w:eastAsia="仿宋" w:cs="仿宋"/>
          <w:color w:val="222222"/>
          <w:kern w:val="0"/>
          <w:sz w:val="32"/>
          <w:szCs w:val="32"/>
        </w:rPr>
        <w:t>我单位成立于</w:t>
      </w:r>
      <w:r>
        <w:rPr>
          <w:rFonts w:hint="default" w:ascii="Times New Roman" w:hAnsi="Times New Roman" w:eastAsia="仿宋" w:cs="Times New Roman"/>
          <w:color w:val="222222"/>
          <w:kern w:val="0"/>
          <w:sz w:val="32"/>
          <w:szCs w:val="32"/>
        </w:rPr>
        <w:t>1997</w:t>
      </w:r>
      <w:r>
        <w:rPr>
          <w:rFonts w:hint="eastAsia" w:ascii="仿宋" w:hAnsi="仿宋" w:eastAsia="仿宋" w:cs="仿宋"/>
          <w:color w:val="222222"/>
          <w:kern w:val="0"/>
          <w:sz w:val="32"/>
          <w:szCs w:val="32"/>
        </w:rPr>
        <w:t>年</w:t>
      </w:r>
      <w:r>
        <w:rPr>
          <w:rFonts w:hint="default" w:ascii="Times New Roman" w:hAnsi="Times New Roman" w:eastAsia="仿宋" w:cs="Times New Roman"/>
          <w:color w:val="222222"/>
          <w:kern w:val="0"/>
          <w:sz w:val="32"/>
          <w:szCs w:val="32"/>
        </w:rPr>
        <w:t>10</w:t>
      </w:r>
      <w:r>
        <w:rPr>
          <w:rFonts w:hint="eastAsia" w:ascii="仿宋" w:hAnsi="仿宋" w:eastAsia="仿宋" w:cs="仿宋"/>
          <w:color w:val="222222"/>
          <w:kern w:val="0"/>
          <w:sz w:val="32"/>
          <w:szCs w:val="32"/>
        </w:rPr>
        <w:t>月，属于财政补助事业单位，主管部门是桃源县住房和城乡建设局。单位人员编制</w:t>
      </w:r>
      <w:r>
        <w:rPr>
          <w:rFonts w:hint="default" w:ascii="Times New Roman" w:hAnsi="Times New Roman" w:eastAsia="仿宋" w:cs="Times New Roman"/>
          <w:color w:val="222222"/>
          <w:kern w:val="0"/>
          <w:sz w:val="32"/>
          <w:szCs w:val="32"/>
        </w:rPr>
        <w:t>12</w:t>
      </w:r>
      <w:r>
        <w:rPr>
          <w:rFonts w:hint="eastAsia" w:ascii="仿宋" w:hAnsi="仿宋" w:eastAsia="仿宋" w:cs="仿宋"/>
          <w:color w:val="222222"/>
          <w:kern w:val="0"/>
          <w:sz w:val="32"/>
          <w:szCs w:val="32"/>
        </w:rPr>
        <w:t>人，现在在编干部职工</w:t>
      </w:r>
      <w:r>
        <w:rPr>
          <w:rFonts w:hint="default" w:ascii="Times New Roman" w:hAnsi="Times New Roman" w:eastAsia="仿宋" w:cs="Times New Roman"/>
          <w:color w:val="222222"/>
          <w:kern w:val="0"/>
          <w:sz w:val="32"/>
          <w:szCs w:val="32"/>
        </w:rPr>
        <w:t>1</w:t>
      </w:r>
      <w:r>
        <w:rPr>
          <w:rFonts w:hint="eastAsia" w:ascii="Times New Roman" w:hAnsi="Times New Roman" w:eastAsia="仿宋" w:cs="Times New Roman"/>
          <w:color w:val="222222"/>
          <w:kern w:val="0"/>
          <w:sz w:val="32"/>
          <w:szCs w:val="32"/>
          <w:lang w:val="en-US" w:eastAsia="zh-CN"/>
        </w:rPr>
        <w:t>1</w:t>
      </w:r>
      <w:r>
        <w:rPr>
          <w:rFonts w:hint="eastAsia" w:ascii="仿宋" w:hAnsi="仿宋" w:eastAsia="仿宋" w:cs="仿宋"/>
          <w:color w:val="222222"/>
          <w:kern w:val="0"/>
          <w:sz w:val="32"/>
          <w:szCs w:val="32"/>
        </w:rPr>
        <w:t>人，</w:t>
      </w:r>
      <w:r>
        <w:rPr>
          <w:rFonts w:hint="eastAsia" w:ascii="仿宋" w:hAnsi="仿宋" w:eastAsia="仿宋" w:cs="仿宋"/>
          <w:color w:val="222222"/>
          <w:kern w:val="0"/>
          <w:sz w:val="32"/>
          <w:szCs w:val="32"/>
          <w:lang w:eastAsia="zh-CN"/>
        </w:rPr>
        <w:t>退休</w:t>
      </w:r>
      <w:r>
        <w:rPr>
          <w:rFonts w:hint="default" w:ascii="Times New Roman" w:hAnsi="Times New Roman" w:eastAsia="仿宋" w:cs="Times New Roman"/>
          <w:color w:val="222222"/>
          <w:kern w:val="0"/>
          <w:sz w:val="32"/>
          <w:szCs w:val="32"/>
          <w:lang w:val="en-US" w:eastAsia="zh-CN"/>
        </w:rPr>
        <w:t>3</w:t>
      </w:r>
      <w:r>
        <w:rPr>
          <w:rFonts w:hint="eastAsia" w:ascii="仿宋" w:hAnsi="仿宋" w:eastAsia="仿宋" w:cs="仿宋"/>
          <w:color w:val="222222"/>
          <w:kern w:val="0"/>
          <w:sz w:val="32"/>
          <w:szCs w:val="32"/>
          <w:lang w:val="en-US" w:eastAsia="zh-CN"/>
        </w:rPr>
        <w:t>人，</w:t>
      </w:r>
      <w:r>
        <w:rPr>
          <w:rFonts w:hint="eastAsia" w:ascii="仿宋" w:hAnsi="仿宋" w:eastAsia="仿宋" w:cs="仿宋"/>
          <w:color w:val="222222"/>
          <w:kern w:val="0"/>
          <w:sz w:val="32"/>
          <w:szCs w:val="32"/>
        </w:rPr>
        <w:t>再就业人员</w:t>
      </w:r>
      <w:r>
        <w:rPr>
          <w:rFonts w:hint="default" w:ascii="Times New Roman" w:hAnsi="Times New Roman" w:eastAsia="仿宋" w:cs="Times New Roman"/>
          <w:color w:val="222222"/>
          <w:kern w:val="0"/>
          <w:sz w:val="32"/>
          <w:szCs w:val="32"/>
        </w:rPr>
        <w:t>1</w:t>
      </w:r>
      <w:r>
        <w:rPr>
          <w:rFonts w:hint="eastAsia" w:ascii="仿宋" w:hAnsi="仿宋" w:eastAsia="仿宋" w:cs="仿宋"/>
          <w:color w:val="222222"/>
          <w:kern w:val="0"/>
          <w:sz w:val="32"/>
          <w:szCs w:val="32"/>
        </w:rPr>
        <w:t>人。</w:t>
      </w:r>
    </w:p>
    <w:p>
      <w:pPr>
        <w:widowControl/>
        <w:numPr>
          <w:ilvl w:val="0"/>
          <w:numId w:val="1"/>
        </w:numPr>
        <w:spacing w:line="560" w:lineRule="exact"/>
        <w:ind w:firstLine="640"/>
        <w:rPr>
          <w:rFonts w:ascii="Times New Roman" w:hAnsi="Times New Roman" w:eastAsia="楷体_GB2312"/>
          <w:color w:val="222222"/>
          <w:kern w:val="0"/>
          <w:sz w:val="32"/>
          <w:szCs w:val="32"/>
        </w:rPr>
      </w:pPr>
      <w:r>
        <w:rPr>
          <w:rFonts w:ascii="Times New Roman" w:hAnsi="Times New Roman" w:eastAsia="楷体_GB2312"/>
          <w:color w:val="222222"/>
          <w:kern w:val="0"/>
          <w:sz w:val="32"/>
          <w:szCs w:val="32"/>
        </w:rPr>
        <w:t>单位主要职责</w:t>
      </w:r>
    </w:p>
    <w:p>
      <w:pPr>
        <w:widowControl/>
        <w:spacing w:line="560" w:lineRule="exact"/>
        <w:ind w:firstLine="640"/>
        <w:rPr>
          <w:rFonts w:ascii="仿宋" w:hAnsi="仿宋" w:eastAsia="仿宋" w:cs="仿宋"/>
          <w:color w:val="222222"/>
          <w:kern w:val="0"/>
          <w:sz w:val="32"/>
          <w:szCs w:val="32"/>
        </w:rPr>
      </w:pPr>
      <w:r>
        <w:rPr>
          <w:rFonts w:hint="eastAsia" w:ascii="仿宋" w:hAnsi="仿宋" w:eastAsia="仿宋" w:cs="仿宋"/>
          <w:color w:val="222222"/>
          <w:kern w:val="0"/>
          <w:sz w:val="32"/>
          <w:szCs w:val="32"/>
        </w:rPr>
        <w:t>我单位主要职责为</w:t>
      </w:r>
      <w:r>
        <w:rPr>
          <w:rFonts w:hint="eastAsia" w:ascii="仿宋" w:hAnsi="仿宋" w:eastAsia="仿宋" w:cs="仿宋"/>
          <w:color w:val="222222"/>
          <w:kern w:val="0"/>
          <w:sz w:val="32"/>
          <w:szCs w:val="32"/>
          <w:lang w:eastAsia="zh-CN"/>
        </w:rPr>
        <w:t>县</w:t>
      </w:r>
      <w:r>
        <w:rPr>
          <w:rFonts w:hint="eastAsia" w:ascii="仿宋" w:hAnsi="仿宋" w:eastAsia="仿宋" w:cs="仿宋"/>
          <w:color w:val="222222"/>
          <w:kern w:val="0"/>
          <w:sz w:val="32"/>
          <w:szCs w:val="32"/>
        </w:rPr>
        <w:t>城内路灯的设计、</w:t>
      </w:r>
      <w:r>
        <w:rPr>
          <w:rFonts w:hint="eastAsia" w:ascii="仿宋" w:hAnsi="仿宋" w:eastAsia="仿宋" w:cs="仿宋"/>
          <w:color w:val="222222"/>
          <w:kern w:val="0"/>
          <w:sz w:val="32"/>
          <w:szCs w:val="32"/>
          <w:lang w:eastAsia="zh-CN"/>
        </w:rPr>
        <w:t>安装</w:t>
      </w:r>
      <w:r>
        <w:rPr>
          <w:rFonts w:hint="eastAsia" w:ascii="仿宋" w:hAnsi="仿宋" w:eastAsia="仿宋" w:cs="仿宋"/>
          <w:color w:val="222222"/>
          <w:kern w:val="0"/>
          <w:sz w:val="32"/>
          <w:szCs w:val="32"/>
        </w:rPr>
        <w:t>、</w:t>
      </w:r>
      <w:r>
        <w:rPr>
          <w:rFonts w:hint="eastAsia" w:ascii="仿宋" w:hAnsi="仿宋" w:eastAsia="仿宋" w:cs="仿宋"/>
          <w:color w:val="222222"/>
          <w:kern w:val="0"/>
          <w:sz w:val="32"/>
          <w:szCs w:val="32"/>
          <w:lang w:eastAsia="zh-CN"/>
        </w:rPr>
        <w:t>亮化、</w:t>
      </w:r>
      <w:r>
        <w:rPr>
          <w:rFonts w:hint="eastAsia" w:ascii="仿宋" w:hAnsi="仿宋" w:eastAsia="仿宋" w:cs="仿宋"/>
          <w:color w:val="222222"/>
          <w:kern w:val="0"/>
          <w:sz w:val="32"/>
          <w:szCs w:val="32"/>
        </w:rPr>
        <w:t>维护</w:t>
      </w:r>
      <w:r>
        <w:rPr>
          <w:rFonts w:hint="eastAsia" w:ascii="仿宋" w:hAnsi="仿宋" w:eastAsia="仿宋" w:cs="仿宋"/>
          <w:color w:val="222222"/>
          <w:kern w:val="0"/>
          <w:sz w:val="32"/>
          <w:szCs w:val="32"/>
          <w:lang w:eastAsia="zh-CN"/>
        </w:rPr>
        <w:t>、维修</w:t>
      </w:r>
      <w:r>
        <w:rPr>
          <w:rFonts w:hint="eastAsia" w:ascii="仿宋" w:hAnsi="仿宋" w:eastAsia="仿宋" w:cs="仿宋"/>
          <w:color w:val="222222"/>
          <w:kern w:val="0"/>
          <w:sz w:val="32"/>
          <w:szCs w:val="32"/>
        </w:rPr>
        <w:t>与管理。</w:t>
      </w:r>
    </w:p>
    <w:p>
      <w:pPr>
        <w:widowControl/>
        <w:spacing w:line="560" w:lineRule="exact"/>
        <w:ind w:firstLine="640"/>
        <w:rPr>
          <w:rFonts w:ascii="Times New Roman" w:hAnsi="Times New Roman" w:eastAsia="黑体"/>
          <w:color w:val="222222"/>
          <w:kern w:val="0"/>
          <w:sz w:val="32"/>
          <w:szCs w:val="32"/>
        </w:rPr>
      </w:pPr>
      <w:r>
        <w:rPr>
          <w:rFonts w:hint="eastAsia" w:ascii="Times New Roman" w:hAnsi="黑体" w:eastAsia="黑体"/>
          <w:color w:val="222222"/>
          <w:kern w:val="0"/>
          <w:sz w:val="32"/>
          <w:szCs w:val="32"/>
        </w:rPr>
        <w:t>二</w:t>
      </w:r>
      <w:r>
        <w:rPr>
          <w:rFonts w:ascii="Times New Roman" w:hAnsi="黑体" w:eastAsia="黑体"/>
          <w:color w:val="222222"/>
          <w:kern w:val="0"/>
          <w:sz w:val="32"/>
          <w:szCs w:val="32"/>
        </w:rPr>
        <w:t>、部门财务情况</w:t>
      </w:r>
    </w:p>
    <w:p>
      <w:pPr>
        <w:widowControl/>
        <w:spacing w:line="560" w:lineRule="exact"/>
        <w:ind w:firstLine="640"/>
        <w:rPr>
          <w:rFonts w:ascii="Times New Roman" w:hAnsi="Times New Roman" w:eastAsia="楷体_GB2312"/>
          <w:color w:val="222222"/>
          <w:kern w:val="0"/>
          <w:sz w:val="32"/>
          <w:szCs w:val="32"/>
        </w:rPr>
      </w:pPr>
      <w:r>
        <w:rPr>
          <w:rFonts w:ascii="Times New Roman" w:hAnsi="Times New Roman" w:eastAsia="楷体_GB2312"/>
          <w:color w:val="222222"/>
          <w:kern w:val="0"/>
          <w:sz w:val="32"/>
          <w:szCs w:val="32"/>
        </w:rPr>
        <w:t>（一）部门整体支出情况</w:t>
      </w:r>
    </w:p>
    <w:p>
      <w:pPr>
        <w:widowControl/>
        <w:spacing w:line="560" w:lineRule="exact"/>
        <w:ind w:firstLine="640"/>
        <w:rPr>
          <w:rFonts w:ascii="仿宋" w:hAnsi="仿宋" w:eastAsia="仿宋" w:cs="仿宋"/>
          <w:color w:val="222222"/>
          <w:kern w:val="0"/>
          <w:sz w:val="32"/>
          <w:szCs w:val="32"/>
        </w:rPr>
      </w:pPr>
      <w:r>
        <w:rPr>
          <w:rFonts w:hint="eastAsia" w:ascii="仿宋" w:hAnsi="仿宋" w:eastAsia="仿宋" w:cs="仿宋"/>
          <w:color w:val="222222"/>
          <w:kern w:val="0"/>
          <w:sz w:val="32"/>
          <w:szCs w:val="32"/>
        </w:rPr>
        <w:t>1、公共预算财政拨款支出</w:t>
      </w:r>
      <w:r>
        <w:rPr>
          <w:rFonts w:hint="eastAsia" w:ascii="Times New Roman" w:hAnsi="Times New Roman" w:cs="Times New Roman"/>
          <w:color w:val="222222"/>
          <w:kern w:val="0"/>
          <w:sz w:val="32"/>
          <w:szCs w:val="32"/>
          <w:lang w:val="en-US" w:eastAsia="zh-CN"/>
        </w:rPr>
        <w:t>154.21</w:t>
      </w:r>
      <w:r>
        <w:rPr>
          <w:rFonts w:hint="eastAsia" w:ascii="仿宋" w:hAnsi="仿宋" w:eastAsia="仿宋" w:cs="仿宋"/>
          <w:color w:val="222222"/>
          <w:kern w:val="0"/>
          <w:sz w:val="32"/>
          <w:szCs w:val="32"/>
        </w:rPr>
        <w:t>万元，其中基本支出</w:t>
      </w:r>
      <w:r>
        <w:rPr>
          <w:rFonts w:hint="eastAsia" w:ascii="Times New Roman" w:hAnsi="Times New Roman" w:eastAsia="仿宋" w:cs="Times New Roman"/>
          <w:color w:val="222222"/>
          <w:kern w:val="0"/>
          <w:sz w:val="32"/>
          <w:szCs w:val="32"/>
          <w:lang w:val="en-US" w:eastAsia="zh-CN"/>
        </w:rPr>
        <w:t>104.62</w:t>
      </w:r>
      <w:r>
        <w:rPr>
          <w:rFonts w:hint="eastAsia" w:ascii="仿宋" w:hAnsi="仿宋" w:eastAsia="仿宋" w:cs="仿宋"/>
          <w:color w:val="222222"/>
          <w:kern w:val="0"/>
          <w:sz w:val="32"/>
          <w:szCs w:val="32"/>
        </w:rPr>
        <w:t>万元，项目支出</w:t>
      </w:r>
      <w:r>
        <w:rPr>
          <w:rFonts w:hint="eastAsia" w:ascii="Times New Roman" w:hAnsi="Times New Roman" w:eastAsia="仿宋" w:cs="Times New Roman"/>
          <w:color w:val="222222"/>
          <w:kern w:val="0"/>
          <w:sz w:val="32"/>
          <w:szCs w:val="32"/>
          <w:lang w:val="en-US" w:eastAsia="zh-CN"/>
        </w:rPr>
        <w:t>40.59</w:t>
      </w:r>
      <w:r>
        <w:rPr>
          <w:rFonts w:hint="eastAsia" w:ascii="仿宋" w:hAnsi="仿宋" w:eastAsia="仿宋" w:cs="仿宋"/>
          <w:color w:val="222222"/>
          <w:kern w:val="0"/>
          <w:sz w:val="32"/>
          <w:szCs w:val="32"/>
        </w:rPr>
        <w:t>万元。</w:t>
      </w:r>
    </w:p>
    <w:p>
      <w:pPr>
        <w:widowControl/>
        <w:spacing w:line="560" w:lineRule="exact"/>
        <w:ind w:firstLine="640"/>
        <w:rPr>
          <w:rFonts w:ascii="仿宋" w:hAnsi="仿宋" w:eastAsia="仿宋" w:cs="仿宋"/>
          <w:color w:val="222222"/>
          <w:kern w:val="0"/>
          <w:sz w:val="32"/>
          <w:szCs w:val="32"/>
        </w:rPr>
      </w:pPr>
      <w:r>
        <w:rPr>
          <w:rFonts w:hint="eastAsia" w:ascii="仿宋" w:hAnsi="仿宋" w:eastAsia="仿宋" w:cs="仿宋"/>
          <w:color w:val="222222"/>
          <w:kern w:val="0"/>
          <w:sz w:val="32"/>
          <w:szCs w:val="32"/>
          <w:lang w:val="en-US" w:eastAsia="zh-CN"/>
        </w:rPr>
        <w:t>2</w:t>
      </w:r>
      <w:r>
        <w:rPr>
          <w:rFonts w:hint="eastAsia" w:ascii="仿宋" w:hAnsi="仿宋" w:eastAsia="仿宋" w:cs="仿宋"/>
          <w:color w:val="222222"/>
          <w:kern w:val="0"/>
          <w:sz w:val="32"/>
          <w:szCs w:val="32"/>
        </w:rPr>
        <w:t>、其他资金拨款支出</w:t>
      </w:r>
      <w:r>
        <w:rPr>
          <w:rFonts w:hint="eastAsia" w:ascii="Times New Roman" w:hAnsi="Times New Roman" w:eastAsia="仿宋" w:cs="Times New Roman"/>
          <w:color w:val="222222"/>
          <w:kern w:val="0"/>
          <w:sz w:val="32"/>
          <w:szCs w:val="32"/>
          <w:lang w:val="en-US" w:eastAsia="zh-CN"/>
        </w:rPr>
        <w:t>331.71</w:t>
      </w:r>
      <w:r>
        <w:rPr>
          <w:rFonts w:hint="eastAsia" w:ascii="仿宋" w:hAnsi="仿宋" w:eastAsia="仿宋" w:cs="仿宋"/>
          <w:color w:val="222222"/>
          <w:kern w:val="0"/>
          <w:sz w:val="32"/>
          <w:szCs w:val="32"/>
        </w:rPr>
        <w:t>万元，其中基本支出</w:t>
      </w:r>
      <w:r>
        <w:rPr>
          <w:rFonts w:hint="eastAsia" w:ascii="仿宋" w:hAnsi="仿宋" w:eastAsia="仿宋" w:cs="仿宋"/>
          <w:color w:val="222222"/>
          <w:kern w:val="0"/>
          <w:sz w:val="32"/>
          <w:szCs w:val="32"/>
          <w:lang w:val="en-US" w:eastAsia="zh-CN"/>
        </w:rPr>
        <w:t>47.88</w:t>
      </w:r>
      <w:r>
        <w:rPr>
          <w:rFonts w:hint="eastAsia" w:ascii="仿宋" w:hAnsi="仿宋" w:eastAsia="仿宋" w:cs="仿宋"/>
          <w:color w:val="222222"/>
          <w:kern w:val="0"/>
          <w:sz w:val="32"/>
          <w:szCs w:val="32"/>
        </w:rPr>
        <w:t>万元，项目支出</w:t>
      </w:r>
      <w:r>
        <w:rPr>
          <w:rFonts w:hint="eastAsia" w:ascii="Times New Roman" w:hAnsi="Times New Roman" w:eastAsia="仿宋" w:cs="Times New Roman"/>
          <w:color w:val="222222"/>
          <w:kern w:val="0"/>
          <w:sz w:val="32"/>
          <w:szCs w:val="32"/>
          <w:lang w:val="en-US" w:eastAsia="zh-CN"/>
        </w:rPr>
        <w:t>283.83</w:t>
      </w:r>
      <w:r>
        <w:rPr>
          <w:rFonts w:hint="eastAsia" w:ascii="仿宋" w:hAnsi="仿宋" w:eastAsia="仿宋" w:cs="仿宋"/>
          <w:color w:val="222222"/>
          <w:kern w:val="0"/>
          <w:sz w:val="32"/>
          <w:szCs w:val="32"/>
        </w:rPr>
        <w:t>万元。</w:t>
      </w:r>
    </w:p>
    <w:p>
      <w:pPr>
        <w:widowControl/>
        <w:spacing w:line="560" w:lineRule="exact"/>
        <w:ind w:firstLine="640"/>
        <w:rPr>
          <w:rFonts w:ascii="Times New Roman" w:hAnsi="Times New Roman" w:eastAsia="楷体_GB2312"/>
          <w:color w:val="222222"/>
          <w:kern w:val="0"/>
          <w:sz w:val="32"/>
          <w:szCs w:val="32"/>
        </w:rPr>
      </w:pPr>
      <w:r>
        <w:rPr>
          <w:rFonts w:ascii="Times New Roman" w:hAnsi="Times New Roman" w:eastAsia="楷体_GB2312"/>
          <w:color w:val="222222"/>
          <w:kern w:val="0"/>
          <w:sz w:val="32"/>
          <w:szCs w:val="32"/>
        </w:rPr>
        <w:t>（二）部门预算收支决算情况</w:t>
      </w:r>
    </w:p>
    <w:p>
      <w:pPr>
        <w:widowControl/>
        <w:spacing w:line="560" w:lineRule="exact"/>
        <w:ind w:firstLine="640"/>
        <w:rPr>
          <w:rFonts w:ascii="仿宋" w:hAnsi="仿宋" w:eastAsia="仿宋" w:cs="仿宋"/>
          <w:color w:val="222222"/>
          <w:kern w:val="0"/>
          <w:sz w:val="32"/>
          <w:szCs w:val="32"/>
        </w:rPr>
      </w:pPr>
      <w:r>
        <w:rPr>
          <w:rFonts w:hint="eastAsia" w:ascii="仿宋" w:hAnsi="仿宋" w:eastAsia="仿宋" w:cs="仿宋"/>
          <w:color w:val="222222"/>
          <w:kern w:val="0"/>
          <w:sz w:val="32"/>
          <w:szCs w:val="32"/>
        </w:rPr>
        <w:t>1、年度收支决算情况。本单位201</w:t>
      </w:r>
      <w:r>
        <w:rPr>
          <w:rFonts w:hint="eastAsia" w:ascii="仿宋" w:hAnsi="仿宋" w:eastAsia="仿宋" w:cs="仿宋"/>
          <w:color w:val="222222"/>
          <w:kern w:val="0"/>
          <w:sz w:val="32"/>
          <w:szCs w:val="32"/>
          <w:lang w:val="en-US" w:eastAsia="zh-CN"/>
        </w:rPr>
        <w:t>8</w:t>
      </w:r>
      <w:r>
        <w:rPr>
          <w:rFonts w:hint="eastAsia" w:ascii="仿宋" w:hAnsi="仿宋" w:eastAsia="仿宋" w:cs="仿宋"/>
          <w:color w:val="222222"/>
          <w:kern w:val="0"/>
          <w:sz w:val="32"/>
          <w:szCs w:val="32"/>
        </w:rPr>
        <w:t>年度收入</w:t>
      </w:r>
      <w:r>
        <w:rPr>
          <w:rFonts w:hint="eastAsia" w:ascii="Times New Roman" w:hAnsi="Times New Roman" w:eastAsia="仿宋" w:cs="Times New Roman"/>
          <w:color w:val="222222"/>
          <w:kern w:val="0"/>
          <w:sz w:val="32"/>
          <w:szCs w:val="32"/>
          <w:lang w:val="en-US" w:eastAsia="zh-CN"/>
        </w:rPr>
        <w:t>496.92</w:t>
      </w:r>
      <w:r>
        <w:rPr>
          <w:rFonts w:hint="eastAsia" w:ascii="仿宋" w:hAnsi="仿宋" w:eastAsia="仿宋" w:cs="仿宋"/>
          <w:color w:val="222222"/>
          <w:kern w:val="0"/>
          <w:sz w:val="32"/>
          <w:szCs w:val="32"/>
        </w:rPr>
        <w:t>万元，支出</w:t>
      </w:r>
      <w:r>
        <w:rPr>
          <w:rFonts w:hint="eastAsia" w:ascii="Times New Roman" w:hAnsi="Times New Roman" w:eastAsia="仿宋" w:cs="Times New Roman"/>
          <w:color w:val="222222"/>
          <w:kern w:val="0"/>
          <w:sz w:val="32"/>
          <w:szCs w:val="32"/>
          <w:lang w:val="en-US" w:eastAsia="zh-CN"/>
        </w:rPr>
        <w:t>485.92</w:t>
      </w:r>
      <w:r>
        <w:rPr>
          <w:rFonts w:hint="eastAsia" w:ascii="仿宋" w:hAnsi="仿宋" w:eastAsia="仿宋" w:cs="仿宋"/>
          <w:color w:val="222222"/>
          <w:kern w:val="0"/>
          <w:sz w:val="32"/>
          <w:szCs w:val="32"/>
        </w:rPr>
        <w:t>万元</w:t>
      </w:r>
      <w:r>
        <w:rPr>
          <w:rFonts w:hint="eastAsia" w:ascii="仿宋" w:hAnsi="仿宋" w:eastAsia="仿宋" w:cs="仿宋"/>
          <w:color w:val="222222"/>
          <w:kern w:val="0"/>
          <w:sz w:val="32"/>
          <w:szCs w:val="32"/>
          <w:lang w:eastAsia="zh-CN"/>
        </w:rPr>
        <w:t>，</w:t>
      </w:r>
      <w:r>
        <w:rPr>
          <w:rFonts w:hint="eastAsia" w:ascii="仿宋" w:hAnsi="仿宋" w:eastAsia="仿宋" w:cs="仿宋"/>
          <w:color w:val="222222"/>
          <w:kern w:val="0"/>
          <w:sz w:val="32"/>
          <w:szCs w:val="32"/>
          <w:lang w:val="en-US" w:eastAsia="zh-CN"/>
        </w:rPr>
        <w:t>年末结余结转11万元</w:t>
      </w:r>
      <w:r>
        <w:rPr>
          <w:rFonts w:hint="eastAsia" w:ascii="仿宋" w:hAnsi="仿宋" w:eastAsia="仿宋" w:cs="仿宋"/>
          <w:color w:val="222222"/>
          <w:kern w:val="0"/>
          <w:sz w:val="32"/>
          <w:szCs w:val="32"/>
        </w:rPr>
        <w:t>。</w:t>
      </w:r>
    </w:p>
    <w:p>
      <w:pPr>
        <w:widowControl/>
        <w:spacing w:line="560" w:lineRule="exact"/>
        <w:ind w:firstLine="640"/>
        <w:rPr>
          <w:rFonts w:ascii="仿宋" w:hAnsi="仿宋" w:eastAsia="仿宋" w:cs="仿宋"/>
          <w:color w:val="222222"/>
          <w:kern w:val="0"/>
          <w:sz w:val="32"/>
          <w:szCs w:val="32"/>
        </w:rPr>
      </w:pPr>
      <w:r>
        <w:rPr>
          <w:rFonts w:hint="eastAsia" w:ascii="仿宋" w:hAnsi="仿宋" w:eastAsia="仿宋" w:cs="仿宋"/>
          <w:color w:val="222222"/>
          <w:kern w:val="0"/>
          <w:sz w:val="32"/>
          <w:szCs w:val="32"/>
        </w:rPr>
        <w:t>2、收入决算。</w:t>
      </w:r>
      <w:r>
        <w:rPr>
          <w:rFonts w:hint="default" w:ascii="Times New Roman" w:hAnsi="Times New Roman" w:eastAsia="仿宋" w:cs="Times New Roman"/>
          <w:color w:val="222222"/>
          <w:kern w:val="0"/>
          <w:sz w:val="32"/>
          <w:szCs w:val="32"/>
        </w:rPr>
        <w:t>201</w:t>
      </w:r>
      <w:r>
        <w:rPr>
          <w:rFonts w:hint="eastAsia" w:ascii="Times New Roman" w:hAnsi="Times New Roman" w:eastAsia="仿宋" w:cs="Times New Roman"/>
          <w:color w:val="222222"/>
          <w:kern w:val="0"/>
          <w:sz w:val="32"/>
          <w:szCs w:val="32"/>
          <w:lang w:val="en-US" w:eastAsia="zh-CN"/>
        </w:rPr>
        <w:t>8</w:t>
      </w:r>
      <w:r>
        <w:rPr>
          <w:rFonts w:hint="eastAsia" w:ascii="仿宋" w:hAnsi="仿宋" w:eastAsia="仿宋" w:cs="仿宋"/>
          <w:color w:val="222222"/>
          <w:kern w:val="0"/>
          <w:sz w:val="32"/>
          <w:szCs w:val="32"/>
        </w:rPr>
        <w:t>年度收入决算</w:t>
      </w:r>
      <w:r>
        <w:rPr>
          <w:rFonts w:hint="eastAsia" w:ascii="Times New Roman" w:hAnsi="Times New Roman" w:eastAsia="仿宋" w:cs="Times New Roman"/>
          <w:color w:val="222222"/>
          <w:kern w:val="0"/>
          <w:sz w:val="32"/>
          <w:szCs w:val="32"/>
          <w:lang w:val="en-US" w:eastAsia="zh-CN"/>
        </w:rPr>
        <w:t>496.92</w:t>
      </w:r>
      <w:r>
        <w:rPr>
          <w:rFonts w:hint="eastAsia" w:ascii="仿宋" w:hAnsi="仿宋" w:eastAsia="仿宋" w:cs="仿宋"/>
          <w:color w:val="222222"/>
          <w:kern w:val="0"/>
          <w:sz w:val="32"/>
          <w:szCs w:val="32"/>
        </w:rPr>
        <w:t>万元，其中：公共预算财政拨款</w:t>
      </w:r>
      <w:r>
        <w:rPr>
          <w:rFonts w:hint="eastAsia" w:ascii="Times New Roman" w:hAnsi="Times New Roman" w:eastAsia="仿宋" w:cs="Times New Roman"/>
          <w:color w:val="222222"/>
          <w:kern w:val="0"/>
          <w:sz w:val="32"/>
          <w:szCs w:val="32"/>
          <w:lang w:val="en-US" w:eastAsia="zh-CN"/>
        </w:rPr>
        <w:t>147.62</w:t>
      </w:r>
      <w:r>
        <w:rPr>
          <w:rFonts w:hint="eastAsia" w:ascii="仿宋" w:hAnsi="仿宋" w:eastAsia="仿宋" w:cs="仿宋"/>
          <w:color w:val="222222"/>
          <w:kern w:val="0"/>
          <w:sz w:val="32"/>
          <w:szCs w:val="32"/>
        </w:rPr>
        <w:t>万元，</w:t>
      </w:r>
      <w:r>
        <w:rPr>
          <w:rFonts w:hint="eastAsia" w:ascii="仿宋" w:hAnsi="仿宋" w:eastAsia="仿宋" w:cs="仿宋"/>
          <w:color w:val="222222"/>
          <w:kern w:val="0"/>
          <w:sz w:val="32"/>
          <w:szCs w:val="32"/>
          <w:lang w:val="en-US" w:eastAsia="zh-CN"/>
        </w:rPr>
        <w:t>政府性基金拨款收入17.59万元，</w:t>
      </w:r>
      <w:r>
        <w:rPr>
          <w:rFonts w:hint="eastAsia" w:ascii="仿宋" w:hAnsi="仿宋" w:eastAsia="仿宋" w:cs="仿宋"/>
          <w:color w:val="222222"/>
          <w:kern w:val="0"/>
          <w:sz w:val="32"/>
          <w:szCs w:val="32"/>
        </w:rPr>
        <w:t>其他收入</w:t>
      </w:r>
      <w:r>
        <w:rPr>
          <w:rFonts w:hint="eastAsia" w:ascii="Times New Roman" w:hAnsi="Times New Roman" w:eastAsia="仿宋" w:cs="Times New Roman"/>
          <w:color w:val="222222"/>
          <w:kern w:val="0"/>
          <w:sz w:val="32"/>
          <w:szCs w:val="32"/>
          <w:lang w:val="en-US" w:eastAsia="zh-CN"/>
        </w:rPr>
        <w:t>331.71</w:t>
      </w:r>
      <w:r>
        <w:rPr>
          <w:rFonts w:hint="eastAsia" w:ascii="仿宋" w:hAnsi="仿宋" w:eastAsia="仿宋" w:cs="仿宋"/>
          <w:color w:val="222222"/>
          <w:kern w:val="0"/>
          <w:sz w:val="32"/>
          <w:szCs w:val="32"/>
        </w:rPr>
        <w:t>万元。</w:t>
      </w:r>
    </w:p>
    <w:p>
      <w:pPr>
        <w:widowControl/>
        <w:spacing w:line="560" w:lineRule="exact"/>
        <w:ind w:firstLine="640"/>
        <w:rPr>
          <w:rFonts w:ascii="仿宋" w:hAnsi="仿宋" w:eastAsia="仿宋" w:cs="仿宋"/>
          <w:color w:val="222222"/>
          <w:kern w:val="0"/>
          <w:sz w:val="32"/>
          <w:szCs w:val="32"/>
        </w:rPr>
      </w:pPr>
      <w:r>
        <w:rPr>
          <w:rFonts w:hint="eastAsia" w:ascii="仿宋" w:hAnsi="仿宋" w:eastAsia="仿宋" w:cs="仿宋"/>
          <w:color w:val="222222"/>
          <w:kern w:val="0"/>
          <w:sz w:val="32"/>
          <w:szCs w:val="32"/>
        </w:rPr>
        <w:t>3、支出决算。</w:t>
      </w:r>
      <w:r>
        <w:rPr>
          <w:rFonts w:hint="default" w:ascii="Times New Roman" w:hAnsi="Times New Roman" w:eastAsia="仿宋" w:cs="Times New Roman"/>
          <w:color w:val="222222"/>
          <w:kern w:val="0"/>
          <w:sz w:val="32"/>
          <w:szCs w:val="32"/>
        </w:rPr>
        <w:t>201</w:t>
      </w:r>
      <w:r>
        <w:rPr>
          <w:rFonts w:hint="eastAsia" w:ascii="Times New Roman" w:hAnsi="Times New Roman" w:eastAsia="仿宋" w:cs="Times New Roman"/>
          <w:color w:val="222222"/>
          <w:kern w:val="0"/>
          <w:sz w:val="32"/>
          <w:szCs w:val="32"/>
          <w:lang w:val="en-US" w:eastAsia="zh-CN"/>
        </w:rPr>
        <w:t>8</w:t>
      </w:r>
      <w:r>
        <w:rPr>
          <w:rFonts w:hint="eastAsia" w:ascii="仿宋" w:hAnsi="仿宋" w:eastAsia="仿宋" w:cs="仿宋"/>
          <w:color w:val="222222"/>
          <w:kern w:val="0"/>
          <w:sz w:val="32"/>
          <w:szCs w:val="32"/>
        </w:rPr>
        <w:t>年度支出决算</w:t>
      </w:r>
      <w:r>
        <w:rPr>
          <w:rFonts w:hint="eastAsia" w:ascii="Times New Roman" w:hAnsi="Times New Roman" w:eastAsia="仿宋" w:cs="Times New Roman"/>
          <w:color w:val="222222"/>
          <w:kern w:val="0"/>
          <w:sz w:val="32"/>
          <w:szCs w:val="32"/>
          <w:lang w:val="en-US" w:eastAsia="zh-CN"/>
        </w:rPr>
        <w:t>485.92</w:t>
      </w:r>
      <w:r>
        <w:rPr>
          <w:rFonts w:hint="eastAsia" w:ascii="仿宋" w:hAnsi="仿宋" w:eastAsia="仿宋" w:cs="仿宋"/>
          <w:color w:val="222222"/>
          <w:kern w:val="0"/>
          <w:sz w:val="32"/>
          <w:szCs w:val="32"/>
        </w:rPr>
        <w:t>元，其中：公共财政拨款支出</w:t>
      </w:r>
      <w:r>
        <w:rPr>
          <w:rFonts w:hint="eastAsia" w:ascii="仿宋" w:hAnsi="仿宋" w:eastAsia="仿宋" w:cs="仿宋"/>
          <w:color w:val="222222"/>
          <w:kern w:val="0"/>
          <w:sz w:val="32"/>
          <w:szCs w:val="32"/>
          <w:lang w:val="en-US" w:eastAsia="zh-CN"/>
        </w:rPr>
        <w:t>154.21</w:t>
      </w:r>
      <w:r>
        <w:rPr>
          <w:rFonts w:hint="eastAsia" w:ascii="仿宋" w:hAnsi="仿宋" w:eastAsia="仿宋" w:cs="仿宋"/>
          <w:color w:val="222222"/>
          <w:kern w:val="0"/>
          <w:sz w:val="32"/>
          <w:szCs w:val="32"/>
        </w:rPr>
        <w:t>万元，其他收入支出</w:t>
      </w:r>
      <w:r>
        <w:rPr>
          <w:rFonts w:hint="eastAsia" w:ascii="Times New Roman" w:hAnsi="Times New Roman" w:eastAsia="仿宋" w:cs="Times New Roman"/>
          <w:color w:val="222222"/>
          <w:kern w:val="0"/>
          <w:sz w:val="32"/>
          <w:szCs w:val="32"/>
          <w:lang w:val="en-US" w:eastAsia="zh-CN"/>
        </w:rPr>
        <w:t>331.71</w:t>
      </w:r>
      <w:r>
        <w:rPr>
          <w:rFonts w:hint="eastAsia" w:ascii="仿宋" w:hAnsi="仿宋" w:eastAsia="仿宋" w:cs="仿宋"/>
          <w:color w:val="222222"/>
          <w:kern w:val="0"/>
          <w:sz w:val="32"/>
          <w:szCs w:val="32"/>
        </w:rPr>
        <w:t>万元。</w:t>
      </w:r>
    </w:p>
    <w:p>
      <w:pPr>
        <w:widowControl/>
        <w:spacing w:line="560" w:lineRule="exact"/>
        <w:ind w:firstLine="640"/>
        <w:rPr>
          <w:rFonts w:ascii="Times New Roman" w:hAnsi="Times New Roman" w:eastAsia="楷体_GB2312"/>
          <w:color w:val="222222"/>
          <w:kern w:val="0"/>
          <w:sz w:val="32"/>
          <w:szCs w:val="32"/>
        </w:rPr>
      </w:pPr>
      <w:r>
        <w:rPr>
          <w:rFonts w:hint="eastAsia" w:ascii="Times New Roman" w:hAnsi="Times New Roman" w:eastAsia="楷体_GB2312"/>
          <w:color w:val="222222"/>
          <w:kern w:val="0"/>
          <w:sz w:val="32"/>
          <w:szCs w:val="32"/>
        </w:rPr>
        <w:t>（三） “三公经费”支出使用和管理情况</w:t>
      </w:r>
    </w:p>
    <w:p>
      <w:pPr>
        <w:widowControl/>
        <w:spacing w:line="560" w:lineRule="exact"/>
        <w:ind w:firstLine="640"/>
        <w:rPr>
          <w:rFonts w:ascii="仿宋" w:hAnsi="仿宋" w:eastAsia="仿宋" w:cs="仿宋"/>
          <w:color w:val="222222"/>
          <w:kern w:val="0"/>
          <w:sz w:val="32"/>
          <w:szCs w:val="32"/>
        </w:rPr>
      </w:pPr>
      <w:r>
        <w:rPr>
          <w:rFonts w:hint="default" w:ascii="Times New Roman" w:hAnsi="Times New Roman" w:eastAsia="仿宋" w:cs="Times New Roman"/>
          <w:color w:val="222222"/>
          <w:kern w:val="0"/>
          <w:sz w:val="32"/>
          <w:szCs w:val="32"/>
        </w:rPr>
        <w:t>201</w:t>
      </w:r>
      <w:r>
        <w:rPr>
          <w:rFonts w:hint="eastAsia" w:ascii="Times New Roman" w:hAnsi="Times New Roman" w:eastAsia="仿宋" w:cs="Times New Roman"/>
          <w:color w:val="222222"/>
          <w:kern w:val="0"/>
          <w:sz w:val="32"/>
          <w:szCs w:val="32"/>
          <w:lang w:val="en-US" w:eastAsia="zh-CN"/>
        </w:rPr>
        <w:t>8</w:t>
      </w:r>
      <w:r>
        <w:rPr>
          <w:rFonts w:hint="eastAsia" w:ascii="仿宋" w:hAnsi="仿宋" w:eastAsia="仿宋" w:cs="仿宋"/>
          <w:color w:val="222222"/>
          <w:kern w:val="0"/>
          <w:sz w:val="32"/>
          <w:szCs w:val="32"/>
        </w:rPr>
        <w:t>年度公共预算财政拨款“三公”经费支出</w:t>
      </w:r>
      <w:r>
        <w:rPr>
          <w:rFonts w:hint="eastAsia" w:ascii="Times New Roman" w:hAnsi="Times New Roman" w:eastAsia="仿宋" w:cs="Times New Roman"/>
          <w:color w:val="222222"/>
          <w:kern w:val="0"/>
          <w:sz w:val="32"/>
          <w:szCs w:val="32"/>
          <w:lang w:val="en-US" w:eastAsia="zh-CN"/>
        </w:rPr>
        <w:t>3</w:t>
      </w:r>
      <w:r>
        <w:rPr>
          <w:rFonts w:hint="eastAsia" w:ascii="仿宋" w:hAnsi="仿宋" w:eastAsia="仿宋" w:cs="仿宋"/>
          <w:color w:val="222222"/>
          <w:kern w:val="0"/>
          <w:sz w:val="32"/>
          <w:szCs w:val="32"/>
        </w:rPr>
        <w:t>万元，其他收入“三公”经费支出</w:t>
      </w:r>
      <w:r>
        <w:rPr>
          <w:rFonts w:hint="eastAsia" w:ascii="Times New Roman" w:hAnsi="Times New Roman" w:eastAsia="仿宋" w:cs="Times New Roman"/>
          <w:color w:val="222222"/>
          <w:kern w:val="0"/>
          <w:sz w:val="32"/>
          <w:szCs w:val="32"/>
          <w:lang w:val="en-US" w:eastAsia="zh-CN"/>
        </w:rPr>
        <w:t>13</w:t>
      </w:r>
      <w:r>
        <w:rPr>
          <w:rFonts w:hint="eastAsia" w:ascii="仿宋" w:hAnsi="仿宋" w:eastAsia="仿宋" w:cs="仿宋"/>
          <w:color w:val="222222"/>
          <w:kern w:val="0"/>
          <w:sz w:val="32"/>
          <w:szCs w:val="32"/>
        </w:rPr>
        <w:t>万元，强化公务接待和公务用车管理，严格按照政策规定执行。</w:t>
      </w:r>
    </w:p>
    <w:p>
      <w:pPr>
        <w:widowControl/>
        <w:spacing w:line="560" w:lineRule="exact"/>
        <w:ind w:firstLine="640"/>
        <w:rPr>
          <w:rFonts w:ascii="Times New Roman" w:hAnsi="Times New Roman" w:eastAsia="黑体"/>
          <w:color w:val="222222"/>
          <w:kern w:val="0"/>
          <w:sz w:val="32"/>
          <w:szCs w:val="32"/>
        </w:rPr>
      </w:pPr>
      <w:r>
        <w:rPr>
          <w:rFonts w:ascii="Times New Roman" w:hAnsi="Times New Roman" w:eastAsia="黑体"/>
          <w:color w:val="222222"/>
          <w:kern w:val="0"/>
          <w:sz w:val="32"/>
          <w:szCs w:val="32"/>
        </w:rPr>
        <w:t>三、部门绩效目标</w:t>
      </w:r>
    </w:p>
    <w:p>
      <w:pPr>
        <w:widowControl/>
        <w:spacing w:line="560" w:lineRule="exact"/>
        <w:ind w:firstLine="640"/>
        <w:rPr>
          <w:rFonts w:ascii="Times New Roman" w:hAnsi="Times New Roman" w:eastAsia="楷体_GB2312"/>
          <w:color w:val="222222"/>
          <w:kern w:val="0"/>
          <w:sz w:val="32"/>
          <w:szCs w:val="32"/>
        </w:rPr>
      </w:pPr>
      <w:r>
        <w:rPr>
          <w:rFonts w:ascii="Times New Roman" w:hAnsi="Times New Roman" w:eastAsia="楷体_GB2312"/>
          <w:color w:val="222222"/>
          <w:kern w:val="0"/>
          <w:sz w:val="32"/>
          <w:szCs w:val="32"/>
        </w:rPr>
        <w:t>（一）部门绩效总目标</w:t>
      </w:r>
    </w:p>
    <w:p>
      <w:pPr>
        <w:widowControl/>
        <w:spacing w:line="560" w:lineRule="exact"/>
        <w:ind w:firstLine="640"/>
        <w:rPr>
          <w:rFonts w:ascii="仿宋" w:hAnsi="仿宋" w:eastAsia="仿宋" w:cs="仿宋"/>
          <w:color w:val="222222"/>
          <w:kern w:val="0"/>
          <w:sz w:val="32"/>
          <w:szCs w:val="32"/>
        </w:rPr>
      </w:pPr>
      <w:r>
        <w:rPr>
          <w:rFonts w:hint="eastAsia" w:ascii="仿宋" w:hAnsi="仿宋" w:eastAsia="仿宋" w:cs="仿宋"/>
          <w:color w:val="222222"/>
          <w:kern w:val="0"/>
          <w:sz w:val="32"/>
          <w:szCs w:val="32"/>
        </w:rPr>
        <w:t>城市亮化与城市发展相适应；实现路灯智能化管理与监控。</w:t>
      </w:r>
    </w:p>
    <w:p>
      <w:pPr>
        <w:widowControl/>
        <w:numPr>
          <w:ilvl w:val="0"/>
          <w:numId w:val="2"/>
        </w:numPr>
        <w:spacing w:line="560" w:lineRule="exact"/>
        <w:ind w:firstLine="640"/>
        <w:rPr>
          <w:rFonts w:ascii="Times New Roman" w:hAnsi="Times New Roman" w:eastAsia="楷体_GB2312"/>
          <w:color w:val="222222"/>
          <w:kern w:val="0"/>
          <w:sz w:val="32"/>
          <w:szCs w:val="32"/>
        </w:rPr>
      </w:pPr>
      <w:r>
        <w:rPr>
          <w:rFonts w:hint="eastAsia" w:ascii="Times New Roman" w:hAnsi="Times New Roman" w:eastAsia="楷体_GB2312"/>
          <w:color w:val="222222"/>
          <w:kern w:val="0"/>
          <w:sz w:val="32"/>
          <w:szCs w:val="32"/>
        </w:rPr>
        <w:t>年度</w:t>
      </w:r>
      <w:r>
        <w:rPr>
          <w:rFonts w:ascii="Times New Roman" w:hAnsi="Times New Roman" w:eastAsia="楷体_GB2312"/>
          <w:color w:val="222222"/>
          <w:kern w:val="0"/>
          <w:sz w:val="32"/>
          <w:szCs w:val="32"/>
        </w:rPr>
        <w:t>部门绩效目标</w:t>
      </w:r>
    </w:p>
    <w:p>
      <w:pPr>
        <w:widowControl/>
        <w:spacing w:line="560" w:lineRule="exact"/>
        <w:ind w:firstLine="640"/>
        <w:rPr>
          <w:rFonts w:ascii="仿宋" w:hAnsi="仿宋" w:eastAsia="仿宋" w:cs="仿宋"/>
          <w:color w:val="222222"/>
          <w:kern w:val="0"/>
          <w:sz w:val="32"/>
          <w:szCs w:val="32"/>
        </w:rPr>
      </w:pPr>
      <w:r>
        <w:rPr>
          <w:rFonts w:hint="default" w:ascii="Times New Roman" w:hAnsi="Times New Roman" w:eastAsia="仿宋" w:cs="Times New Roman"/>
          <w:color w:val="222222"/>
          <w:kern w:val="0"/>
          <w:sz w:val="32"/>
          <w:szCs w:val="32"/>
        </w:rPr>
        <w:t>201</w:t>
      </w:r>
      <w:r>
        <w:rPr>
          <w:rFonts w:hint="eastAsia" w:ascii="Times New Roman" w:hAnsi="Times New Roman" w:eastAsia="仿宋" w:cs="Times New Roman"/>
          <w:color w:val="222222"/>
          <w:kern w:val="0"/>
          <w:sz w:val="32"/>
          <w:szCs w:val="32"/>
          <w:lang w:val="en-US" w:eastAsia="zh-CN"/>
        </w:rPr>
        <w:t>8</w:t>
      </w:r>
      <w:r>
        <w:rPr>
          <w:rFonts w:hint="eastAsia" w:ascii="仿宋" w:hAnsi="仿宋" w:eastAsia="仿宋" w:cs="仿宋"/>
          <w:color w:val="222222"/>
          <w:kern w:val="0"/>
          <w:sz w:val="32"/>
          <w:szCs w:val="32"/>
        </w:rPr>
        <w:t>年对城市主次干道及小街小巷损坏、熄灭路灯进行及时维修；不定期对路灯灯杆及灯具进行清洗；定期对路灯的亮、熄灯时间进行调整；完成小街小巷路灯的安装、改造计划及春节亮化工程</w:t>
      </w:r>
      <w:r>
        <w:rPr>
          <w:rFonts w:hint="eastAsia" w:ascii="仿宋" w:hAnsi="仿宋" w:eastAsia="仿宋" w:cs="仿宋"/>
          <w:color w:val="222222"/>
          <w:kern w:val="0"/>
          <w:sz w:val="32"/>
          <w:szCs w:val="32"/>
          <w:lang w:eastAsia="zh-CN"/>
        </w:rPr>
        <w:t>。</w:t>
      </w:r>
    </w:p>
    <w:p>
      <w:pPr>
        <w:widowControl/>
        <w:numPr>
          <w:ilvl w:val="0"/>
          <w:numId w:val="3"/>
        </w:numPr>
        <w:spacing w:line="560" w:lineRule="exact"/>
        <w:ind w:firstLine="640"/>
        <w:rPr>
          <w:rFonts w:ascii="Times New Roman" w:hAnsi="Times New Roman" w:eastAsia="黑体"/>
          <w:color w:val="222222"/>
          <w:kern w:val="0"/>
          <w:sz w:val="32"/>
          <w:szCs w:val="32"/>
        </w:rPr>
      </w:pPr>
      <w:r>
        <w:rPr>
          <w:rFonts w:ascii="Times New Roman" w:hAnsi="Times New Roman" w:eastAsia="黑体"/>
          <w:color w:val="222222"/>
          <w:kern w:val="0"/>
          <w:sz w:val="32"/>
          <w:szCs w:val="32"/>
        </w:rPr>
        <w:t>绩效评价工作情况</w:t>
      </w:r>
    </w:p>
    <w:p>
      <w:pPr>
        <w:widowControl/>
        <w:spacing w:line="56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在评价过程中，结合我单位实际情况，实施了包括听取情况说明、收集各类资料、检查财务会计工作以及与单位干部职工座谈等形式，进行了各项评价。</w:t>
      </w:r>
    </w:p>
    <w:p>
      <w:pPr>
        <w:widowControl/>
        <w:numPr>
          <w:ilvl w:val="0"/>
          <w:numId w:val="3"/>
        </w:numPr>
        <w:spacing w:line="560" w:lineRule="exact"/>
        <w:ind w:firstLine="640"/>
        <w:rPr>
          <w:rFonts w:ascii="Times New Roman" w:hAnsi="Times New Roman" w:eastAsia="黑体"/>
          <w:color w:val="000000"/>
          <w:sz w:val="32"/>
          <w:szCs w:val="32"/>
        </w:rPr>
      </w:pPr>
      <w:r>
        <w:rPr>
          <w:rFonts w:ascii="Times New Roman" w:hAnsi="Times New Roman" w:eastAsia="黑体"/>
          <w:color w:val="000000"/>
          <w:sz w:val="32"/>
          <w:szCs w:val="32"/>
        </w:rPr>
        <w:t>综合评价结果</w:t>
      </w:r>
    </w:p>
    <w:p>
      <w:pPr>
        <w:widowControl/>
        <w:spacing w:line="560" w:lineRule="exact"/>
        <w:ind w:firstLine="640"/>
        <w:rPr>
          <w:rFonts w:ascii="仿宋" w:hAnsi="仿宋" w:eastAsia="仿宋" w:cs="仿宋"/>
          <w:color w:val="222222"/>
          <w:kern w:val="0"/>
          <w:sz w:val="32"/>
          <w:szCs w:val="32"/>
        </w:rPr>
      </w:pPr>
      <w:r>
        <w:rPr>
          <w:rFonts w:hint="eastAsia" w:ascii="仿宋" w:hAnsi="仿宋" w:eastAsia="仿宋" w:cs="仿宋"/>
          <w:color w:val="222222"/>
          <w:kern w:val="0"/>
          <w:sz w:val="32"/>
          <w:szCs w:val="32"/>
        </w:rPr>
        <w:t>经综合考评，</w:t>
      </w:r>
      <w:r>
        <w:rPr>
          <w:rFonts w:hint="default" w:ascii="Times New Roman" w:hAnsi="Times New Roman" w:eastAsia="仿宋" w:cs="Times New Roman"/>
          <w:color w:val="222222"/>
          <w:kern w:val="0"/>
          <w:sz w:val="32"/>
          <w:szCs w:val="32"/>
        </w:rPr>
        <w:t>201</w:t>
      </w:r>
      <w:r>
        <w:rPr>
          <w:rFonts w:hint="eastAsia" w:ascii="Times New Roman" w:hAnsi="Times New Roman" w:eastAsia="仿宋" w:cs="Times New Roman"/>
          <w:color w:val="222222"/>
          <w:kern w:val="0"/>
          <w:sz w:val="32"/>
          <w:szCs w:val="32"/>
          <w:lang w:val="en-US" w:eastAsia="zh-CN"/>
        </w:rPr>
        <w:t>8</w:t>
      </w:r>
      <w:r>
        <w:rPr>
          <w:rFonts w:hint="eastAsia" w:ascii="仿宋" w:hAnsi="仿宋" w:eastAsia="仿宋" w:cs="仿宋"/>
          <w:color w:val="222222"/>
          <w:kern w:val="0"/>
          <w:sz w:val="32"/>
          <w:szCs w:val="32"/>
        </w:rPr>
        <w:t>年度桃源县路灯管理站整体支出总体绩效评价为</w:t>
      </w:r>
      <w:r>
        <w:rPr>
          <w:rFonts w:hint="default" w:ascii="Times New Roman" w:hAnsi="Times New Roman" w:eastAsia="仿宋" w:cs="Times New Roman"/>
          <w:color w:val="222222"/>
          <w:kern w:val="0"/>
          <w:sz w:val="32"/>
          <w:szCs w:val="32"/>
        </w:rPr>
        <w:t>95</w:t>
      </w:r>
      <w:r>
        <w:rPr>
          <w:rFonts w:hint="eastAsia" w:ascii="仿宋" w:hAnsi="仿宋" w:eastAsia="仿宋" w:cs="仿宋"/>
          <w:color w:val="222222"/>
          <w:kern w:val="0"/>
          <w:sz w:val="32"/>
          <w:szCs w:val="32"/>
        </w:rPr>
        <w:t>分，评价等级为：优。</w:t>
      </w:r>
    </w:p>
    <w:p>
      <w:pPr>
        <w:widowControl/>
        <w:numPr>
          <w:ilvl w:val="0"/>
          <w:numId w:val="3"/>
        </w:numPr>
        <w:spacing w:line="560" w:lineRule="exact"/>
        <w:ind w:firstLine="640"/>
        <w:rPr>
          <w:rFonts w:ascii="Times New Roman" w:hAnsi="Times New Roman" w:eastAsia="黑体"/>
          <w:color w:val="222222"/>
          <w:kern w:val="0"/>
          <w:sz w:val="32"/>
          <w:szCs w:val="32"/>
        </w:rPr>
      </w:pPr>
      <w:r>
        <w:rPr>
          <w:rFonts w:ascii="Times New Roman" w:hAnsi="Times New Roman" w:eastAsia="黑体"/>
          <w:color w:val="222222"/>
          <w:kern w:val="0"/>
          <w:sz w:val="32"/>
          <w:szCs w:val="32"/>
        </w:rPr>
        <w:t>部门</w:t>
      </w:r>
      <w:r>
        <w:rPr>
          <w:rFonts w:hint="eastAsia" w:ascii="Times New Roman" w:hAnsi="Times New Roman" w:eastAsia="黑体"/>
          <w:color w:val="222222"/>
          <w:kern w:val="0"/>
          <w:sz w:val="32"/>
          <w:szCs w:val="32"/>
        </w:rPr>
        <w:t>整体支出</w:t>
      </w:r>
      <w:r>
        <w:rPr>
          <w:rFonts w:ascii="Times New Roman" w:hAnsi="Times New Roman" w:eastAsia="黑体"/>
          <w:color w:val="222222"/>
          <w:kern w:val="0"/>
          <w:sz w:val="32"/>
          <w:szCs w:val="32"/>
        </w:rPr>
        <w:t>绩效</w:t>
      </w:r>
      <w:r>
        <w:rPr>
          <w:rFonts w:hint="eastAsia" w:ascii="Times New Roman" w:hAnsi="Times New Roman" w:eastAsia="黑体"/>
          <w:color w:val="222222"/>
          <w:kern w:val="0"/>
          <w:sz w:val="32"/>
          <w:szCs w:val="32"/>
        </w:rPr>
        <w:t>情况</w:t>
      </w:r>
    </w:p>
    <w:p>
      <w:pPr>
        <w:widowControl/>
        <w:spacing w:line="560" w:lineRule="exact"/>
        <w:ind w:firstLine="640"/>
        <w:rPr>
          <w:rFonts w:ascii="Times New Roman" w:hAnsi="Times New Roman" w:eastAsia="黑体"/>
          <w:color w:val="222222"/>
          <w:kern w:val="0"/>
          <w:sz w:val="32"/>
          <w:szCs w:val="32"/>
        </w:rPr>
      </w:pPr>
      <w:r>
        <w:rPr>
          <w:rFonts w:hint="default" w:ascii="Times New Roman" w:hAnsi="Times New Roman" w:eastAsia="仿宋" w:cs="Times New Roman"/>
          <w:color w:val="222222"/>
          <w:kern w:val="0"/>
          <w:sz w:val="32"/>
          <w:szCs w:val="32"/>
        </w:rPr>
        <w:t>201</w:t>
      </w:r>
      <w:r>
        <w:rPr>
          <w:rFonts w:hint="eastAsia" w:ascii="Times New Roman" w:hAnsi="Times New Roman" w:eastAsia="仿宋" w:cs="Times New Roman"/>
          <w:color w:val="222222"/>
          <w:kern w:val="0"/>
          <w:sz w:val="32"/>
          <w:szCs w:val="32"/>
          <w:lang w:val="en-US" w:eastAsia="zh-CN"/>
        </w:rPr>
        <w:t>8</w:t>
      </w:r>
      <w:r>
        <w:rPr>
          <w:rFonts w:hint="eastAsia" w:ascii="仿宋" w:hAnsi="仿宋" w:eastAsia="仿宋" w:cs="仿宋"/>
          <w:color w:val="222222"/>
          <w:kern w:val="0"/>
          <w:sz w:val="32"/>
          <w:szCs w:val="32"/>
        </w:rPr>
        <w:t>年度我单位累计完成路灯、亮化设施维修</w:t>
      </w:r>
      <w:r>
        <w:rPr>
          <w:rFonts w:hint="default" w:ascii="Times New Roman" w:hAnsi="Times New Roman" w:eastAsia="仿宋" w:cs="Times New Roman"/>
          <w:color w:val="222222"/>
          <w:kern w:val="0"/>
          <w:sz w:val="32"/>
          <w:szCs w:val="32"/>
        </w:rPr>
        <w:t>2</w:t>
      </w:r>
      <w:r>
        <w:rPr>
          <w:rFonts w:hint="eastAsia" w:ascii="Times New Roman" w:hAnsi="Times New Roman" w:eastAsia="仿宋" w:cs="Times New Roman"/>
          <w:color w:val="222222"/>
          <w:kern w:val="0"/>
          <w:sz w:val="32"/>
          <w:szCs w:val="32"/>
          <w:lang w:val="en-US" w:eastAsia="zh-CN"/>
        </w:rPr>
        <w:t>756</w:t>
      </w:r>
      <w:r>
        <w:rPr>
          <w:rFonts w:hint="eastAsia" w:ascii="仿宋" w:hAnsi="仿宋" w:eastAsia="仿宋" w:cs="仿宋"/>
          <w:color w:val="222222"/>
          <w:kern w:val="0"/>
          <w:sz w:val="32"/>
          <w:szCs w:val="32"/>
        </w:rPr>
        <w:t>盏次，更换各类光源配件</w:t>
      </w:r>
      <w:r>
        <w:rPr>
          <w:rFonts w:hint="eastAsia" w:ascii="Times New Roman" w:hAnsi="Times New Roman" w:eastAsia="仿宋" w:cs="Times New Roman"/>
          <w:color w:val="222222"/>
          <w:kern w:val="0"/>
          <w:sz w:val="32"/>
          <w:szCs w:val="32"/>
          <w:lang w:val="en-US" w:eastAsia="zh-CN"/>
        </w:rPr>
        <w:t>3152</w:t>
      </w:r>
      <w:r>
        <w:rPr>
          <w:rFonts w:hint="eastAsia" w:ascii="仿宋" w:hAnsi="仿宋" w:eastAsia="仿宋" w:cs="仿宋"/>
          <w:color w:val="222222"/>
          <w:kern w:val="0"/>
          <w:sz w:val="32"/>
          <w:szCs w:val="32"/>
        </w:rPr>
        <w:t>件，维修、更换地埋电缆</w:t>
      </w:r>
      <w:r>
        <w:rPr>
          <w:rFonts w:hint="eastAsia" w:ascii="Times New Roman" w:hAnsi="Times New Roman" w:eastAsia="仿宋" w:cs="Times New Roman"/>
          <w:color w:val="222222"/>
          <w:kern w:val="0"/>
          <w:sz w:val="32"/>
          <w:szCs w:val="32"/>
          <w:lang w:val="en-US" w:eastAsia="zh-CN"/>
        </w:rPr>
        <w:t>1325</w:t>
      </w:r>
      <w:r>
        <w:rPr>
          <w:rFonts w:hint="eastAsia" w:ascii="仿宋" w:hAnsi="仿宋" w:eastAsia="仿宋" w:cs="仿宋"/>
          <w:color w:val="222222"/>
          <w:kern w:val="0"/>
          <w:sz w:val="32"/>
          <w:szCs w:val="32"/>
        </w:rPr>
        <w:t>米，确保城市道路主干道、小街小巷亮灯率达</w:t>
      </w:r>
      <w:r>
        <w:rPr>
          <w:rFonts w:hint="default" w:ascii="Times New Roman" w:hAnsi="Times New Roman" w:eastAsia="仿宋" w:cs="Times New Roman"/>
          <w:color w:val="222222"/>
          <w:kern w:val="0"/>
          <w:sz w:val="32"/>
          <w:szCs w:val="32"/>
        </w:rPr>
        <w:t>100%</w:t>
      </w:r>
      <w:r>
        <w:rPr>
          <w:rFonts w:hint="eastAsia" w:ascii="仿宋" w:hAnsi="仿宋" w:eastAsia="仿宋" w:cs="仿宋"/>
          <w:color w:val="222222"/>
          <w:kern w:val="0"/>
          <w:sz w:val="32"/>
          <w:szCs w:val="32"/>
        </w:rPr>
        <w:t>，次干道亮灯率达</w:t>
      </w:r>
      <w:r>
        <w:rPr>
          <w:rFonts w:hint="default" w:ascii="Times New Roman" w:hAnsi="Times New Roman" w:eastAsia="仿宋" w:cs="Times New Roman"/>
          <w:color w:val="222222"/>
          <w:kern w:val="0"/>
          <w:sz w:val="32"/>
          <w:szCs w:val="32"/>
        </w:rPr>
        <w:t>98%</w:t>
      </w:r>
      <w:r>
        <w:rPr>
          <w:rFonts w:hint="eastAsia" w:ascii="仿宋" w:hAnsi="仿宋" w:eastAsia="仿宋" w:cs="仿宋"/>
          <w:color w:val="222222"/>
          <w:kern w:val="0"/>
          <w:sz w:val="32"/>
          <w:szCs w:val="32"/>
        </w:rPr>
        <w:t>；全年对全城路灯设施进行了</w:t>
      </w:r>
      <w:r>
        <w:rPr>
          <w:rFonts w:hint="default" w:ascii="Times New Roman" w:hAnsi="Times New Roman" w:eastAsia="仿宋" w:cs="Times New Roman"/>
          <w:color w:val="222222"/>
          <w:kern w:val="0"/>
          <w:sz w:val="32"/>
          <w:szCs w:val="32"/>
        </w:rPr>
        <w:t>6</w:t>
      </w:r>
      <w:r>
        <w:rPr>
          <w:rFonts w:hint="eastAsia" w:ascii="仿宋" w:hAnsi="仿宋" w:eastAsia="仿宋" w:cs="仿宋"/>
          <w:color w:val="222222"/>
          <w:kern w:val="0"/>
          <w:sz w:val="32"/>
          <w:szCs w:val="32"/>
        </w:rPr>
        <w:t>次清洗，保证了路灯设施的清洁度，提升了城市品味；为方便群众出行及学生上学，</w:t>
      </w:r>
      <w:r>
        <w:rPr>
          <w:rFonts w:hint="eastAsia" w:ascii="仿宋" w:hAnsi="仿宋" w:eastAsia="仿宋" w:cs="仿宋"/>
          <w:color w:val="222222"/>
          <w:kern w:val="0"/>
          <w:sz w:val="32"/>
          <w:szCs w:val="32"/>
          <w:lang w:eastAsia="zh-CN"/>
        </w:rPr>
        <w:t>完成了路灯的智能化管理于监控</w:t>
      </w:r>
      <w:r>
        <w:rPr>
          <w:rFonts w:hint="eastAsia" w:ascii="仿宋" w:hAnsi="仿宋" w:eastAsia="仿宋" w:cs="仿宋"/>
          <w:color w:val="222222"/>
          <w:kern w:val="0"/>
          <w:sz w:val="32"/>
          <w:szCs w:val="32"/>
        </w:rPr>
        <w:t>；完成了小街小巷的路灯安装、改造计划，新安简易路灯</w:t>
      </w:r>
      <w:r>
        <w:rPr>
          <w:rFonts w:hint="eastAsia" w:ascii="Times New Roman" w:hAnsi="Times New Roman" w:eastAsia="仿宋" w:cs="Times New Roman"/>
          <w:color w:val="222222"/>
          <w:kern w:val="0"/>
          <w:sz w:val="32"/>
          <w:szCs w:val="32"/>
          <w:lang w:val="en-US" w:eastAsia="zh-CN"/>
        </w:rPr>
        <w:t>45</w:t>
      </w:r>
      <w:r>
        <w:rPr>
          <w:rFonts w:hint="eastAsia" w:ascii="仿宋" w:hAnsi="仿宋" w:eastAsia="仿宋" w:cs="仿宋"/>
          <w:color w:val="222222"/>
          <w:kern w:val="0"/>
          <w:sz w:val="32"/>
          <w:szCs w:val="32"/>
        </w:rPr>
        <w:t>盏，更换老旧灯具</w:t>
      </w:r>
      <w:r>
        <w:rPr>
          <w:rFonts w:hint="eastAsia" w:ascii="Times New Roman" w:hAnsi="Times New Roman" w:eastAsia="仿宋" w:cs="Times New Roman"/>
          <w:color w:val="222222"/>
          <w:kern w:val="0"/>
          <w:sz w:val="32"/>
          <w:szCs w:val="32"/>
          <w:lang w:val="en-US" w:eastAsia="zh-CN"/>
        </w:rPr>
        <w:t>38</w:t>
      </w:r>
      <w:r>
        <w:rPr>
          <w:rFonts w:hint="eastAsia" w:ascii="仿宋" w:hAnsi="仿宋" w:eastAsia="仿宋" w:cs="仿宋"/>
          <w:color w:val="222222"/>
          <w:kern w:val="0"/>
          <w:sz w:val="32"/>
          <w:szCs w:val="32"/>
        </w:rPr>
        <w:t>套，更换电线电缆</w:t>
      </w:r>
      <w:r>
        <w:rPr>
          <w:rFonts w:hint="default" w:ascii="Times New Roman" w:hAnsi="Times New Roman" w:eastAsia="仿宋" w:cs="Times New Roman"/>
          <w:color w:val="222222"/>
          <w:kern w:val="0"/>
          <w:sz w:val="32"/>
          <w:szCs w:val="32"/>
        </w:rPr>
        <w:t>4300</w:t>
      </w:r>
      <w:r>
        <w:rPr>
          <w:rFonts w:hint="eastAsia" w:ascii="仿宋" w:hAnsi="仿宋" w:eastAsia="仿宋" w:cs="仿宋"/>
          <w:color w:val="222222"/>
          <w:kern w:val="0"/>
          <w:sz w:val="32"/>
          <w:szCs w:val="32"/>
        </w:rPr>
        <w:t>米；完成了</w:t>
      </w:r>
      <w:r>
        <w:rPr>
          <w:rFonts w:hint="default" w:ascii="Times New Roman" w:hAnsi="Times New Roman" w:eastAsia="仿宋" w:cs="Times New Roman"/>
          <w:color w:val="222222"/>
          <w:kern w:val="0"/>
          <w:sz w:val="32"/>
          <w:szCs w:val="32"/>
        </w:rPr>
        <w:t>201</w:t>
      </w:r>
      <w:r>
        <w:rPr>
          <w:rFonts w:hint="eastAsia" w:ascii="Times New Roman" w:hAnsi="Times New Roman" w:eastAsia="仿宋" w:cs="Times New Roman"/>
          <w:color w:val="222222"/>
          <w:kern w:val="0"/>
          <w:sz w:val="32"/>
          <w:szCs w:val="32"/>
          <w:lang w:val="en-US" w:eastAsia="zh-CN"/>
        </w:rPr>
        <w:t>8</w:t>
      </w:r>
      <w:r>
        <w:rPr>
          <w:rFonts w:hint="eastAsia" w:ascii="仿宋" w:hAnsi="仿宋" w:eastAsia="仿宋" w:cs="仿宋"/>
          <w:color w:val="222222"/>
          <w:kern w:val="0"/>
          <w:sz w:val="32"/>
          <w:szCs w:val="32"/>
        </w:rPr>
        <w:t>年春节亮化工程，营造了城区节日气氛；参与了城市扩容提质的城市楼宇亮化的组织、设计、实施与监管，选派专人常驻施工场地确保亮化工程按设计要求保质保量进行。</w:t>
      </w:r>
    </w:p>
    <w:p>
      <w:pPr>
        <w:widowControl/>
        <w:spacing w:line="560" w:lineRule="exact"/>
        <w:ind w:firstLine="640"/>
        <w:rPr>
          <w:rFonts w:ascii="Times New Roman" w:hAnsi="Times New Roman" w:eastAsia="黑体"/>
          <w:color w:val="222222"/>
          <w:kern w:val="0"/>
          <w:sz w:val="32"/>
          <w:szCs w:val="32"/>
        </w:rPr>
      </w:pPr>
      <w:r>
        <w:rPr>
          <w:rFonts w:ascii="Times New Roman" w:hAnsi="Times New Roman" w:eastAsia="黑体"/>
          <w:color w:val="222222"/>
          <w:kern w:val="0"/>
          <w:sz w:val="32"/>
          <w:szCs w:val="32"/>
        </w:rPr>
        <w:t>七、存在的</w:t>
      </w:r>
      <w:r>
        <w:rPr>
          <w:rFonts w:hint="eastAsia" w:ascii="Times New Roman" w:hAnsi="Times New Roman" w:eastAsia="黑体"/>
          <w:color w:val="222222"/>
          <w:kern w:val="0"/>
          <w:sz w:val="32"/>
          <w:szCs w:val="32"/>
        </w:rPr>
        <w:t>主要</w:t>
      </w:r>
      <w:r>
        <w:rPr>
          <w:rFonts w:ascii="Times New Roman" w:hAnsi="Times New Roman" w:eastAsia="黑体"/>
          <w:color w:val="222222"/>
          <w:kern w:val="0"/>
          <w:sz w:val="32"/>
          <w:szCs w:val="32"/>
        </w:rPr>
        <w:t>问题</w:t>
      </w:r>
    </w:p>
    <w:p>
      <w:pPr>
        <w:widowControl/>
        <w:spacing w:line="56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路灯维护费不足，</w:t>
      </w:r>
      <w:r>
        <w:rPr>
          <w:rFonts w:hint="eastAsia" w:ascii="仿宋" w:hAnsi="仿宋" w:eastAsia="仿宋" w:cs="仿宋"/>
          <w:color w:val="000000"/>
          <w:sz w:val="32"/>
          <w:szCs w:val="32"/>
          <w:lang w:eastAsia="zh-CN"/>
        </w:rPr>
        <w:t>路灯数量每年都在增加</w:t>
      </w:r>
      <w:r>
        <w:rPr>
          <w:rFonts w:hint="eastAsia" w:ascii="仿宋" w:hAnsi="仿宋" w:eastAsia="仿宋" w:cs="仿宋"/>
          <w:color w:val="000000"/>
          <w:sz w:val="32"/>
          <w:szCs w:val="32"/>
        </w:rPr>
        <w:t>，而我县的路灯维护费</w:t>
      </w:r>
      <w:r>
        <w:rPr>
          <w:rFonts w:hint="eastAsia" w:ascii="仿宋" w:hAnsi="仿宋" w:eastAsia="仿宋" w:cs="仿宋"/>
          <w:color w:val="000000"/>
          <w:sz w:val="32"/>
          <w:szCs w:val="32"/>
          <w:lang w:eastAsia="zh-CN"/>
        </w:rPr>
        <w:t>还是十几年前的标准</w:t>
      </w:r>
      <w:r>
        <w:rPr>
          <w:rFonts w:hint="default" w:ascii="Times New Roman" w:hAnsi="Times New Roman" w:eastAsia="仿宋" w:cs="Times New Roman"/>
          <w:color w:val="000000"/>
          <w:sz w:val="32"/>
          <w:szCs w:val="32"/>
        </w:rPr>
        <w:t>32</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/每年</w:t>
      </w:r>
      <w:r>
        <w:rPr>
          <w:rFonts w:hint="eastAsia" w:ascii="仿宋" w:hAnsi="仿宋" w:eastAsia="仿宋" w:cs="仿宋"/>
          <w:color w:val="000000"/>
          <w:sz w:val="32"/>
          <w:szCs w:val="32"/>
        </w:rPr>
        <w:t>。为完成全年工作任务，对各类达到使用寿命的路灯灯具</w:t>
      </w:r>
      <w:r>
        <w:rPr>
          <w:rFonts w:hint="eastAsia" w:ascii="仿宋" w:hAnsi="仿宋" w:eastAsia="仿宋" w:cs="仿宋"/>
          <w:color w:val="000000"/>
          <w:sz w:val="32"/>
          <w:szCs w:val="32"/>
          <w:lang w:eastAsia="zh-CN"/>
        </w:rPr>
        <w:t>、路灯</w:t>
      </w:r>
      <w:r>
        <w:rPr>
          <w:rFonts w:hint="eastAsia" w:ascii="仿宋" w:hAnsi="仿宋" w:eastAsia="仿宋" w:cs="仿宋"/>
          <w:color w:val="000000"/>
          <w:sz w:val="32"/>
          <w:szCs w:val="32"/>
        </w:rPr>
        <w:t>电器只能进行简单维修而不能及时更换和占用其它补助资金</w:t>
      </w:r>
      <w:r>
        <w:rPr>
          <w:rFonts w:hint="eastAsia" w:ascii="仿宋" w:hAnsi="仿宋" w:eastAsia="仿宋" w:cs="仿宋"/>
          <w:color w:val="000000"/>
          <w:sz w:val="32"/>
          <w:szCs w:val="32"/>
          <w:lang w:eastAsia="zh-CN"/>
        </w:rPr>
        <w:t>的方式</w:t>
      </w:r>
      <w:r>
        <w:rPr>
          <w:rFonts w:hint="eastAsia" w:ascii="仿宋" w:hAnsi="仿宋" w:eastAsia="仿宋" w:cs="仿宋"/>
          <w:color w:val="000000"/>
          <w:sz w:val="32"/>
          <w:szCs w:val="32"/>
        </w:rPr>
        <w:t>弥补路灯维护费。</w:t>
      </w:r>
    </w:p>
    <w:p>
      <w:pPr>
        <w:widowControl/>
        <w:numPr>
          <w:ilvl w:val="0"/>
          <w:numId w:val="4"/>
        </w:numPr>
        <w:spacing w:line="560" w:lineRule="exact"/>
        <w:ind w:firstLine="640"/>
        <w:rPr>
          <w:rFonts w:ascii="Times New Roman" w:hAnsi="Times New Roman" w:eastAsia="黑体"/>
          <w:color w:val="000000"/>
          <w:sz w:val="32"/>
          <w:szCs w:val="32"/>
        </w:rPr>
      </w:pPr>
      <w:r>
        <w:rPr>
          <w:rFonts w:ascii="Times New Roman" w:hAnsi="Times New Roman" w:eastAsia="黑体"/>
          <w:color w:val="000000"/>
          <w:sz w:val="32"/>
          <w:szCs w:val="32"/>
        </w:rPr>
        <w:t>有关建议</w:t>
      </w:r>
    </w:p>
    <w:p>
      <w:pPr>
        <w:widowControl/>
        <w:spacing w:line="56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我单位为全额拨款事业单位，资金来源单一，为保证城市亮化达标，建议县财政局每年将路灯维护费按标准拨付或按城市路灯发展情况逐年增加。</w:t>
      </w:r>
    </w:p>
    <w:p>
      <w:pPr>
        <w:widowControl/>
        <w:spacing w:line="560" w:lineRule="exact"/>
        <w:ind w:firstLine="640"/>
        <w:rPr>
          <w:rFonts w:hint="default" w:ascii="Times New Roman" w:hAnsi="Times New Roman" w:eastAsia="仿宋" w:cs="Times New Roman"/>
          <w:color w:val="000000"/>
          <w:sz w:val="32"/>
          <w:szCs w:val="32"/>
        </w:rPr>
      </w:pPr>
      <w:r>
        <w:rPr>
          <w:rFonts w:hint="eastAsia" w:ascii="仿宋" w:hAnsi="仿宋" w:eastAsia="仿宋" w:cs="仿宋"/>
          <w:color w:val="000000"/>
          <w:sz w:val="32"/>
          <w:szCs w:val="32"/>
        </w:rPr>
        <w:t xml:space="preserve">                                  </w:t>
      </w:r>
      <w:bookmarkStart w:id="0" w:name="_GoBack"/>
      <w:bookmarkEnd w:id="0"/>
    </w:p>
    <w:p>
      <w:pPr>
        <w:widowControl/>
        <w:spacing w:line="560" w:lineRule="exact"/>
        <w:ind w:firstLine="640"/>
        <w:rPr>
          <w:rFonts w:hint="eastAsia" w:ascii="Times New Roman" w:hAnsi="Times New Roman" w:eastAsia="仿宋" w:cs="Times New Roman"/>
          <w:color w:val="000000"/>
          <w:sz w:val="32"/>
          <w:szCs w:val="32"/>
          <w:lang w:val="en-US" w:eastAsia="zh-CN"/>
        </w:rPr>
      </w:pPr>
    </w:p>
    <w:sectPr>
      <w:footerReference r:id="rId3" w:type="default"/>
      <w:pgSz w:w="11906" w:h="16838"/>
      <w:pgMar w:top="2098" w:right="1418"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4</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3C2EF"/>
    <w:multiLevelType w:val="singleLevel"/>
    <w:tmpl w:val="5913C2EF"/>
    <w:lvl w:ilvl="0" w:tentative="0">
      <w:start w:val="2"/>
      <w:numFmt w:val="chineseCounting"/>
      <w:suff w:val="space"/>
      <w:lvlText w:val="（%1）"/>
      <w:lvlJc w:val="left"/>
    </w:lvl>
  </w:abstractNum>
  <w:abstractNum w:abstractNumId="1">
    <w:nsid w:val="5913D9DE"/>
    <w:multiLevelType w:val="singleLevel"/>
    <w:tmpl w:val="5913D9DE"/>
    <w:lvl w:ilvl="0" w:tentative="0">
      <w:start w:val="2"/>
      <w:numFmt w:val="chineseCounting"/>
      <w:suff w:val="nothing"/>
      <w:lvlText w:val="（%1）"/>
      <w:lvlJc w:val="left"/>
    </w:lvl>
  </w:abstractNum>
  <w:abstractNum w:abstractNumId="2">
    <w:nsid w:val="5913DDB8"/>
    <w:multiLevelType w:val="singleLevel"/>
    <w:tmpl w:val="5913DDB8"/>
    <w:lvl w:ilvl="0" w:tentative="0">
      <w:start w:val="4"/>
      <w:numFmt w:val="chineseCounting"/>
      <w:suff w:val="nothing"/>
      <w:lvlText w:val="%1、"/>
      <w:lvlJc w:val="left"/>
    </w:lvl>
  </w:abstractNum>
  <w:abstractNum w:abstractNumId="3">
    <w:nsid w:val="591510BF"/>
    <w:multiLevelType w:val="singleLevel"/>
    <w:tmpl w:val="591510BF"/>
    <w:lvl w:ilvl="0" w:tentative="0">
      <w:start w:val="8"/>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57A3E"/>
    <w:rsid w:val="231054D1"/>
    <w:rsid w:val="36941FFC"/>
    <w:rsid w:val="44D614E6"/>
    <w:rsid w:val="5D39766F"/>
    <w:rsid w:val="5DBF22B7"/>
    <w:rsid w:val="6110667E"/>
    <w:rsid w:val="7561216E"/>
    <w:rsid w:val="790956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qFormat="1" w:unhideWhenUsed="0" w:uiPriority="99" w:name="HTML Address"/>
    <w:lsdException w:qFormat="1" w:unhideWhenUsed="0" w:uiPriority="99" w:name="HTML Cite"/>
    <w:lsdException w:qFormat="1"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6"/>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117"/>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118"/>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119"/>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120"/>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121"/>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unhideWhenUsed/>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8">
    <w:name w:val="HTML Address"/>
    <w:basedOn w:val="1"/>
    <w:link w:val="122"/>
    <w:semiHidden/>
    <w:qFormat/>
    <w:uiPriority w:val="99"/>
    <w:pPr>
      <w:widowControl/>
      <w:jc w:val="left"/>
    </w:pPr>
    <w:rPr>
      <w:rFonts w:ascii="宋体" w:hAnsi="宋体" w:cs="宋体"/>
      <w:kern w:val="0"/>
      <w:sz w:val="24"/>
      <w:szCs w:val="24"/>
    </w:rPr>
  </w:style>
  <w:style w:type="paragraph" w:styleId="9">
    <w:name w:val="footer"/>
    <w:basedOn w:val="1"/>
    <w:link w:val="126"/>
    <w:qFormat/>
    <w:uiPriority w:val="99"/>
    <w:pPr>
      <w:tabs>
        <w:tab w:val="center" w:pos="4153"/>
        <w:tab w:val="right" w:pos="8306"/>
      </w:tabs>
      <w:snapToGrid w:val="0"/>
      <w:jc w:val="left"/>
    </w:pPr>
    <w:rPr>
      <w:sz w:val="18"/>
      <w:szCs w:val="18"/>
    </w:rPr>
  </w:style>
  <w:style w:type="paragraph" w:styleId="10">
    <w:name w:val="header"/>
    <w:basedOn w:val="1"/>
    <w:link w:val="125"/>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qFormat/>
    <w:uiPriority w:val="99"/>
    <w:rPr>
      <w:rFonts w:cs="Times New Roman"/>
      <w:color w:val="252525"/>
      <w:u w:val="none"/>
    </w:rPr>
  </w:style>
  <w:style w:type="character" w:styleId="15">
    <w:name w:val="Emphasis"/>
    <w:basedOn w:val="13"/>
    <w:qFormat/>
    <w:uiPriority w:val="99"/>
    <w:rPr>
      <w:rFonts w:cs="Times New Roman"/>
    </w:rPr>
  </w:style>
  <w:style w:type="character" w:styleId="16">
    <w:name w:val="Hyperlink"/>
    <w:basedOn w:val="13"/>
    <w:semiHidden/>
    <w:qFormat/>
    <w:uiPriority w:val="99"/>
    <w:rPr>
      <w:rFonts w:cs="Times New Roman"/>
      <w:color w:val="252525"/>
      <w:u w:val="none"/>
    </w:rPr>
  </w:style>
  <w:style w:type="character" w:styleId="17">
    <w:name w:val="HTML Code"/>
    <w:basedOn w:val="13"/>
    <w:semiHidden/>
    <w:qFormat/>
    <w:uiPriority w:val="99"/>
    <w:rPr>
      <w:rFonts w:ascii="宋体" w:hAnsi="宋体" w:eastAsia="宋体" w:cs="宋体"/>
      <w:sz w:val="24"/>
      <w:szCs w:val="24"/>
    </w:rPr>
  </w:style>
  <w:style w:type="character" w:styleId="18">
    <w:name w:val="HTML Cite"/>
    <w:basedOn w:val="13"/>
    <w:semiHidden/>
    <w:qFormat/>
    <w:uiPriority w:val="99"/>
    <w:rPr>
      <w:rFonts w:cs="Times New Roman"/>
    </w:rPr>
  </w:style>
  <w:style w:type="paragraph" w:customStyle="1" w:styleId="19">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20">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1">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22">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23">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24">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25">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6">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7">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28">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9">
    <w:name w:val="nav"/>
    <w:basedOn w:val="1"/>
    <w:qFormat/>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0">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1">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2">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3">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34">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5">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7">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38">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39">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40">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42">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43">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44">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45">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46">
    <w:name w:val="newslist_black"/>
    <w:basedOn w:val="1"/>
    <w:qFormat/>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47">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9">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1">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2">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3">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4">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55">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56">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57">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58">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59">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0">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1">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2">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3">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64">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65">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6">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67">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68">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69">
    <w:name w:val="xl_con"/>
    <w:basedOn w:val="1"/>
    <w:qFormat/>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0">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1">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72">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74">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75">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6">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8">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9">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1">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2">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eturnto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hj-easyread-icon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dat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navmenu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current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search1"/>
    <w:basedOn w:val="1"/>
    <w:qFormat/>
    <w:uiPriority w:val="99"/>
    <w:pPr>
      <w:widowControl/>
      <w:spacing w:line="660" w:lineRule="atLeast"/>
      <w:jc w:val="left"/>
    </w:pPr>
    <w:rPr>
      <w:rFonts w:ascii="宋体" w:hAnsi="宋体" w:cs="宋体"/>
      <w:kern w:val="0"/>
      <w:sz w:val="24"/>
      <w:szCs w:val="24"/>
    </w:rPr>
  </w:style>
  <w:style w:type="paragraph" w:customStyle="1" w:styleId="98">
    <w:name w:val="lef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newspic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02">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3">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05">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06">
    <w:name w:val="smooth-lf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smoot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w9801"/>
    <w:basedOn w:val="1"/>
    <w:qFormat/>
    <w:uiPriority w:val="99"/>
    <w:pPr>
      <w:widowControl/>
      <w:jc w:val="left"/>
    </w:pPr>
    <w:rPr>
      <w:rFonts w:ascii="宋体" w:hAnsi="宋体" w:cs="宋体"/>
      <w:kern w:val="0"/>
      <w:sz w:val="24"/>
      <w:szCs w:val="24"/>
    </w:rPr>
  </w:style>
  <w:style w:type="paragraph" w:customStyle="1" w:styleId="109">
    <w:name w:val="smooth-box1"/>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110">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paragraph" w:customStyle="1" w:styleId="111">
    <w:name w:val="tipscontrol-btn1"/>
    <w:basedOn w:val="1"/>
    <w:qFormat/>
    <w:uiPriority w:val="99"/>
    <w:pPr>
      <w:widowControl/>
      <w:spacing w:before="100" w:beforeAutospacing="1" w:after="135" w:line="17536" w:lineRule="exact"/>
      <w:jc w:val="left"/>
    </w:pPr>
    <w:rPr>
      <w:rFonts w:ascii="宋体" w:hAnsi="宋体" w:cs="宋体"/>
      <w:kern w:val="0"/>
      <w:sz w:val="2"/>
      <w:szCs w:val="2"/>
    </w:rPr>
  </w:style>
  <w:style w:type="paragraph" w:customStyle="1" w:styleId="112">
    <w:name w:val="returntotop-btn1"/>
    <w:basedOn w:val="1"/>
    <w:qFormat/>
    <w:uiPriority w:val="99"/>
    <w:pPr>
      <w:widowControl/>
      <w:spacing w:before="100" w:beforeAutospacing="1" w:after="100" w:afterAutospacing="1" w:line="17536" w:lineRule="exact"/>
      <w:jc w:val="left"/>
    </w:pPr>
    <w:rPr>
      <w:rFonts w:ascii="宋体" w:hAnsi="宋体" w:cs="宋体"/>
      <w:kern w:val="0"/>
      <w:sz w:val="2"/>
      <w:szCs w:val="2"/>
    </w:rPr>
  </w:style>
  <w:style w:type="paragraph" w:customStyle="1" w:styleId="113">
    <w:name w:val="hj-easyread-icons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4">
    <w:name w:val="列出段落1"/>
    <w:basedOn w:val="1"/>
    <w:qFormat/>
    <w:uiPriority w:val="99"/>
    <w:pPr>
      <w:ind w:firstLine="420" w:firstLineChars="200"/>
    </w:pPr>
  </w:style>
  <w:style w:type="paragraph" w:customStyle="1" w:styleId="115">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16">
    <w:name w:val="标题 1 Char"/>
    <w:basedOn w:val="13"/>
    <w:link w:val="2"/>
    <w:qFormat/>
    <w:locked/>
    <w:uiPriority w:val="99"/>
    <w:rPr>
      <w:rFonts w:ascii="宋体" w:hAnsi="宋体" w:eastAsia="宋体" w:cs="宋体"/>
      <w:kern w:val="36"/>
      <w:sz w:val="48"/>
      <w:szCs w:val="48"/>
    </w:rPr>
  </w:style>
  <w:style w:type="character" w:customStyle="1" w:styleId="117">
    <w:name w:val="标题 2 Char"/>
    <w:basedOn w:val="13"/>
    <w:link w:val="3"/>
    <w:qFormat/>
    <w:locked/>
    <w:uiPriority w:val="99"/>
    <w:rPr>
      <w:rFonts w:ascii="宋体" w:hAnsi="宋体" w:eastAsia="宋体" w:cs="宋体"/>
      <w:kern w:val="0"/>
      <w:sz w:val="36"/>
      <w:szCs w:val="36"/>
    </w:rPr>
  </w:style>
  <w:style w:type="character" w:customStyle="1" w:styleId="118">
    <w:name w:val="标题 3 Char"/>
    <w:basedOn w:val="13"/>
    <w:link w:val="4"/>
    <w:qFormat/>
    <w:locked/>
    <w:uiPriority w:val="99"/>
    <w:rPr>
      <w:rFonts w:ascii="宋体" w:hAnsi="宋体" w:eastAsia="宋体" w:cs="宋体"/>
      <w:kern w:val="0"/>
      <w:sz w:val="27"/>
      <w:szCs w:val="27"/>
    </w:rPr>
  </w:style>
  <w:style w:type="character" w:customStyle="1" w:styleId="119">
    <w:name w:val="标题 4 Char"/>
    <w:basedOn w:val="13"/>
    <w:link w:val="5"/>
    <w:qFormat/>
    <w:locked/>
    <w:uiPriority w:val="99"/>
    <w:rPr>
      <w:rFonts w:ascii="宋体" w:hAnsi="宋体" w:eastAsia="宋体" w:cs="宋体"/>
      <w:kern w:val="0"/>
      <w:sz w:val="24"/>
      <w:szCs w:val="24"/>
    </w:rPr>
  </w:style>
  <w:style w:type="character" w:customStyle="1" w:styleId="120">
    <w:name w:val="标题 5 Char"/>
    <w:basedOn w:val="13"/>
    <w:link w:val="6"/>
    <w:qFormat/>
    <w:locked/>
    <w:uiPriority w:val="99"/>
    <w:rPr>
      <w:rFonts w:ascii="宋体" w:hAnsi="宋体" w:eastAsia="宋体" w:cs="宋体"/>
      <w:kern w:val="0"/>
      <w:sz w:val="20"/>
      <w:szCs w:val="20"/>
    </w:rPr>
  </w:style>
  <w:style w:type="character" w:customStyle="1" w:styleId="121">
    <w:name w:val="标题 6 Char"/>
    <w:basedOn w:val="13"/>
    <w:link w:val="7"/>
    <w:qFormat/>
    <w:locked/>
    <w:uiPriority w:val="99"/>
    <w:rPr>
      <w:rFonts w:ascii="宋体" w:hAnsi="宋体" w:eastAsia="宋体" w:cs="宋体"/>
      <w:kern w:val="0"/>
      <w:sz w:val="15"/>
      <w:szCs w:val="15"/>
    </w:rPr>
  </w:style>
  <w:style w:type="character" w:customStyle="1" w:styleId="122">
    <w:name w:val="HTML 地址 Char"/>
    <w:basedOn w:val="13"/>
    <w:link w:val="8"/>
    <w:semiHidden/>
    <w:qFormat/>
    <w:locked/>
    <w:uiPriority w:val="99"/>
    <w:rPr>
      <w:rFonts w:ascii="宋体" w:hAnsi="宋体" w:eastAsia="宋体" w:cs="宋体"/>
      <w:kern w:val="0"/>
      <w:sz w:val="24"/>
      <w:szCs w:val="24"/>
    </w:rPr>
  </w:style>
  <w:style w:type="character" w:customStyle="1" w:styleId="123">
    <w:name w:val="hj-easyread-speakerprocesser-position-action-icon"/>
    <w:basedOn w:val="13"/>
    <w:qFormat/>
    <w:uiPriority w:val="99"/>
    <w:rPr>
      <w:rFonts w:cs="Times New Roman"/>
    </w:rPr>
  </w:style>
  <w:style w:type="character" w:customStyle="1" w:styleId="124">
    <w:name w:val="hj-easyread-speakerprocesser-position-action-icon1"/>
    <w:basedOn w:val="13"/>
    <w:qFormat/>
    <w:uiPriority w:val="99"/>
    <w:rPr>
      <w:rFonts w:cs="Times New Roman"/>
      <w:shd w:val="clear" w:color="auto" w:fill="auto"/>
    </w:rPr>
  </w:style>
  <w:style w:type="character" w:customStyle="1" w:styleId="125">
    <w:name w:val="页眉 Char"/>
    <w:basedOn w:val="13"/>
    <w:link w:val="10"/>
    <w:semiHidden/>
    <w:qFormat/>
    <w:locked/>
    <w:uiPriority w:val="99"/>
    <w:rPr>
      <w:rFonts w:cs="Times New Roman"/>
      <w:sz w:val="18"/>
      <w:szCs w:val="18"/>
    </w:rPr>
  </w:style>
  <w:style w:type="character" w:customStyle="1" w:styleId="126">
    <w:name w:val="页脚 Char"/>
    <w:basedOn w:val="13"/>
    <w:link w:val="9"/>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257</Words>
  <Characters>1467</Characters>
  <Lines>12</Lines>
  <Paragraphs>3</Paragraphs>
  <TotalTime>19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2015-10-07T02:35:00Z</dcterms:created>
  <dc:creator>ASUS</dc:creator>
  <cp:lastModifiedBy>Administrator</cp:lastModifiedBy>
  <cp:lastPrinted>2017-05-11T01:42:00Z</cp:lastPrinted>
  <dcterms:modified xsi:type="dcterms:W3CDTF">2021-06-03T07:02:39Z</dcterms:modified>
  <dc:title>2014年度常德市社会劳动保险处</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ABEA5BEE3F984E028E0572C9E711300A</vt:lpwstr>
  </property>
</Properties>
</file>