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收入支出决算总表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公开01表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2328"/>
        <w:gridCol w:w="493"/>
        <w:gridCol w:w="1188"/>
        <w:gridCol w:w="2717"/>
        <w:gridCol w:w="469"/>
        <w:gridCol w:w="1321"/>
      </w:tblGrid>
      <w:tr>
        <w:tblPrEx>
          <w:shd w:val="clear" w:color="auto" w:fill="FFFFFF"/>
          <w:tblCellMar>
            <w:top w:w="15" w:type="dxa"/>
            <w:left w:w="15" w:type="dxa"/>
            <w:bottom w:w="15" w:type="dxa"/>
            <w:right w:w="15" w:type="dxa"/>
          </w:tblCellMar>
        </w:tblPrEx>
        <w:tc>
          <w:tcPr>
            <w:tcW w:w="441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收入</w:t>
            </w:r>
          </w:p>
        </w:tc>
        <w:tc>
          <w:tcPr>
            <w:tcW w:w="502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 支出</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项  目</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行次</w:t>
            </w:r>
          </w:p>
        </w:tc>
        <w:tc>
          <w:tcPr>
            <w:tcW w:w="12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决算数</w:t>
            </w:r>
          </w:p>
        </w:tc>
        <w:tc>
          <w:tcPr>
            <w:tcW w:w="31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项  目</w:t>
            </w:r>
          </w:p>
        </w:tc>
        <w:tc>
          <w:tcPr>
            <w:tcW w:w="4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行次</w:t>
            </w:r>
          </w:p>
        </w:tc>
        <w:tc>
          <w:tcPr>
            <w:tcW w:w="14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决算数</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  次</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  次</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一、财政拨款收入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2329.49</w:t>
            </w: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一、一般公共服务支出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26</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0.27</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二、上级补助收入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二、外交支出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27</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right"/>
              <w:rPr>
                <w:rFonts w:ascii="Helvetica" w:hAnsi="Helvetica" w:eastAsia="Helvetica" w:cs="Helvetica"/>
                <w:color w:val="333333"/>
                <w:sz w:val="24"/>
              </w:rPr>
            </w:pPr>
            <w:r>
              <w:rPr>
                <w:rFonts w:hint="eastAsia" w:cs="Helvetica" w:asciiTheme="minorEastAsia" w:hAnsiTheme="minorEastAsia"/>
                <w:color w:val="333333"/>
                <w:sz w:val="24"/>
              </w:rPr>
              <w:t>2.00</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三、事业收入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三、国防支出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28</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四 、经营收入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四、公共安全支出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29</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rPr>
          <w:trHeight w:val="270" w:hRule="atLeast"/>
        </w:trPr>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五、附属单位上缴收入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5</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五、教育支出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30</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六、其他收入</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6</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六、科学技术支持</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31</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7</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七、文化旅游体育与传媒支出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32</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8</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八、社会保障和就业支出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33</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84.94</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9</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九、卫生健康支出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34</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33.28</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10</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十、节能环保支出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35</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478.91</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11</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十一、城乡社区支出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36</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1388.68</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12</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十二、农林水支出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37</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right"/>
              <w:rPr>
                <w:rFonts w:ascii="Helvetica" w:hAnsi="Helvetica" w:eastAsia="Helvetica" w:cs="Helvetica"/>
                <w:color w:val="333333"/>
                <w:sz w:val="24"/>
              </w:rPr>
            </w:pPr>
            <w:r>
              <w:rPr>
                <w:rFonts w:hint="eastAsia" w:cs="Helvetica" w:asciiTheme="minorEastAsia" w:hAnsiTheme="minorEastAsia"/>
                <w:color w:val="333333"/>
                <w:sz w:val="24"/>
              </w:rPr>
              <w:t>16.00</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13</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十三、交通运输支出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38</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14</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十四、资源勘探信息等支出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39</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15</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十五、商业服务业等支出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40</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16</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十六、金融支出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41</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17</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333333"/>
                <w:sz w:val="21"/>
                <w:szCs w:val="21"/>
              </w:rPr>
              <w:t>十七、</w:t>
            </w:r>
            <w:r>
              <w:rPr>
                <w:rFonts w:hint="eastAsia" w:ascii="宋体" w:hAnsi="宋体" w:eastAsia="宋体" w:cs="宋体"/>
                <w:color w:val="000000"/>
                <w:sz w:val="21"/>
                <w:szCs w:val="21"/>
              </w:rPr>
              <w:t>援助其他地区支出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42</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rPr>
          <w:trHeight w:val="801" w:hRule="atLeast"/>
        </w:trPr>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18</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000000"/>
                <w:sz w:val="21"/>
                <w:szCs w:val="21"/>
              </w:rPr>
              <w:t>十八、自然资源海洋气象等支出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43</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19</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000000"/>
                <w:sz w:val="21"/>
                <w:szCs w:val="21"/>
              </w:rPr>
              <w:t>十九、住房保障支出</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44</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51.55</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20</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both"/>
              <w:rPr>
                <w:sz w:val="21"/>
                <w:szCs w:val="21"/>
              </w:rPr>
            </w:pPr>
            <w:r>
              <w:rPr>
                <w:rFonts w:hint="eastAsia" w:ascii="宋体" w:hAnsi="宋体" w:eastAsia="宋体" w:cs="宋体"/>
                <w:color w:val="000000"/>
                <w:sz w:val="21"/>
                <w:szCs w:val="21"/>
              </w:rPr>
              <w:t>……</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45</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本年收入合计</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21</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2329.49</w:t>
            </w: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本年支出合计</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46</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rFonts w:eastAsia="宋体"/>
                <w:sz w:val="21"/>
                <w:szCs w:val="21"/>
              </w:rPr>
            </w:pPr>
            <w:r>
              <w:rPr>
                <w:rFonts w:hint="eastAsia" w:ascii="宋体" w:hAnsi="宋体" w:eastAsia="宋体" w:cs="宋体"/>
                <w:color w:val="333333"/>
                <w:sz w:val="21"/>
                <w:szCs w:val="21"/>
              </w:rPr>
              <w:t>2055.63</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用事业基金弥补收支差额</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22</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结余分配</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47</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年初结转和结余</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23</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54.14</w:t>
            </w: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年末结转和结余</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48</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328</w:t>
            </w: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24</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49</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总计</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25</w:t>
            </w: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2383.63</w:t>
            </w:r>
          </w:p>
        </w:tc>
        <w:tc>
          <w:tcPr>
            <w:tcW w:w="3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总计</w:t>
            </w:r>
          </w:p>
        </w:tc>
        <w:tc>
          <w:tcPr>
            <w:tcW w:w="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50</w:t>
            </w:r>
          </w:p>
        </w:tc>
        <w:tc>
          <w:tcPr>
            <w:tcW w:w="14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2</w:t>
            </w:r>
            <w:r>
              <w:rPr>
                <w:rFonts w:hint="eastAsia"/>
                <w:sz w:val="21"/>
                <w:szCs w:val="21"/>
                <w:lang w:val="en-US" w:eastAsia="zh-CN"/>
              </w:rPr>
              <w:t>3</w:t>
            </w:r>
            <w:r>
              <w:rPr>
                <w:rFonts w:hint="eastAsia"/>
                <w:sz w:val="21"/>
                <w:szCs w:val="21"/>
              </w:rPr>
              <w:t>83.63</w:t>
            </w: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注：本表反映部门本年度的总收支和年末结转结余情况。</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收入决算表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公开02表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994"/>
        <w:gridCol w:w="1379"/>
        <w:gridCol w:w="1090"/>
        <w:gridCol w:w="1640"/>
        <w:gridCol w:w="493"/>
        <w:gridCol w:w="1530"/>
        <w:gridCol w:w="442"/>
        <w:gridCol w:w="510"/>
        <w:gridCol w:w="438"/>
      </w:tblGrid>
      <w:tr>
        <w:tblPrEx>
          <w:shd w:val="clear" w:color="auto" w:fill="FFFFFF"/>
          <w:tblCellMar>
            <w:top w:w="15" w:type="dxa"/>
            <w:left w:w="15" w:type="dxa"/>
            <w:bottom w:w="15" w:type="dxa"/>
            <w:right w:w="15" w:type="dxa"/>
          </w:tblCellMar>
        </w:tblPrEx>
        <w:tc>
          <w:tcPr>
            <w:tcW w:w="237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   目</w:t>
            </w:r>
          </w:p>
        </w:tc>
        <w:tc>
          <w:tcPr>
            <w:tcW w:w="109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本年收入合计</w:t>
            </w:r>
          </w:p>
        </w:tc>
        <w:tc>
          <w:tcPr>
            <w:tcW w:w="16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财政拨款收入</w:t>
            </w:r>
          </w:p>
        </w:tc>
        <w:tc>
          <w:tcPr>
            <w:tcW w:w="493"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上级补助收入</w:t>
            </w:r>
          </w:p>
        </w:tc>
        <w:tc>
          <w:tcPr>
            <w:tcW w:w="153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事业收入</w:t>
            </w:r>
          </w:p>
        </w:tc>
        <w:tc>
          <w:tcPr>
            <w:tcW w:w="442"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经营收入</w:t>
            </w:r>
          </w:p>
        </w:tc>
        <w:tc>
          <w:tcPr>
            <w:tcW w:w="51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附属单位上缴收入</w:t>
            </w:r>
          </w:p>
        </w:tc>
        <w:tc>
          <w:tcPr>
            <w:tcW w:w="438"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其他收入</w:t>
            </w: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功能分类科目编码</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科 目 名 称</w:t>
            </w:r>
          </w:p>
        </w:tc>
        <w:tc>
          <w:tcPr>
            <w:tcW w:w="109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6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493"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53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442"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5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438"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c>
          <w:tcPr>
            <w:tcW w:w="2373"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   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w:t>
            </w: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5</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6</w:t>
            </w: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7</w:t>
            </w:r>
          </w:p>
        </w:tc>
      </w:tr>
      <w:tr>
        <w:tblPrEx>
          <w:tblCellMar>
            <w:top w:w="15" w:type="dxa"/>
            <w:left w:w="15" w:type="dxa"/>
            <w:bottom w:w="15" w:type="dxa"/>
            <w:right w:w="15" w:type="dxa"/>
          </w:tblCellMar>
        </w:tblPrEx>
        <w:tc>
          <w:tcPr>
            <w:tcW w:w="2373"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   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2329.49</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2329.49</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其他共产党事务支出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其他共产党事务支出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国防动员</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2030606</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预备役部队</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4.00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2080505</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84.94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33.28</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其他环境保护管理事务支出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562.83</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1572.43</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1572.43</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1345.31</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1345.31</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1070.08</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1070.08</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其他城乡社区管理事务支出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275.24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275.24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21203</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城乡社区公共设施</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30.00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30.00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2120399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其他城乡社区公共设施支出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30.00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30.00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197.12</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197.12</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197.12</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197.12</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农业</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2130199</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其他农业支出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16.00</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16.00</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55.74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55.74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55.74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55.74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2210201</w:t>
            </w:r>
          </w:p>
        </w:tc>
        <w:tc>
          <w:tcPr>
            <w:tcW w:w="13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szCs w:val="21"/>
              </w:rPr>
            </w:pPr>
            <w:r>
              <w:rPr>
                <w:rFonts w:hint="eastAsia" w:ascii="宋体" w:hAnsi="宋体" w:eastAsia="宋体" w:cs="宋体"/>
                <w:color w:val="000000"/>
                <w:kern w:val="0"/>
                <w:sz w:val="22"/>
                <w:szCs w:val="22"/>
              </w:rPr>
              <w:t>55.74</w:t>
            </w:r>
          </w:p>
        </w:tc>
        <w:tc>
          <w:tcPr>
            <w:tcW w:w="1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ind w:right="110"/>
              <w:jc w:val="right"/>
              <w:textAlignment w:val="center"/>
              <w:rPr>
                <w:szCs w:val="21"/>
              </w:rPr>
            </w:pPr>
            <w:r>
              <w:rPr>
                <w:rFonts w:hint="eastAsia" w:ascii="宋体" w:hAnsi="宋体" w:eastAsia="宋体" w:cs="宋体"/>
                <w:color w:val="000000"/>
                <w:kern w:val="0"/>
                <w:sz w:val="22"/>
                <w:szCs w:val="22"/>
              </w:rPr>
              <w:t>55.74</w:t>
            </w:r>
          </w:p>
        </w:tc>
        <w:tc>
          <w:tcPr>
            <w:tcW w:w="4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4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注：本表反映部门本年度取得的各项收入情况。</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支出决算表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公开03表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940"/>
        <w:gridCol w:w="54"/>
        <w:gridCol w:w="2621"/>
        <w:gridCol w:w="1090"/>
        <w:gridCol w:w="1193"/>
        <w:gridCol w:w="862"/>
        <w:gridCol w:w="617"/>
        <w:gridCol w:w="439"/>
        <w:gridCol w:w="700"/>
      </w:tblGrid>
      <w:tr>
        <w:tblPrEx>
          <w:shd w:val="clear" w:color="auto" w:fill="FFFFFF"/>
          <w:tblCellMar>
            <w:top w:w="15" w:type="dxa"/>
            <w:left w:w="15" w:type="dxa"/>
            <w:bottom w:w="15" w:type="dxa"/>
            <w:right w:w="15" w:type="dxa"/>
          </w:tblCellMar>
        </w:tblPrEx>
        <w:tc>
          <w:tcPr>
            <w:tcW w:w="36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   目</w:t>
            </w:r>
          </w:p>
        </w:tc>
        <w:tc>
          <w:tcPr>
            <w:tcW w:w="109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本年支出合计</w:t>
            </w:r>
          </w:p>
        </w:tc>
        <w:tc>
          <w:tcPr>
            <w:tcW w:w="1193"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基本支出</w:t>
            </w:r>
          </w:p>
        </w:tc>
        <w:tc>
          <w:tcPr>
            <w:tcW w:w="862"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项目支出</w:t>
            </w:r>
          </w:p>
        </w:tc>
        <w:tc>
          <w:tcPr>
            <w:tcW w:w="617"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上缴上级支出</w:t>
            </w:r>
          </w:p>
        </w:tc>
        <w:tc>
          <w:tcPr>
            <w:tcW w:w="439"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经营支出</w:t>
            </w:r>
          </w:p>
        </w:tc>
        <w:tc>
          <w:tcPr>
            <w:tcW w:w="70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对附属单位补助支出</w:t>
            </w:r>
          </w:p>
        </w:tc>
      </w:tr>
      <w:tr>
        <w:tblPrEx>
          <w:tblCellMar>
            <w:top w:w="15" w:type="dxa"/>
            <w:left w:w="15" w:type="dxa"/>
            <w:bottom w:w="15" w:type="dxa"/>
            <w:right w:w="15" w:type="dxa"/>
          </w:tblCellMar>
        </w:tblPrEx>
        <w:tc>
          <w:tcPr>
            <w:tcW w:w="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功能分类科目编码</w:t>
            </w:r>
          </w:p>
        </w:tc>
        <w:tc>
          <w:tcPr>
            <w:tcW w:w="267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科 目 名 称</w:t>
            </w:r>
          </w:p>
        </w:tc>
        <w:tc>
          <w:tcPr>
            <w:tcW w:w="109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193"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862"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617"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439"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70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c>
          <w:tcPr>
            <w:tcW w:w="3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   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w:t>
            </w: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w:t>
            </w: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5</w:t>
            </w: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6</w:t>
            </w:r>
          </w:p>
        </w:tc>
      </w:tr>
      <w:tr>
        <w:tblPrEx>
          <w:tblCellMar>
            <w:top w:w="15" w:type="dxa"/>
            <w:left w:w="15" w:type="dxa"/>
            <w:bottom w:w="15" w:type="dxa"/>
            <w:right w:w="15" w:type="dxa"/>
          </w:tblCellMar>
        </w:tblPrEx>
        <w:trPr>
          <w:trHeight w:val="455" w:hRule="atLeast"/>
        </w:trPr>
        <w:tc>
          <w:tcPr>
            <w:tcW w:w="3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   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2055.63</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2055.63</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其他共产党事务支出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0.27</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0.27</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其他共产党事务支出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0.27</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0.27</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国防动员</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2030606</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预备役部队</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2080505</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其他环境保护管理事务支出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478.91</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478.91</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1388.68</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1388.68</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1229.08</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1229.08</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989.75</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989.75</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其他城乡社区管理事务支出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239.32</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239.32</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农业</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2130199</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其他农业支出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99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2210201</w:t>
            </w:r>
          </w:p>
        </w:tc>
        <w:tc>
          <w:tcPr>
            <w:tcW w:w="26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1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8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c>
          <w:tcPr>
            <w:tcW w:w="6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注：本表反映部门本年度各项支出情况。</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财政拨款收入支出决算总表</w:t>
      </w:r>
    </w:p>
    <w:p>
      <w:pPr>
        <w:pStyle w:val="4"/>
        <w:widowControl/>
        <w:shd w:val="clear" w:color="auto" w:fill="FFFFFF"/>
        <w:spacing w:beforeAutospacing="0" w:afterAutospacing="0" w:line="330" w:lineRule="atLeast"/>
        <w:ind w:firstLine="405"/>
        <w:jc w:val="right"/>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公开04表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1843"/>
        <w:gridCol w:w="1050"/>
        <w:gridCol w:w="978"/>
        <w:gridCol w:w="1728"/>
        <w:gridCol w:w="443"/>
        <w:gridCol w:w="994"/>
        <w:gridCol w:w="961"/>
        <w:gridCol w:w="519"/>
      </w:tblGrid>
      <w:tr>
        <w:tblPrEx>
          <w:shd w:val="clear" w:color="auto" w:fill="FFFFFF"/>
          <w:tblCellMar>
            <w:top w:w="15" w:type="dxa"/>
            <w:left w:w="15" w:type="dxa"/>
            <w:bottom w:w="15" w:type="dxa"/>
            <w:right w:w="15" w:type="dxa"/>
          </w:tblCellMar>
        </w:tblPrEx>
        <w:tc>
          <w:tcPr>
            <w:tcW w:w="3871"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收入</w:t>
            </w:r>
          </w:p>
        </w:tc>
        <w:tc>
          <w:tcPr>
            <w:tcW w:w="4645"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支出</w:t>
            </w: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项   目</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行次</w:t>
            </w:r>
          </w:p>
        </w:tc>
        <w:tc>
          <w:tcPr>
            <w:tcW w:w="97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金额</w:t>
            </w:r>
          </w:p>
        </w:tc>
        <w:tc>
          <w:tcPr>
            <w:tcW w:w="172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项   目</w:t>
            </w:r>
          </w:p>
        </w:tc>
        <w:tc>
          <w:tcPr>
            <w:tcW w:w="4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行次</w:t>
            </w:r>
          </w:p>
        </w:tc>
        <w:tc>
          <w:tcPr>
            <w:tcW w:w="99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合计</w:t>
            </w:r>
          </w:p>
        </w:tc>
        <w:tc>
          <w:tcPr>
            <w:tcW w:w="96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一般公共预算财政拨款</w:t>
            </w:r>
          </w:p>
        </w:tc>
        <w:tc>
          <w:tcPr>
            <w:tcW w:w="51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政府性基金预算财政拨款</w:t>
            </w: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栏   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1</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栏   次</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2</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3</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4</w:t>
            </w: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一、一般公共预算财政拨款</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1 1</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textAlignment w:val="center"/>
              <w:rPr>
                <w:sz w:val="21"/>
                <w:szCs w:val="21"/>
              </w:rPr>
            </w:pPr>
            <w:r>
              <w:rPr>
                <w:rFonts w:hint="eastAsia" w:ascii="宋体" w:hAnsi="宋体" w:eastAsia="宋体" w:cs="宋体"/>
                <w:color w:val="000000"/>
                <w:sz w:val="21"/>
                <w:szCs w:val="21"/>
              </w:rPr>
              <w:t>2329.49</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一、一般公共服务支出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27</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0.27</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0.27</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二、政府性基金预算财政拨款</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2 2</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二、外交支出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28</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2.00</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2.00</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3 3</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三、国防支出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29</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4 4</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四、公共安全支出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30</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5 5</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五、教育支出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31</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6 6</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六、科学技术支出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32</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7 7</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七、文化旅游体育与传媒支出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33</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8 8</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八、社会保障和就业支出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34</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84.94</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ascii="宋体" w:hAnsi="宋体" w:eastAsia="宋体" w:cs="宋体"/>
                <w:color w:val="333333"/>
                <w:sz w:val="21"/>
                <w:szCs w:val="21"/>
              </w:rPr>
              <w:t>84.94</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9 9</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九、卫生健康支出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35</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33.28</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33.28</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10 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十、节能环保支出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36</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478.91</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478.91</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11 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十一、城乡社区支出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37</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1388.68</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1388.68</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rPr>
          <w:trHeight w:val="180" w:hRule="atLeast"/>
        </w:trPr>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12 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十二、农林水支出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38</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16.00</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16.00</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13 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十三、交通运输支出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39</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14 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十四、资源勘探信息等支出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40</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15 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十五、商业服务业等支出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41</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16 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十六、金融支出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42</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17 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十七、援助其他地区支出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43</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18 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十八、自然资源海洋气象等支出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44</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19 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十九、住房保障支出</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45</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51.55</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51.55</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20 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46</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本年收入合计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21 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textAlignment w:val="center"/>
              <w:rPr>
                <w:sz w:val="21"/>
                <w:szCs w:val="21"/>
              </w:rPr>
            </w:pPr>
            <w:r>
              <w:rPr>
                <w:rFonts w:hint="eastAsia"/>
                <w:sz w:val="21"/>
                <w:szCs w:val="21"/>
              </w:rPr>
              <w:t>2329.49</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本年支出合计</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47</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rFonts w:eastAsia="宋体"/>
                <w:sz w:val="21"/>
                <w:szCs w:val="21"/>
              </w:rPr>
            </w:pPr>
            <w:r>
              <w:rPr>
                <w:rFonts w:hint="eastAsia" w:ascii="宋体" w:hAnsi="宋体" w:eastAsia="宋体" w:cs="宋体"/>
                <w:color w:val="333333"/>
                <w:sz w:val="21"/>
                <w:szCs w:val="21"/>
              </w:rPr>
              <w:t>2055.63</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rFonts w:eastAsia="宋体"/>
                <w:sz w:val="21"/>
                <w:szCs w:val="21"/>
              </w:rPr>
            </w:pPr>
            <w:r>
              <w:rPr>
                <w:rFonts w:hint="eastAsia" w:ascii="宋体" w:hAnsi="宋体" w:eastAsia="宋体" w:cs="宋体"/>
                <w:color w:val="333333"/>
                <w:sz w:val="21"/>
                <w:szCs w:val="21"/>
              </w:rPr>
              <w:t>2055.63</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年初财政拨款结转和结余</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22 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textAlignment w:val="center"/>
              <w:rPr>
                <w:rFonts w:eastAsia="宋体"/>
                <w:sz w:val="21"/>
                <w:szCs w:val="21"/>
              </w:rPr>
            </w:pPr>
            <w:r>
              <w:rPr>
                <w:rFonts w:hint="eastAsia" w:ascii="宋体" w:hAnsi="宋体" w:eastAsia="宋体" w:cs="宋体"/>
                <w:color w:val="000000"/>
                <w:sz w:val="21"/>
                <w:szCs w:val="21"/>
              </w:rPr>
              <w:t>54.14</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年末财政拨款结转和结余</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48</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328</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328</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一般公共预算财政拨款</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23 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textAlignment w:val="center"/>
              <w:rPr>
                <w:rFonts w:eastAsia="宋体"/>
                <w:sz w:val="21"/>
                <w:szCs w:val="21"/>
              </w:rPr>
            </w:pPr>
            <w:r>
              <w:rPr>
                <w:rFonts w:hint="eastAsia" w:ascii="宋体" w:hAnsi="宋体" w:eastAsia="宋体" w:cs="宋体"/>
                <w:color w:val="000000"/>
                <w:sz w:val="21"/>
                <w:szCs w:val="21"/>
              </w:rPr>
              <w:t>54.14</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49</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Fonts w:hint="eastAsia" w:ascii="宋体" w:hAnsi="宋体" w:eastAsia="宋体" w:cs="宋体"/>
                <w:color w:val="000000"/>
                <w:sz w:val="21"/>
                <w:szCs w:val="21"/>
              </w:rPr>
              <w:t>政府性基金预算财政拨款</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24 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50</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25 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51</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84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总计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ind w:left="420"/>
              <w:jc w:val="center"/>
              <w:textAlignment w:val="center"/>
              <w:rPr>
                <w:sz w:val="21"/>
                <w:szCs w:val="21"/>
              </w:rPr>
            </w:pPr>
            <w:r>
              <w:rPr>
                <w:rFonts w:hint="eastAsia" w:ascii="宋体" w:hAnsi="宋体" w:eastAsia="宋体" w:cs="宋体"/>
                <w:color w:val="000000"/>
                <w:sz w:val="21"/>
                <w:szCs w:val="21"/>
              </w:rPr>
              <w:t>26 </w:t>
            </w:r>
          </w:p>
        </w:tc>
        <w:tc>
          <w:tcPr>
            <w:tcW w:w="9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textAlignment w:val="center"/>
              <w:rPr>
                <w:rFonts w:eastAsia="宋体"/>
                <w:sz w:val="21"/>
                <w:szCs w:val="21"/>
              </w:rPr>
            </w:pPr>
            <w:r>
              <w:rPr>
                <w:rFonts w:hint="eastAsia" w:ascii="宋体" w:hAnsi="宋体" w:eastAsia="宋体" w:cs="宋体"/>
                <w:color w:val="000000"/>
                <w:sz w:val="21"/>
                <w:szCs w:val="21"/>
              </w:rPr>
              <w:t>2383.63</w:t>
            </w:r>
          </w:p>
        </w:tc>
        <w:tc>
          <w:tcPr>
            <w:tcW w:w="17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textAlignment w:val="center"/>
              <w:rPr>
                <w:sz w:val="21"/>
                <w:szCs w:val="21"/>
              </w:rPr>
            </w:pPr>
            <w:r>
              <w:rPr>
                <w:rStyle w:val="7"/>
                <w:rFonts w:hint="eastAsia" w:ascii="宋体" w:hAnsi="宋体" w:eastAsia="宋体" w:cs="宋体"/>
                <w:bCs/>
                <w:color w:val="000000"/>
                <w:sz w:val="21"/>
                <w:szCs w:val="21"/>
              </w:rPr>
              <w:t>总计</w:t>
            </w:r>
          </w:p>
        </w:tc>
        <w:tc>
          <w:tcPr>
            <w:tcW w:w="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textAlignment w:val="center"/>
              <w:rPr>
                <w:sz w:val="21"/>
                <w:szCs w:val="21"/>
              </w:rPr>
            </w:pPr>
            <w:r>
              <w:rPr>
                <w:rFonts w:hint="eastAsia" w:ascii="宋体" w:hAnsi="宋体" w:eastAsia="宋体" w:cs="宋体"/>
                <w:color w:val="000000"/>
                <w:sz w:val="21"/>
                <w:szCs w:val="21"/>
              </w:rPr>
              <w:t>52</w:t>
            </w:r>
          </w:p>
        </w:tc>
        <w:tc>
          <w:tcPr>
            <w:tcW w:w="9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2383.63</w:t>
            </w:r>
          </w:p>
        </w:tc>
        <w:tc>
          <w:tcPr>
            <w:tcW w:w="96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right"/>
              <w:rPr>
                <w:sz w:val="21"/>
                <w:szCs w:val="21"/>
              </w:rPr>
            </w:pPr>
            <w:r>
              <w:rPr>
                <w:rFonts w:hint="eastAsia"/>
                <w:sz w:val="21"/>
                <w:szCs w:val="21"/>
              </w:rPr>
              <w:t>2383.63</w:t>
            </w:r>
          </w:p>
        </w:tc>
        <w:tc>
          <w:tcPr>
            <w:tcW w:w="5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Helvetica" w:hAnsi="Helvetica" w:eastAsia="Helvetica" w:cs="Helvetica"/>
                <w:color w:val="333333"/>
                <w:sz w:val="24"/>
              </w:rPr>
            </w:pP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注：本表反映部门本年度一般公共预算财政拨款和政府性基金预算财政拨款的总支出和年末结转结余情况。</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一般公共预算财政拨款支出决算表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公开05表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1050"/>
        <w:gridCol w:w="3186"/>
        <w:gridCol w:w="1199"/>
        <w:gridCol w:w="1419"/>
        <w:gridCol w:w="1662"/>
      </w:tblGrid>
      <w:tr>
        <w:tblPrEx>
          <w:shd w:val="clear" w:color="auto" w:fill="FFFFFF"/>
          <w:tblCellMar>
            <w:top w:w="15" w:type="dxa"/>
            <w:left w:w="15" w:type="dxa"/>
            <w:bottom w:w="15" w:type="dxa"/>
            <w:right w:w="15" w:type="dxa"/>
          </w:tblCellMar>
        </w:tblPrEx>
        <w:tc>
          <w:tcPr>
            <w:tcW w:w="423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     目</w:t>
            </w:r>
          </w:p>
        </w:tc>
        <w:tc>
          <w:tcPr>
            <w:tcW w:w="4280"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本年支出</w:t>
            </w: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功能分类科目编码</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科目名称</w:t>
            </w:r>
          </w:p>
        </w:tc>
        <w:tc>
          <w:tcPr>
            <w:tcW w:w="119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小计</w:t>
            </w:r>
          </w:p>
        </w:tc>
        <w:tc>
          <w:tcPr>
            <w:tcW w:w="141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基本支出</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项目支出</w:t>
            </w:r>
          </w:p>
        </w:tc>
      </w:tr>
      <w:tr>
        <w:tblPrEx>
          <w:tblCellMar>
            <w:top w:w="15" w:type="dxa"/>
            <w:left w:w="15" w:type="dxa"/>
            <w:bottom w:w="15" w:type="dxa"/>
            <w:right w:w="15" w:type="dxa"/>
          </w:tblCellMar>
        </w:tblPrEx>
        <w:tc>
          <w:tcPr>
            <w:tcW w:w="4236"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栏次</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w:t>
            </w:r>
          </w:p>
        </w:tc>
      </w:tr>
      <w:tr>
        <w:tblPrEx>
          <w:tblCellMar>
            <w:top w:w="15" w:type="dxa"/>
            <w:left w:w="15" w:type="dxa"/>
            <w:bottom w:w="15" w:type="dxa"/>
            <w:right w:w="15" w:type="dxa"/>
          </w:tblCellMar>
        </w:tblPrEx>
        <w:tc>
          <w:tcPr>
            <w:tcW w:w="4236"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合计</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2055.63</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2055.63</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0.27</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其他共产党事务支出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0.27</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0.27</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2013699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其他共产党事务支出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0.27</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0.27</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国防动员</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2030606</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预备役部队</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2080505</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84.94</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2101101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33.28</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478.91</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2110199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其他环境保护管理事务支出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478.91</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478.91</w:t>
            </w:r>
          </w:p>
        </w:tc>
        <w:tc>
          <w:tcPr>
            <w:tcW w:w="16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1388.68</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szCs w:val="21"/>
              </w:rPr>
              <w:t>1388.68</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1229.08</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1229.08</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989.75</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989.75</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2120199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其他城乡社区管理事务支出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239.32</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239.32</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其他城乡社区支出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2129999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其他城乡社区支出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159.60</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农业</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2130199</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其他农业支出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16.00</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p>
        </w:tc>
      </w:tr>
      <w:tr>
        <w:tblPrEx>
          <w:tblCellMar>
            <w:top w:w="15" w:type="dxa"/>
            <w:left w:w="15" w:type="dxa"/>
            <w:bottom w:w="15" w:type="dxa"/>
            <w:right w:w="15" w:type="dxa"/>
          </w:tblCellMar>
        </w:tblPrEx>
        <w:tc>
          <w:tcPr>
            <w:tcW w:w="10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2210201</w:t>
            </w:r>
          </w:p>
        </w:tc>
        <w:tc>
          <w:tcPr>
            <w:tcW w:w="31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19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4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szCs w:val="21"/>
              </w:rPr>
            </w:pPr>
            <w:r>
              <w:rPr>
                <w:rFonts w:hint="eastAsia" w:ascii="宋体" w:hAnsi="宋体" w:eastAsia="宋体" w:cs="宋体"/>
                <w:color w:val="000000"/>
                <w:kern w:val="0"/>
                <w:sz w:val="22"/>
                <w:szCs w:val="22"/>
              </w:rPr>
              <w:t>51.55</w:t>
            </w:r>
          </w:p>
        </w:tc>
        <w:tc>
          <w:tcPr>
            <w:tcW w:w="16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right"/>
              <w:textAlignment w:val="center"/>
              <w:rPr>
                <w:rFonts w:ascii="Helvetica" w:hAnsi="Helvetica" w:eastAsia="Helvetica" w:cs="Helvetica"/>
                <w:color w:val="333333"/>
                <w:sz w:val="24"/>
              </w:rPr>
            </w:pP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注：本表反映部门本年度一般公共预算财政拨款支出情况。</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 </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一般公共预算财政拨款基本支出决算表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公开06表</w:t>
      </w: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735"/>
        <w:gridCol w:w="1160"/>
        <w:gridCol w:w="853"/>
        <w:gridCol w:w="735"/>
        <w:gridCol w:w="1127"/>
        <w:gridCol w:w="970"/>
        <w:gridCol w:w="735"/>
        <w:gridCol w:w="1230"/>
        <w:gridCol w:w="971"/>
      </w:tblGrid>
      <w:tr>
        <w:tblPrEx>
          <w:shd w:val="clear" w:color="auto" w:fill="FFFFFF"/>
          <w:tblCellMar>
            <w:top w:w="15" w:type="dxa"/>
            <w:left w:w="15" w:type="dxa"/>
            <w:bottom w:w="15" w:type="dxa"/>
            <w:right w:w="15" w:type="dxa"/>
          </w:tblCellMar>
        </w:tblPrEx>
        <w:tc>
          <w:tcPr>
            <w:tcW w:w="36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人员经费</w:t>
            </w:r>
          </w:p>
        </w:tc>
        <w:tc>
          <w:tcPr>
            <w:tcW w:w="7665" w:type="dxa"/>
            <w:gridSpan w:val="6"/>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公用经费</w:t>
            </w:r>
          </w:p>
        </w:tc>
      </w:tr>
      <w:tr>
        <w:tblPrEx>
          <w:tblCellMar>
            <w:top w:w="15" w:type="dxa"/>
            <w:left w:w="15" w:type="dxa"/>
            <w:bottom w:w="15" w:type="dxa"/>
            <w:right w:w="15" w:type="dxa"/>
          </w:tblCellMar>
        </w:tblPrEx>
        <w:trPr>
          <w:trHeight w:val="330" w:hRule="atLeast"/>
        </w:trPr>
        <w:tc>
          <w:tcPr>
            <w:tcW w:w="69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经济分类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科目编码</w:t>
            </w:r>
          </w:p>
        </w:tc>
        <w:tc>
          <w:tcPr>
            <w:tcW w:w="214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科目名称</w:t>
            </w:r>
          </w:p>
        </w:tc>
        <w:tc>
          <w:tcPr>
            <w:tcW w:w="81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金额</w:t>
            </w:r>
          </w:p>
        </w:tc>
        <w:tc>
          <w:tcPr>
            <w:tcW w:w="72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经济分类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科目编码</w:t>
            </w:r>
          </w:p>
        </w:tc>
        <w:tc>
          <w:tcPr>
            <w:tcW w:w="201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科目名称</w:t>
            </w:r>
          </w:p>
        </w:tc>
        <w:tc>
          <w:tcPr>
            <w:tcW w:w="8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金额</w:t>
            </w:r>
          </w:p>
        </w:tc>
        <w:tc>
          <w:tcPr>
            <w:tcW w:w="7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经济分类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科目编码</w:t>
            </w:r>
          </w:p>
        </w:tc>
        <w:tc>
          <w:tcPr>
            <w:tcW w:w="243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科目名称</w:t>
            </w:r>
          </w:p>
        </w:tc>
        <w:tc>
          <w:tcPr>
            <w:tcW w:w="90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金额</w:t>
            </w:r>
          </w:p>
        </w:tc>
      </w:tr>
      <w:tr>
        <w:tblPrEx>
          <w:tblCellMar>
            <w:top w:w="15" w:type="dxa"/>
            <w:left w:w="15" w:type="dxa"/>
            <w:bottom w:w="15" w:type="dxa"/>
            <w:right w:w="15" w:type="dxa"/>
          </w:tblCellMar>
        </w:tblPrEx>
        <w:trPr>
          <w:trHeight w:val="312" w:hRule="atLeast"/>
        </w:trPr>
        <w:tc>
          <w:tcPr>
            <w:tcW w:w="69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214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8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7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20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87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7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24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90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工资福利支出</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780.47</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商品和服务支出</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1179.65</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其他资本性支出</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10.92</w:t>
            </w:r>
            <w:r>
              <w:rPr>
                <w:rFonts w:ascii="Helvetica" w:hAnsi="Helvetica" w:eastAsia="Helvetica" w:cs="Helvetica"/>
                <w:color w:val="333333"/>
                <w:sz w:val="21"/>
                <w:szCs w:val="21"/>
              </w:rPr>
              <w:t>　</w:t>
            </w: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基本工资</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302.11</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30201</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办公费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12.80</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31001</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房屋建筑物购建</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津贴补贴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156.96</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30202</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印刷费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14.54</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31002</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办公设备购置</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1.84</w:t>
            </w:r>
            <w:r>
              <w:rPr>
                <w:rFonts w:ascii="Helvetica" w:hAnsi="Helvetica" w:eastAsia="Helvetica" w:cs="Helvetica"/>
                <w:color w:val="333333"/>
                <w:sz w:val="21"/>
                <w:szCs w:val="21"/>
              </w:rPr>
              <w:t>　</w:t>
            </w: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奖金</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r>
              <w:rPr>
                <w:rFonts w:hint="eastAsia" w:ascii="Helvetica" w:hAnsi="Helvetica" w:cs="Helvetica"/>
                <w:color w:val="333333"/>
                <w:sz w:val="24"/>
              </w:rPr>
              <w:t>97.74</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30203</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咨询费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r>
              <w:rPr>
                <w:rFonts w:hint="eastAsia" w:ascii="Helvetica" w:hAnsi="Helvetica" w:cs="Helvetica"/>
                <w:color w:val="333333"/>
                <w:sz w:val="24"/>
              </w:rPr>
              <w:t>4.66</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31003</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专用设备购置</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0.59</w:t>
            </w:r>
            <w:r>
              <w:rPr>
                <w:rFonts w:ascii="Helvetica" w:hAnsi="Helvetica" w:eastAsia="Helvetica" w:cs="Helvetica"/>
                <w:color w:val="333333"/>
                <w:sz w:val="21"/>
                <w:szCs w:val="21"/>
              </w:rPr>
              <w:t>　</w:t>
            </w: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30104</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其他社会保障缴费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14.22</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30204</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手续费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31005</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基础设施建设</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30106</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伙食补助费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14.05</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30205</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水费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2.07</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31006</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大型修缮</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30107</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绩效工资</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21.4</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30206</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电费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6.02</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31007</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信息网络及软件购置更新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30108</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机关事业单位基本养老保险缴费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130.34</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30207</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邮电费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r>
              <w:rPr>
                <w:rFonts w:hint="eastAsia" w:ascii="Helvetica" w:hAnsi="Helvetica" w:cs="Helvetica"/>
                <w:color w:val="333333"/>
                <w:sz w:val="24"/>
              </w:rPr>
              <w:t>3.73</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31008</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物资储备</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30109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职业年金缴费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14.34</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30208</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取暖费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31009</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土地补偿</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30199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其他工资福利支出</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29.31</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30209</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物业管理费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6.00</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31010</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安置补助</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对个人和家庭的补助</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84.59</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30211</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差旅费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0.07</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31011</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地上附着物和青苗补偿</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离休费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30212</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因公出国（境）费用</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31012</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拆迁补偿</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退休费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30213</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维修(护)费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28.10</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31013</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公务用车购置</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退职（役）费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30214</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租赁费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7.50</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31019</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其他交通工具购置</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8.49</w:t>
            </w: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30304</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抚恤金</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30215</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会议费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rFonts w:ascii="Helvetica" w:hAnsi="Helvetica" w:cs="Helvetica"/>
                <w:color w:val="333333"/>
                <w:sz w:val="21"/>
                <w:szCs w:val="21"/>
              </w:rPr>
            </w:pPr>
            <w:r>
              <w:rPr>
                <w:rFonts w:hint="eastAsia" w:cs="Helvetica" w:asciiTheme="minorEastAsia" w:hAnsiTheme="minorEastAsia"/>
                <w:color w:val="333333"/>
                <w:sz w:val="21"/>
                <w:szCs w:val="21"/>
              </w:rPr>
              <w:t>0.24</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31020</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产权参股</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30305</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生活补助</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3.00</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30216</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培训费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2.10</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31099</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其他资本性支出</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30306</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救济费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30217</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公务接待费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35.86</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304</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对企事业单位的补贴</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30307</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医疗费</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30218</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专用材料费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30401</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企业政策性补贴</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30308</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助学金</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30224</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被装购置费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30402</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事业单位补贴</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30309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奖励金</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30225</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专用燃料费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30403</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财政贴息</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30310</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生产补贴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30226</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劳务费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6.74</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30499</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其他对企事业单位的补贴</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住房公积金</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79.52</w:t>
            </w:r>
            <w:r>
              <w:rPr>
                <w:rFonts w:ascii="Helvetica" w:hAnsi="Helvetica" w:eastAsia="Helvetica" w:cs="Helvetica"/>
                <w:color w:val="333333"/>
                <w:sz w:val="21"/>
                <w:szCs w:val="21"/>
              </w:rPr>
              <w:t>　</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30227</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委托业务费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307</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债务利息支出</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提租补贴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30228</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工会经费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30.68</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30701</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国内债务付息</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购房补贴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30229</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福利费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30707</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国外债务付息</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30314</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采暖补贴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30231</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公务用车运行维护费</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43.60</w:t>
            </w:r>
            <w:r>
              <w:rPr>
                <w:rFonts w:ascii="Helvetica" w:hAnsi="Helvetica" w:eastAsia="Helvetica" w:cs="Helvetica"/>
                <w:color w:val="333333"/>
                <w:sz w:val="21"/>
                <w:szCs w:val="21"/>
              </w:rPr>
              <w:t>　</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399</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其他支出</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30315</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物业服务补贴</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30239</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其他交通费用</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r>
              <w:rPr>
                <w:rFonts w:hint="eastAsia" w:ascii="Helvetica" w:hAnsi="Helvetica" w:cs="Helvetica"/>
                <w:color w:val="333333"/>
                <w:sz w:val="24"/>
              </w:rPr>
              <w:t>50.87</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39906</w:t>
            </w: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30399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其他对个人和家庭的补助支出</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r>
              <w:rPr>
                <w:rFonts w:hint="eastAsia" w:cs="Helvetica" w:asciiTheme="minorEastAsia" w:hAnsiTheme="minorEastAsia"/>
                <w:color w:val="333333"/>
                <w:sz w:val="24"/>
              </w:rPr>
              <w:t>2.07</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30240</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税金及附加费用</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30299</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ascii="宋体" w:hAnsi="宋体" w:eastAsia="宋体" w:cs="宋体"/>
                <w:color w:val="000000"/>
                <w:sz w:val="21"/>
                <w:szCs w:val="21"/>
              </w:rPr>
              <w:t>  其他商品和服务支出</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cs="Helvetica"/>
                <w:color w:val="333333"/>
                <w:sz w:val="24"/>
              </w:rPr>
            </w:pPr>
            <w:r>
              <w:rPr>
                <w:rFonts w:hint="eastAsia" w:ascii="Helvetica" w:hAnsi="Helvetica" w:cs="Helvetica"/>
                <w:color w:val="333333"/>
                <w:sz w:val="24"/>
              </w:rPr>
              <w:t>924.06</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24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283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人员经费合计</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cs="Helvetica" w:asciiTheme="minorEastAsia" w:hAnsiTheme="minorEastAsia"/>
                <w:color w:val="333333"/>
                <w:sz w:val="21"/>
                <w:szCs w:val="21"/>
              </w:rPr>
              <w:t>865.06</w:t>
            </w:r>
            <w:r>
              <w:rPr>
                <w:rFonts w:ascii="Helvetica" w:hAnsi="Helvetica" w:eastAsia="Helvetica" w:cs="Helvetica"/>
                <w:color w:val="333333"/>
                <w:sz w:val="21"/>
                <w:szCs w:val="21"/>
              </w:rPr>
              <w:t>　</w:t>
            </w:r>
          </w:p>
        </w:tc>
        <w:tc>
          <w:tcPr>
            <w:tcW w:w="676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000000"/>
                <w:sz w:val="21"/>
                <w:szCs w:val="21"/>
              </w:rPr>
              <w:t>公用经费合计</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right"/>
              <w:rPr>
                <w:sz w:val="21"/>
                <w:szCs w:val="21"/>
              </w:rPr>
            </w:pPr>
            <w:r>
              <w:rPr>
                <w:rFonts w:hint="eastAsia" w:ascii="Helvetica" w:hAnsi="Helvetica" w:cs="Helvetica"/>
                <w:color w:val="333333"/>
                <w:sz w:val="21"/>
                <w:szCs w:val="21"/>
              </w:rPr>
              <w:t>1190.57</w:t>
            </w:r>
          </w:p>
        </w:tc>
      </w:tr>
    </w:tbl>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注：本表反映部门本年度一般公共预算财政拨款基本支出明细情况。</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一般公共预算财政拨款“三公”经费支出决算表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r>
        <w:rPr>
          <w:rStyle w:val="7"/>
          <w:rFonts w:ascii="Helvetica" w:hAnsi="Helvetica" w:eastAsia="Helvetica" w:cs="Helvetica"/>
          <w:bCs/>
          <w:color w:val="333333"/>
          <w:sz w:val="21"/>
          <w:szCs w:val="21"/>
          <w:shd w:val="clear" w:color="auto" w:fill="FFFFFF"/>
        </w:rPr>
        <w:t xml:space="preserve">  </w:t>
      </w:r>
      <w:r>
        <w:rPr>
          <w:rStyle w:val="7"/>
          <w:rFonts w:hint="eastAsia" w:ascii="宋体" w:hAnsi="宋体" w:eastAsia="宋体" w:cs="宋体"/>
          <w:bCs/>
          <w:color w:val="333333"/>
          <w:sz w:val="21"/>
          <w:szCs w:val="21"/>
          <w:shd w:val="clear" w:color="auto" w:fill="FFFFFF"/>
        </w:rPr>
        <w:t>　　　</w:t>
      </w:r>
      <w:r>
        <w:rPr>
          <w:rFonts w:hint="eastAsia" w:ascii="宋体" w:hAnsi="宋体" w:eastAsia="宋体" w:cs="宋体"/>
          <w:color w:val="333333"/>
          <w:sz w:val="21"/>
          <w:szCs w:val="21"/>
          <w:shd w:val="clear" w:color="auto" w:fill="FFFFFF"/>
        </w:rPr>
        <w:t>公开07表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741"/>
        <w:gridCol w:w="840"/>
        <w:gridCol w:w="737"/>
        <w:gridCol w:w="479"/>
        <w:gridCol w:w="732"/>
        <w:gridCol w:w="737"/>
        <w:gridCol w:w="746"/>
        <w:gridCol w:w="840"/>
        <w:gridCol w:w="691"/>
        <w:gridCol w:w="503"/>
        <w:gridCol w:w="735"/>
        <w:gridCol w:w="735"/>
      </w:tblGrid>
      <w:tr>
        <w:tblPrEx>
          <w:shd w:val="clear" w:color="auto" w:fill="FFFFFF"/>
          <w:tblCellMar>
            <w:top w:w="15" w:type="dxa"/>
            <w:left w:w="15" w:type="dxa"/>
            <w:bottom w:w="15" w:type="dxa"/>
            <w:right w:w="15" w:type="dxa"/>
          </w:tblCellMar>
        </w:tblPrEx>
        <w:trPr>
          <w:trHeight w:val="570" w:hRule="atLeast"/>
        </w:trPr>
        <w:tc>
          <w:tcPr>
            <w:tcW w:w="4266" w:type="dxa"/>
            <w:gridSpan w:val="6"/>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预算数</w:t>
            </w:r>
          </w:p>
        </w:tc>
        <w:tc>
          <w:tcPr>
            <w:tcW w:w="4250" w:type="dxa"/>
            <w:gridSpan w:val="6"/>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决算数</w:t>
            </w:r>
          </w:p>
        </w:tc>
      </w:tr>
      <w:tr>
        <w:tblPrEx>
          <w:tblCellMar>
            <w:top w:w="15" w:type="dxa"/>
            <w:left w:w="15" w:type="dxa"/>
            <w:bottom w:w="15" w:type="dxa"/>
            <w:right w:w="15" w:type="dxa"/>
          </w:tblCellMar>
        </w:tblPrEx>
        <w:trPr>
          <w:trHeight w:val="570" w:hRule="atLeast"/>
        </w:trPr>
        <w:tc>
          <w:tcPr>
            <w:tcW w:w="741"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合计</w:t>
            </w:r>
          </w:p>
        </w:tc>
        <w:tc>
          <w:tcPr>
            <w:tcW w:w="84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因公出国（境）费</w:t>
            </w:r>
          </w:p>
        </w:tc>
        <w:tc>
          <w:tcPr>
            <w:tcW w:w="1948" w:type="dxa"/>
            <w:gridSpan w:val="3"/>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公务用车购置及运行费</w:t>
            </w:r>
          </w:p>
        </w:tc>
        <w:tc>
          <w:tcPr>
            <w:tcW w:w="73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公务接待费</w:t>
            </w:r>
          </w:p>
        </w:tc>
        <w:tc>
          <w:tcPr>
            <w:tcW w:w="746"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合计</w:t>
            </w:r>
          </w:p>
        </w:tc>
        <w:tc>
          <w:tcPr>
            <w:tcW w:w="84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因公出国（境）费</w:t>
            </w:r>
          </w:p>
        </w:tc>
        <w:tc>
          <w:tcPr>
            <w:tcW w:w="1929" w:type="dxa"/>
            <w:gridSpan w:val="3"/>
            <w:tcBorders>
              <w:top w:val="single" w:color="auto" w:sz="6" w:space="0"/>
              <w:left w:val="nil"/>
              <w:bottom w:val="nil"/>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公务用车购置及运行费</w:t>
            </w:r>
          </w:p>
        </w:tc>
        <w:tc>
          <w:tcPr>
            <w:tcW w:w="735"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公务接待费</w:t>
            </w:r>
          </w:p>
        </w:tc>
      </w:tr>
      <w:tr>
        <w:tblPrEx>
          <w:tblCellMar>
            <w:top w:w="15" w:type="dxa"/>
            <w:left w:w="15" w:type="dxa"/>
            <w:bottom w:w="15" w:type="dxa"/>
            <w:right w:w="15" w:type="dxa"/>
          </w:tblCellMar>
        </w:tblPrEx>
        <w:trPr>
          <w:trHeight w:val="570" w:hRule="atLeast"/>
        </w:trPr>
        <w:tc>
          <w:tcPr>
            <w:tcW w:w="741" w:type="dxa"/>
            <w:vMerge w:val="continue"/>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84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7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小计</w:t>
            </w:r>
          </w:p>
        </w:tc>
        <w:tc>
          <w:tcPr>
            <w:tcW w:w="4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购置费</w:t>
            </w:r>
          </w:p>
        </w:tc>
        <w:tc>
          <w:tcPr>
            <w:tcW w:w="73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运行费</w:t>
            </w:r>
          </w:p>
        </w:tc>
        <w:tc>
          <w:tcPr>
            <w:tcW w:w="737"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746"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84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小计</w:t>
            </w:r>
          </w:p>
        </w:tc>
        <w:tc>
          <w:tcPr>
            <w:tcW w:w="5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购置费</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公务用车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运行费</w:t>
            </w:r>
          </w:p>
        </w:tc>
        <w:tc>
          <w:tcPr>
            <w:tcW w:w="735"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rPr>
          <w:trHeight w:val="570" w:hRule="atLeast"/>
        </w:trPr>
        <w:tc>
          <w:tcPr>
            <w:tcW w:w="74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sz w:val="21"/>
                <w:szCs w:val="21"/>
              </w:rPr>
              <w:t>76.84</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0</w:t>
            </w:r>
          </w:p>
        </w:tc>
        <w:tc>
          <w:tcPr>
            <w:tcW w:w="7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sz w:val="21"/>
                <w:szCs w:val="21"/>
              </w:rPr>
              <w:t>33.84</w:t>
            </w:r>
          </w:p>
        </w:tc>
        <w:tc>
          <w:tcPr>
            <w:tcW w:w="4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73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sz w:val="21"/>
                <w:szCs w:val="21"/>
              </w:rPr>
              <w:t>33.84</w:t>
            </w:r>
          </w:p>
        </w:tc>
        <w:tc>
          <w:tcPr>
            <w:tcW w:w="7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sz w:val="21"/>
                <w:szCs w:val="21"/>
              </w:rPr>
            </w:pPr>
            <w:r>
              <w:rPr>
                <w:rFonts w:hint="eastAsia"/>
                <w:sz w:val="21"/>
                <w:szCs w:val="21"/>
              </w:rPr>
              <w:t>43.00</w:t>
            </w:r>
          </w:p>
        </w:tc>
        <w:tc>
          <w:tcPr>
            <w:tcW w:w="7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79.46</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0</w:t>
            </w:r>
          </w:p>
        </w:tc>
        <w:tc>
          <w:tcPr>
            <w:tcW w:w="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sz w:val="21"/>
                <w:szCs w:val="21"/>
              </w:rPr>
              <w:t>35.86</w:t>
            </w:r>
          </w:p>
        </w:tc>
        <w:tc>
          <w:tcPr>
            <w:tcW w:w="5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宋体" w:cs="Helvetica"/>
                <w:color w:val="333333"/>
                <w:sz w:val="24"/>
              </w:rPr>
            </w:pPr>
            <w:r>
              <w:rPr>
                <w:rFonts w:hint="eastAsia" w:ascii="Helvetica" w:hAnsi="Helvetica" w:eastAsia="宋体" w:cs="Helvetica"/>
                <w:color w:val="333333"/>
                <w:sz w:val="24"/>
              </w:rPr>
              <w:t>0</w:t>
            </w:r>
          </w:p>
        </w:tc>
        <w:tc>
          <w:tcPr>
            <w:tcW w:w="73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sz w:val="21"/>
                <w:szCs w:val="21"/>
              </w:rPr>
              <w:t>35.86</w:t>
            </w:r>
          </w:p>
        </w:tc>
        <w:tc>
          <w:tcPr>
            <w:tcW w:w="7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rPr>
                <w:rFonts w:eastAsia="宋体"/>
                <w:sz w:val="21"/>
                <w:szCs w:val="21"/>
              </w:rPr>
            </w:pPr>
            <w:r>
              <w:rPr>
                <w:rFonts w:hint="eastAsia" w:ascii="宋体" w:hAnsi="宋体" w:eastAsia="宋体" w:cs="宋体"/>
                <w:color w:val="333333"/>
                <w:sz w:val="21"/>
                <w:szCs w:val="21"/>
              </w:rPr>
              <w:t>43.6</w:t>
            </w:r>
          </w:p>
        </w:tc>
      </w:tr>
    </w:tbl>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注：本表反映部门本年度“三公”经费支出预决算情况。其中，预算数为“三公”经费年初预算数，决算数是包括当年一般公共预算财政拨款和以前年度结转资金安排的实际支出。</w:t>
      </w:r>
    </w:p>
    <w:tbl>
      <w:tblPr>
        <w:tblStyle w:val="5"/>
        <w:tblW w:w="10935" w:type="dxa"/>
        <w:tblInd w:w="0" w:type="dxa"/>
        <w:shd w:val="clear" w:color="auto" w:fill="FFFFFF"/>
        <w:tblLayout w:type="autofit"/>
        <w:tblCellMar>
          <w:top w:w="0" w:type="dxa"/>
          <w:left w:w="0" w:type="dxa"/>
          <w:bottom w:w="0" w:type="dxa"/>
          <w:right w:w="0" w:type="dxa"/>
        </w:tblCellMar>
      </w:tblPr>
      <w:tblGrid>
        <w:gridCol w:w="10935"/>
      </w:tblGrid>
      <w:tr>
        <w:tblPrEx>
          <w:shd w:val="clear" w:color="auto" w:fill="FFFFFF"/>
          <w:tblCellMar>
            <w:top w:w="0" w:type="dxa"/>
            <w:left w:w="0" w:type="dxa"/>
            <w:bottom w:w="0" w:type="dxa"/>
            <w:right w:w="0" w:type="dxa"/>
          </w:tblCellMar>
        </w:tblPrEx>
        <w:trPr>
          <w:trHeight w:val="211" w:hRule="atLeast"/>
        </w:trPr>
        <w:tc>
          <w:tcPr>
            <w:tcW w:w="10935" w:type="dxa"/>
            <w:shd w:val="clear" w:color="auto" w:fill="FFFFFF"/>
            <w:vAlign w:val="center"/>
          </w:tcPr>
          <w:p>
            <w:pPr>
              <w:pStyle w:val="4"/>
              <w:widowControl/>
              <w:spacing w:beforeAutospacing="0" w:afterAutospacing="0" w:line="330" w:lineRule="atLeast"/>
              <w:rPr>
                <w:sz w:val="21"/>
                <w:szCs w:val="21"/>
              </w:rPr>
            </w:pPr>
            <w:r>
              <w:rPr>
                <w:rFonts w:hint="eastAsia" w:ascii="宋体" w:hAnsi="宋体" w:eastAsia="宋体" w:cs="宋体"/>
                <w:color w:val="333333"/>
                <w:sz w:val="21"/>
                <w:szCs w:val="21"/>
              </w:rPr>
              <w:t>补充资料：</w:t>
            </w:r>
          </w:p>
          <w:p>
            <w:pPr>
              <w:pStyle w:val="4"/>
              <w:widowControl/>
              <w:spacing w:beforeAutospacing="0" w:afterAutospacing="0" w:line="330" w:lineRule="atLeast"/>
              <w:rPr>
                <w:sz w:val="21"/>
                <w:szCs w:val="21"/>
              </w:rPr>
            </w:pPr>
            <w:r>
              <w:rPr>
                <w:rFonts w:hint="eastAsia" w:ascii="宋体" w:hAnsi="宋体" w:eastAsia="宋体" w:cs="宋体"/>
                <w:color w:val="333333"/>
                <w:sz w:val="21"/>
                <w:szCs w:val="21"/>
              </w:rPr>
              <w:t> 1.因公出国（境）团组情况：本年度本单位使用公共预算财政拨款安排的出国（境）团组  0 个；参加其他单位组织的出国（境）团组  0个；全年因公出国（境）累计 0 人次。</w:t>
            </w:r>
          </w:p>
          <w:p>
            <w:pPr>
              <w:pStyle w:val="4"/>
              <w:widowControl/>
              <w:spacing w:beforeAutospacing="0" w:afterAutospacing="0" w:line="330" w:lineRule="atLeast"/>
              <w:rPr>
                <w:sz w:val="21"/>
                <w:szCs w:val="21"/>
              </w:rPr>
            </w:pPr>
            <w:r>
              <w:rPr>
                <w:rFonts w:hint="eastAsia" w:ascii="宋体" w:hAnsi="宋体" w:eastAsia="宋体" w:cs="宋体"/>
                <w:color w:val="333333"/>
                <w:sz w:val="21"/>
                <w:szCs w:val="21"/>
              </w:rPr>
              <w:t> 2.公务用车购置及保有情况：本年度本单位使用公共预算财政拨款购置公务用车 0辆，年末公共预算财政拨款开支运行维护费的公务用车保有量 1辆。</w:t>
            </w:r>
          </w:p>
          <w:p>
            <w:pPr>
              <w:pStyle w:val="4"/>
              <w:widowControl/>
              <w:spacing w:beforeAutospacing="0" w:afterAutospacing="0" w:line="330" w:lineRule="atLeast"/>
              <w:rPr>
                <w:sz w:val="21"/>
                <w:szCs w:val="21"/>
              </w:rPr>
            </w:pPr>
            <w:r>
              <w:rPr>
                <w:rFonts w:hint="eastAsia" w:ascii="宋体" w:hAnsi="宋体" w:eastAsia="宋体" w:cs="宋体"/>
                <w:color w:val="333333"/>
                <w:sz w:val="21"/>
                <w:szCs w:val="21"/>
              </w:rPr>
              <w:t>3.公务接待情况：本年度本单位使用公共预算财政拨款支出的国内公务接待218批次， 5000人次，共43万元；外事接待   0 批次，  0 人次，共   0   万元。</w:t>
            </w:r>
          </w:p>
          <w:p>
            <w:pPr>
              <w:pStyle w:val="4"/>
              <w:widowControl/>
              <w:spacing w:beforeAutospacing="0" w:afterAutospacing="0" w:line="330" w:lineRule="atLeast"/>
              <w:rPr>
                <w:sz w:val="21"/>
                <w:szCs w:val="21"/>
              </w:rPr>
            </w:pPr>
            <w:r>
              <w:rPr>
                <w:rFonts w:hint="eastAsia" w:ascii="宋体" w:hAnsi="宋体" w:eastAsia="宋体" w:cs="宋体"/>
                <w:color w:val="333333"/>
                <w:sz w:val="21"/>
                <w:szCs w:val="21"/>
              </w:rPr>
              <w:t> 4.三公经费2019年决算数较与2018年相比较，减少了三公经费12.26万元。强化了公务接待和公务用车管理，支出严格按照政策执行出规模。</w:t>
            </w:r>
          </w:p>
        </w:tc>
      </w:tr>
    </w:tbl>
    <w:p>
      <w:pPr>
        <w:pStyle w:val="4"/>
        <w:widowControl/>
        <w:shd w:val="clear" w:color="auto" w:fill="FFFFFF"/>
        <w:spacing w:beforeAutospacing="0" w:afterAutospacing="0" w:line="330" w:lineRule="atLeast"/>
        <w:rPr>
          <w:rFonts w:ascii="Helvetica" w:hAnsi="Helvetica" w:eastAsia="Helvetica" w:cs="Helvetica"/>
          <w:color w:val="333333"/>
          <w:sz w:val="21"/>
          <w:szCs w:val="21"/>
        </w:rPr>
      </w:pPr>
    </w:p>
    <w:p>
      <w:pPr>
        <w:pStyle w:val="4"/>
        <w:widowControl/>
        <w:shd w:val="clear" w:color="auto" w:fill="FFFFFF"/>
        <w:spacing w:beforeAutospacing="0" w:afterAutospacing="0" w:line="330" w:lineRule="atLeast"/>
        <w:jc w:val="both"/>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p>
    <w:p>
      <w:pPr>
        <w:pStyle w:val="4"/>
        <w:widowControl/>
        <w:shd w:val="clear" w:color="auto" w:fill="FFFFFF"/>
        <w:spacing w:beforeAutospacing="0" w:afterAutospacing="0" w:line="330" w:lineRule="atLeast"/>
        <w:jc w:val="center"/>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政府性基金预算财政拨款收入支出决算表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Style w:val="7"/>
          <w:rFonts w:hint="eastAsia" w:ascii="宋体" w:hAnsi="宋体" w:eastAsia="宋体" w:cs="宋体"/>
          <w:bCs/>
          <w:color w:val="333333"/>
          <w:sz w:val="21"/>
          <w:szCs w:val="21"/>
          <w:shd w:val="clear" w:color="auto" w:fill="FFFFFF"/>
        </w:rPr>
        <w:t>                                              　　</w:t>
      </w:r>
      <w:r>
        <w:rPr>
          <w:rFonts w:hint="eastAsia" w:ascii="宋体" w:hAnsi="宋体" w:eastAsia="宋体" w:cs="宋体"/>
          <w:color w:val="333333"/>
          <w:sz w:val="21"/>
          <w:szCs w:val="21"/>
          <w:shd w:val="clear" w:color="auto" w:fill="FFFFFF"/>
        </w:rPr>
        <w:t>公开08表</w:t>
      </w:r>
    </w:p>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部门：桃源县城市管理和综合执法局                                         单位：万元</w:t>
      </w:r>
    </w:p>
    <w:tbl>
      <w:tblPr>
        <w:tblStyle w:val="5"/>
        <w:tblW w:w="0" w:type="auto"/>
        <w:tblInd w:w="0" w:type="dxa"/>
        <w:shd w:val="clear" w:color="auto" w:fill="FFFFFF"/>
        <w:tblLayout w:type="autofit"/>
        <w:tblCellMar>
          <w:top w:w="15" w:type="dxa"/>
          <w:left w:w="15" w:type="dxa"/>
          <w:bottom w:w="15" w:type="dxa"/>
          <w:right w:w="15" w:type="dxa"/>
        </w:tblCellMar>
      </w:tblPr>
      <w:tblGrid>
        <w:gridCol w:w="1185"/>
        <w:gridCol w:w="1101"/>
        <w:gridCol w:w="1072"/>
        <w:gridCol w:w="1030"/>
        <w:gridCol w:w="886"/>
        <w:gridCol w:w="1160"/>
        <w:gridCol w:w="896"/>
        <w:gridCol w:w="1186"/>
      </w:tblGrid>
      <w:tr>
        <w:tblPrEx>
          <w:shd w:val="clear" w:color="auto" w:fill="FFFFFF"/>
          <w:tblCellMar>
            <w:top w:w="15" w:type="dxa"/>
            <w:left w:w="15" w:type="dxa"/>
            <w:bottom w:w="15" w:type="dxa"/>
            <w:right w:w="15" w:type="dxa"/>
          </w:tblCellMar>
        </w:tblPrEx>
        <w:tc>
          <w:tcPr>
            <w:tcW w:w="27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 xml:space="preserve">项 </w:t>
            </w:r>
            <w:r>
              <w:rPr>
                <w:rStyle w:val="7"/>
                <w:rFonts w:hint="eastAsia" w:ascii="宋体" w:hAnsi="宋体" w:eastAsia="宋体" w:cs="宋体"/>
                <w:bCs/>
                <w:color w:val="000000"/>
                <w:sz w:val="21"/>
                <w:szCs w:val="21"/>
              </w:rPr>
              <w:t>   </w:t>
            </w:r>
            <w:r>
              <w:rPr>
                <w:rStyle w:val="7"/>
                <w:rFonts w:hint="eastAsia" w:ascii="宋体" w:hAnsi="宋体" w:eastAsia="宋体" w:cs="宋体"/>
                <w:bCs/>
                <w:color w:val="333333"/>
                <w:sz w:val="21"/>
                <w:szCs w:val="21"/>
              </w:rPr>
              <w:t>目</w:t>
            </w:r>
          </w:p>
        </w:tc>
        <w:tc>
          <w:tcPr>
            <w:tcW w:w="136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年初结转和结余</w:t>
            </w:r>
          </w:p>
        </w:tc>
        <w:tc>
          <w:tcPr>
            <w:tcW w:w="130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本年收入</w:t>
            </w:r>
          </w:p>
        </w:tc>
        <w:tc>
          <w:tcPr>
            <w:tcW w:w="3555" w:type="dxa"/>
            <w:gridSpan w:val="3"/>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本年支出</w:t>
            </w:r>
          </w:p>
        </w:tc>
        <w:tc>
          <w:tcPr>
            <w:tcW w:w="153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年末结转和结余</w:t>
            </w:r>
          </w:p>
        </w:tc>
      </w:tr>
      <w:tr>
        <w:tblPrEx>
          <w:tblCellMar>
            <w:top w:w="15" w:type="dxa"/>
            <w:left w:w="15" w:type="dxa"/>
            <w:bottom w:w="15" w:type="dxa"/>
            <w:right w:w="15" w:type="dxa"/>
          </w:tblCellMar>
        </w:tblPrEx>
        <w:trPr>
          <w:trHeight w:val="330" w:hRule="atLeast"/>
        </w:trPr>
        <w:tc>
          <w:tcPr>
            <w:tcW w:w="138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功能分类科目编码</w:t>
            </w:r>
          </w:p>
        </w:tc>
        <w:tc>
          <w:tcPr>
            <w:tcW w:w="132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科目名称</w:t>
            </w:r>
          </w:p>
        </w:tc>
        <w:tc>
          <w:tcPr>
            <w:tcW w:w="136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0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09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小计</w:t>
            </w:r>
          </w:p>
        </w:tc>
        <w:tc>
          <w:tcPr>
            <w:tcW w:w="135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基本支出  </w:t>
            </w:r>
          </w:p>
        </w:tc>
        <w:tc>
          <w:tcPr>
            <w:tcW w:w="111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Style w:val="7"/>
                <w:rFonts w:hint="eastAsia" w:ascii="宋体" w:hAnsi="宋体" w:eastAsia="宋体" w:cs="宋体"/>
                <w:bCs/>
                <w:color w:val="333333"/>
                <w:sz w:val="21"/>
                <w:szCs w:val="21"/>
              </w:rPr>
              <w:t>项目支出</w:t>
            </w:r>
          </w:p>
        </w:tc>
        <w:tc>
          <w:tcPr>
            <w:tcW w:w="153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rPr>
          <w:trHeight w:val="312" w:hRule="atLeast"/>
        </w:trPr>
        <w:tc>
          <w:tcPr>
            <w:tcW w:w="138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6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0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09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5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1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53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rPr>
          <w:trHeight w:val="312" w:hRule="atLeast"/>
        </w:trPr>
        <w:tc>
          <w:tcPr>
            <w:tcW w:w="138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6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0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09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35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1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c>
          <w:tcPr>
            <w:tcW w:w="153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Helvetica" w:hAnsi="Helvetica" w:eastAsia="Helvetica" w:cs="Helvetica"/>
                <w:color w:val="333333"/>
                <w:sz w:val="24"/>
              </w:rPr>
            </w:pPr>
          </w:p>
        </w:tc>
      </w:tr>
      <w:tr>
        <w:tblPrEx>
          <w:tblCellMar>
            <w:top w:w="15" w:type="dxa"/>
            <w:left w:w="15" w:type="dxa"/>
            <w:bottom w:w="15" w:type="dxa"/>
            <w:right w:w="15" w:type="dxa"/>
          </w:tblCellMar>
        </w:tblPrEx>
        <w:tc>
          <w:tcPr>
            <w:tcW w:w="270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栏次</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3</w:t>
            </w: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4</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6</w:t>
            </w:r>
          </w:p>
        </w:tc>
      </w:tr>
      <w:tr>
        <w:tblPrEx>
          <w:tblCellMar>
            <w:top w:w="15" w:type="dxa"/>
            <w:left w:w="15" w:type="dxa"/>
            <w:bottom w:w="15" w:type="dxa"/>
            <w:right w:w="15" w:type="dxa"/>
          </w:tblCellMar>
        </w:tblPrEx>
        <w:tc>
          <w:tcPr>
            <w:tcW w:w="270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pacing w:beforeAutospacing="0" w:afterAutospacing="0" w:line="330" w:lineRule="atLeast"/>
              <w:jc w:val="center"/>
              <w:rPr>
                <w:sz w:val="21"/>
                <w:szCs w:val="21"/>
              </w:rPr>
            </w:pPr>
            <w:r>
              <w:rPr>
                <w:rFonts w:hint="eastAsia" w:ascii="宋体" w:hAnsi="宋体" w:eastAsia="宋体" w:cs="宋体"/>
                <w:color w:val="333333"/>
                <w:sz w:val="21"/>
                <w:szCs w:val="21"/>
              </w:rPr>
              <w:t>合计</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r>
        <w:tblPrEx>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Helvetica" w:hAnsi="Helvetica" w:eastAsia="Helvetica" w:cs="Helvetica"/>
                <w:color w:val="333333"/>
                <w:sz w:val="24"/>
              </w:rPr>
            </w:pPr>
          </w:p>
        </w:tc>
      </w:tr>
    </w:tbl>
    <w:p>
      <w:pPr>
        <w:pStyle w:val="4"/>
        <w:widowControl/>
        <w:shd w:val="clear" w:color="auto" w:fill="FFFFFF"/>
        <w:spacing w:beforeAutospacing="0" w:afterAutospacing="0" w:line="330" w:lineRule="atLeast"/>
        <w:rPr>
          <w:rFonts w:ascii="Helvetica" w:hAnsi="Helvetica" w:eastAsia="Helvetica" w:cs="Helvetica"/>
          <w:color w:val="333333"/>
          <w:sz w:val="21"/>
          <w:szCs w:val="21"/>
        </w:rPr>
      </w:pPr>
      <w:r>
        <w:rPr>
          <w:rFonts w:hint="eastAsia" w:ascii="宋体" w:hAnsi="宋体" w:eastAsia="宋体" w:cs="宋体"/>
          <w:color w:val="333333"/>
          <w:sz w:val="21"/>
          <w:szCs w:val="21"/>
          <w:shd w:val="clear" w:color="auto" w:fill="FFFFFF"/>
        </w:rPr>
        <w:t>注：本表反映部门本年度政府性基金预算财政拨款收入、支出及结转和结余情况。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8C4E75"/>
    <w:rsid w:val="00000FDA"/>
    <w:rsid w:val="00033645"/>
    <w:rsid w:val="00077D1C"/>
    <w:rsid w:val="000A4C00"/>
    <w:rsid w:val="00104580"/>
    <w:rsid w:val="00117835"/>
    <w:rsid w:val="004558EF"/>
    <w:rsid w:val="005268DB"/>
    <w:rsid w:val="00614F97"/>
    <w:rsid w:val="007A4384"/>
    <w:rsid w:val="007B6E7D"/>
    <w:rsid w:val="007C4B42"/>
    <w:rsid w:val="007E5DAA"/>
    <w:rsid w:val="00A46003"/>
    <w:rsid w:val="00A556E2"/>
    <w:rsid w:val="00A62DD4"/>
    <w:rsid w:val="00A901A0"/>
    <w:rsid w:val="00B11DBA"/>
    <w:rsid w:val="00BD1ECA"/>
    <w:rsid w:val="00DA1F82"/>
    <w:rsid w:val="00DC0002"/>
    <w:rsid w:val="00E1577B"/>
    <w:rsid w:val="00F9279C"/>
    <w:rsid w:val="00FD2A1A"/>
    <w:rsid w:val="0C863F54"/>
    <w:rsid w:val="0C8C4E75"/>
    <w:rsid w:val="1905521C"/>
    <w:rsid w:val="21902951"/>
    <w:rsid w:val="246870E2"/>
    <w:rsid w:val="3CB342FD"/>
    <w:rsid w:val="4EDD07BC"/>
    <w:rsid w:val="565E05BD"/>
    <w:rsid w:val="619B3680"/>
    <w:rsid w:val="621621E5"/>
    <w:rsid w:val="65B12A19"/>
    <w:rsid w:val="680E7923"/>
    <w:rsid w:val="69543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1195</Words>
  <Characters>6815</Characters>
  <Lines>56</Lines>
  <Paragraphs>15</Paragraphs>
  <TotalTime>112</TotalTime>
  <ScaleCrop>false</ScaleCrop>
  <LinksUpToDate>false</LinksUpToDate>
  <CharactersWithSpaces>7995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2021-06-06T11:37:00Z</dcterms:created>
  <dc:creator> 嘴角上扬</dc:creator>
  <cp:lastModifiedBy> 嘴角上扬</cp:lastModifiedBy>
  <cp:lastPrinted>2021-06-06T11:40:00Z</cp:lastPrinted>
  <dcterms:modified xsi:type="dcterms:W3CDTF">2021-06-08T10:19:37Z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A36F2C1600704A398677329DE46080D1</vt:lpwstr>
  </property>
</Properties>
</file>