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宋体"/>
          <w:b/>
          <w:w w:val="94"/>
          <w:sz w:val="44"/>
          <w:szCs w:val="44"/>
        </w:rPr>
      </w:pPr>
      <w:r>
        <w:rPr>
          <w:rFonts w:hint="eastAsia" w:ascii="宋体" w:hAnsi="宋体"/>
          <w:b/>
          <w:w w:val="94"/>
          <w:sz w:val="44"/>
          <w:szCs w:val="44"/>
        </w:rPr>
        <w:t>桃源县烟叶发展领导小组办公室</w:t>
      </w:r>
    </w:p>
    <w:p>
      <w:pPr>
        <w:spacing w:line="700" w:lineRule="exact"/>
        <w:jc w:val="center"/>
        <w:rPr>
          <w:rFonts w:hint="eastAsia" w:ascii="宋体" w:eastAsia="宋体"/>
          <w:b/>
          <w:w w:val="94"/>
          <w:sz w:val="44"/>
          <w:szCs w:val="44"/>
          <w:lang w:eastAsia="zh-CN"/>
        </w:rPr>
      </w:pPr>
      <w:r>
        <w:rPr>
          <w:rFonts w:ascii="宋体" w:hAnsi="宋体"/>
          <w:b/>
          <w:w w:val="94"/>
          <w:sz w:val="44"/>
          <w:szCs w:val="44"/>
        </w:rPr>
        <w:t>201</w:t>
      </w:r>
      <w:r>
        <w:rPr>
          <w:rFonts w:hint="eastAsia" w:ascii="宋体" w:hAnsi="宋体"/>
          <w:b/>
          <w:w w:val="94"/>
          <w:sz w:val="44"/>
          <w:szCs w:val="44"/>
        </w:rPr>
        <w:t>8年烟叶特产税专项资金支出绩效评</w:t>
      </w:r>
      <w:r>
        <w:rPr>
          <w:rFonts w:hint="eastAsia" w:ascii="宋体" w:hAnsi="宋体"/>
          <w:b/>
          <w:w w:val="94"/>
          <w:sz w:val="44"/>
          <w:szCs w:val="44"/>
          <w:lang w:eastAsia="zh-CN"/>
        </w:rPr>
        <w:t>价</w:t>
      </w:r>
    </w:p>
    <w:p>
      <w:pPr>
        <w:spacing w:line="70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</w:t>
      </w:r>
      <w:r>
        <w:rPr>
          <w:rFonts w:ascii="宋体" w:hAnsi="宋体"/>
          <w:b/>
          <w:sz w:val="44"/>
          <w:szCs w:val="44"/>
        </w:rPr>
        <w:t xml:space="preserve">     </w:t>
      </w:r>
      <w:r>
        <w:rPr>
          <w:rFonts w:hint="eastAsia" w:ascii="宋体" w:hAnsi="宋体"/>
          <w:b/>
          <w:sz w:val="44"/>
          <w:szCs w:val="44"/>
        </w:rPr>
        <w:t>告</w:t>
      </w:r>
      <w:bookmarkStart w:id="0" w:name="_GoBack"/>
      <w:bookmarkEnd w:id="0"/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为强化财政支出资金管理，提高财政专项资金使用效益，根据《桃源县财政局关于对</w:t>
      </w: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年度本级财政安排的预算资金展开绩效自评的通知》（桃财发〔</w:t>
      </w:r>
      <w:r>
        <w:rPr>
          <w:rFonts w:ascii="仿宋" w:hAnsi="仿宋" w:eastAsia="仿宋"/>
          <w:sz w:val="32"/>
          <w:szCs w:val="32"/>
        </w:rPr>
        <w:t>2018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ascii="仿宋" w:hAnsi="仿宋" w:eastAsia="仿宋"/>
          <w:sz w:val="32"/>
          <w:szCs w:val="32"/>
        </w:rPr>
        <w:t>15</w:t>
      </w:r>
      <w:r>
        <w:rPr>
          <w:rFonts w:hint="eastAsia" w:ascii="仿宋" w:hAnsi="仿宋" w:eastAsia="仿宋"/>
          <w:sz w:val="32"/>
          <w:szCs w:val="32"/>
        </w:rPr>
        <w:t>号）预算绩效工作安排，我们对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8年烟叶特产税专项资金进行了绩效评价，形成本报告。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一、烟叶特产税项目基本情况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烟叶特产税作为国家的一个特殊税种，是烟叶生产发展的必须资金。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8年全县实现烟叶产生特产税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380万元，根据省、市、县有关精神要求，烟叶特产税主要用于四个方面：一是大部分返还给烟叶生产所在乡镇，用于烟叶生产发展；二是用于烤房工场和育苗工场维修管护；三是用于烟叶政策性保险县级配套；四是少量用于县级烟叶生产管理。实际分配如下：返还给种烟乡镇</w:t>
      </w:r>
      <w:r>
        <w:rPr>
          <w:rFonts w:ascii="仿宋" w:hAnsi="仿宋" w:eastAsia="仿宋"/>
          <w:sz w:val="32"/>
          <w:szCs w:val="32"/>
        </w:rPr>
        <w:t>1050.9</w:t>
      </w:r>
      <w:r>
        <w:rPr>
          <w:rFonts w:hint="eastAsia" w:ascii="仿宋" w:hAnsi="仿宋" w:eastAsia="仿宋"/>
          <w:sz w:val="32"/>
          <w:szCs w:val="32"/>
        </w:rPr>
        <w:t>万元，用于烤房工场和育苗工场维修管护</w:t>
      </w:r>
      <w:r>
        <w:rPr>
          <w:rFonts w:ascii="仿宋" w:hAnsi="仿宋" w:eastAsia="仿宋"/>
          <w:sz w:val="32"/>
          <w:szCs w:val="32"/>
        </w:rPr>
        <w:t>142.8</w:t>
      </w:r>
      <w:r>
        <w:rPr>
          <w:rFonts w:hint="eastAsia" w:ascii="仿宋" w:hAnsi="仿宋" w:eastAsia="仿宋"/>
          <w:sz w:val="32"/>
          <w:szCs w:val="32"/>
        </w:rPr>
        <w:t>万元，用于烟叶政策性保险县级配套及烟农自缴</w:t>
      </w:r>
      <w:r>
        <w:rPr>
          <w:rFonts w:ascii="仿宋" w:hAnsi="仿宋" w:eastAsia="仿宋"/>
          <w:sz w:val="32"/>
          <w:szCs w:val="32"/>
        </w:rPr>
        <w:t>22.54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ascii="仿宋" w:hAnsi="仿宋" w:eastAsia="仿宋"/>
          <w:color w:val="FF0000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用于烟叶生产管理费用</w:t>
      </w:r>
      <w:r>
        <w:rPr>
          <w:rFonts w:ascii="仿宋" w:hAnsi="仿宋" w:eastAsia="仿宋"/>
          <w:sz w:val="32"/>
          <w:szCs w:val="32"/>
        </w:rPr>
        <w:t>45.76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二、烟叶特产税项目绩效目标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1</w:t>
      </w:r>
      <w:r>
        <w:rPr>
          <w:rFonts w:hint="eastAsia" w:ascii="楷体" w:hAnsi="楷体" w:eastAsia="楷体"/>
          <w:sz w:val="32"/>
          <w:szCs w:val="32"/>
        </w:rPr>
        <w:t>、项目总的目标。</w:t>
      </w:r>
      <w:r>
        <w:rPr>
          <w:rFonts w:hint="eastAsia" w:ascii="仿宋" w:hAnsi="仿宋" w:eastAsia="仿宋"/>
          <w:sz w:val="32"/>
          <w:szCs w:val="32"/>
        </w:rPr>
        <w:t>按照市委市政府“产业立市三年规划”和县委县政府“奋斗新三年，挺进十强县”的要求，我县烟叶产业发展的总目标是：生产规模稳中有进。到</w:t>
      </w: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/>
          <w:sz w:val="32"/>
          <w:szCs w:val="32"/>
        </w:rPr>
        <w:t>年种植烟叶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万亩，产量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万担，其中“双喜”高端品牌原料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万担。烟叶质量稳步提升。上等烟比例达到</w:t>
      </w:r>
      <w:r>
        <w:rPr>
          <w:rFonts w:ascii="仿宋" w:hAnsi="仿宋" w:eastAsia="仿宋"/>
          <w:sz w:val="32"/>
          <w:szCs w:val="32"/>
        </w:rPr>
        <w:t>75%</w:t>
      </w:r>
      <w:r>
        <w:rPr>
          <w:rFonts w:hint="eastAsia" w:ascii="仿宋" w:hAnsi="仿宋" w:eastAsia="仿宋"/>
          <w:sz w:val="32"/>
          <w:szCs w:val="32"/>
        </w:rPr>
        <w:t>以上，中部上等烟比例</w:t>
      </w:r>
      <w:r>
        <w:rPr>
          <w:rFonts w:ascii="仿宋" w:hAnsi="仿宋" w:eastAsia="仿宋"/>
          <w:sz w:val="32"/>
          <w:szCs w:val="32"/>
        </w:rPr>
        <w:t>45%</w:t>
      </w:r>
      <w:r>
        <w:rPr>
          <w:rFonts w:hint="eastAsia" w:ascii="仿宋" w:hAnsi="仿宋" w:eastAsia="仿宋"/>
          <w:sz w:val="32"/>
          <w:szCs w:val="32"/>
        </w:rPr>
        <w:t>以上。产烟效益稳步增加。烟农亩均产值</w:t>
      </w:r>
      <w:r>
        <w:rPr>
          <w:rFonts w:ascii="仿宋" w:hAnsi="仿宋" w:eastAsia="仿宋"/>
          <w:sz w:val="32"/>
          <w:szCs w:val="32"/>
        </w:rPr>
        <w:t>4500</w:t>
      </w:r>
      <w:r>
        <w:rPr>
          <w:rFonts w:hint="eastAsia" w:ascii="仿宋" w:hAnsi="仿宋" w:eastAsia="仿宋"/>
          <w:sz w:val="32"/>
          <w:szCs w:val="32"/>
        </w:rPr>
        <w:t>元以上，烟叶总产值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亿元以上，税收</w:t>
      </w:r>
      <w:r>
        <w:rPr>
          <w:rFonts w:ascii="仿宋" w:hAnsi="仿宋" w:eastAsia="仿宋"/>
          <w:sz w:val="32"/>
          <w:szCs w:val="32"/>
        </w:rPr>
        <w:t>1300</w:t>
      </w:r>
      <w:r>
        <w:rPr>
          <w:rFonts w:hint="eastAsia" w:ascii="仿宋" w:hAnsi="仿宋" w:eastAsia="仿宋"/>
          <w:sz w:val="32"/>
          <w:szCs w:val="32"/>
        </w:rPr>
        <w:t>万元以上。实现装备设施现代化，烟农管理组织化，生产技术标准化，生产服务专业化，收购秩序规范化，成为现代农业的标杆产业。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2</w:t>
      </w:r>
      <w:r>
        <w:rPr>
          <w:rFonts w:hint="eastAsia" w:ascii="楷体" w:hAnsi="楷体" w:eastAsia="楷体"/>
          <w:sz w:val="32"/>
          <w:szCs w:val="32"/>
        </w:rPr>
        <w:t>、</w:t>
      </w:r>
      <w:r>
        <w:rPr>
          <w:rFonts w:ascii="楷体" w:hAnsi="楷体" w:eastAsia="楷体"/>
          <w:sz w:val="32"/>
          <w:szCs w:val="32"/>
        </w:rPr>
        <w:t>201</w:t>
      </w:r>
      <w:r>
        <w:rPr>
          <w:rFonts w:hint="eastAsia" w:ascii="楷体" w:hAnsi="楷体" w:eastAsia="楷体"/>
          <w:sz w:val="32"/>
          <w:szCs w:val="32"/>
        </w:rPr>
        <w:t>8年绩效目标</w:t>
      </w:r>
      <w:r>
        <w:rPr>
          <w:rFonts w:hint="eastAsia" w:ascii="仿宋" w:hAnsi="仿宋" w:eastAsia="仿宋"/>
          <w:sz w:val="32"/>
          <w:szCs w:val="32"/>
        </w:rPr>
        <w:t>。严格按照上级计划种植烟叶1.8万亩，产烟</w:t>
      </w:r>
      <w:r>
        <w:rPr>
          <w:rFonts w:ascii="仿宋" w:hAnsi="仿宋" w:eastAsia="仿宋"/>
          <w:sz w:val="32"/>
          <w:szCs w:val="32"/>
        </w:rPr>
        <w:t>4.3</w:t>
      </w:r>
      <w:r>
        <w:rPr>
          <w:rFonts w:hint="eastAsia" w:ascii="仿宋" w:hAnsi="仿宋" w:eastAsia="仿宋"/>
          <w:sz w:val="32"/>
          <w:szCs w:val="32"/>
        </w:rPr>
        <w:t>万担，中、上等烟叶达</w:t>
      </w:r>
      <w:r>
        <w:rPr>
          <w:rFonts w:ascii="仿宋" w:hAnsi="仿宋" w:eastAsia="仿宋"/>
          <w:sz w:val="32"/>
          <w:szCs w:val="32"/>
        </w:rPr>
        <w:t>100%</w:t>
      </w:r>
      <w:r>
        <w:rPr>
          <w:rFonts w:hint="eastAsia" w:ascii="仿宋" w:hAnsi="仿宋" w:eastAsia="仿宋"/>
          <w:sz w:val="32"/>
          <w:szCs w:val="32"/>
        </w:rPr>
        <w:t>，烟农亩纯收入达到</w:t>
      </w:r>
      <w:r>
        <w:rPr>
          <w:rFonts w:ascii="仿宋" w:hAnsi="仿宋" w:eastAsia="仿宋"/>
          <w:sz w:val="32"/>
          <w:szCs w:val="32"/>
        </w:rPr>
        <w:t>1500</w:t>
      </w:r>
      <w:r>
        <w:rPr>
          <w:rFonts w:hint="eastAsia" w:ascii="仿宋" w:hAnsi="仿宋" w:eastAsia="仿宋"/>
          <w:sz w:val="32"/>
          <w:szCs w:val="32"/>
        </w:rPr>
        <w:t>元，特产税达到</w:t>
      </w:r>
      <w:r>
        <w:rPr>
          <w:rFonts w:ascii="仿宋" w:hAnsi="仿宋" w:eastAsia="仿宋"/>
          <w:sz w:val="32"/>
          <w:szCs w:val="32"/>
        </w:rPr>
        <w:t>1280</w:t>
      </w:r>
      <w:r>
        <w:rPr>
          <w:rFonts w:hint="eastAsia" w:ascii="仿宋" w:hAnsi="仿宋" w:eastAsia="仿宋"/>
          <w:sz w:val="32"/>
          <w:szCs w:val="32"/>
        </w:rPr>
        <w:t>万元。在县委县政府的正确领导下，通过所有从烟人员的共同努力，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8年完成种植面积</w:t>
      </w: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82万亩，收购烟叶</w:t>
      </w: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43万担，中、上等烟叶达</w:t>
      </w:r>
      <w:r>
        <w:rPr>
          <w:rFonts w:ascii="仿宋" w:hAnsi="仿宋" w:eastAsia="仿宋"/>
          <w:sz w:val="32"/>
          <w:szCs w:val="32"/>
        </w:rPr>
        <w:t>100%</w:t>
      </w:r>
      <w:r>
        <w:rPr>
          <w:rFonts w:hint="eastAsia" w:ascii="仿宋" w:hAnsi="仿宋" w:eastAsia="仿宋"/>
          <w:sz w:val="32"/>
          <w:szCs w:val="32"/>
        </w:rPr>
        <w:t>，烟农亩纯收入达到</w:t>
      </w:r>
      <w:r>
        <w:rPr>
          <w:rFonts w:ascii="仿宋" w:hAnsi="仿宋" w:eastAsia="仿宋"/>
          <w:sz w:val="32"/>
          <w:szCs w:val="32"/>
        </w:rPr>
        <w:t>1800</w:t>
      </w:r>
      <w:r>
        <w:rPr>
          <w:rFonts w:hint="eastAsia" w:ascii="仿宋" w:hAnsi="仿宋" w:eastAsia="仿宋"/>
          <w:sz w:val="32"/>
          <w:szCs w:val="32"/>
        </w:rPr>
        <w:t>元，特产税达到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380万元，较好地实现了绩效目标。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三、烟叶特产税项目资金使用及管理情况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1</w:t>
      </w:r>
      <w:r>
        <w:rPr>
          <w:rFonts w:hint="eastAsia" w:ascii="楷体" w:hAnsi="楷体" w:eastAsia="楷体"/>
          <w:sz w:val="32"/>
          <w:szCs w:val="32"/>
        </w:rPr>
        <w:t>、资金使用情况</w:t>
      </w:r>
      <w:r>
        <w:rPr>
          <w:rFonts w:hint="eastAsia" w:ascii="仿宋" w:hAnsi="仿宋" w:eastAsia="仿宋"/>
          <w:sz w:val="32"/>
          <w:szCs w:val="32"/>
        </w:rPr>
        <w:t>：一是返还各乡镇烟叶特产税做到了“来源于烟，用之于烟”。主要用于烟叶生产发展，少量用于对村、组、烟农的奖励和生产管理，确保了烟叶生产所需资金投入，不断改善了烟叶生产基础设施条件，全方位调动干部、烟农发展烟叶的积极性，促进了烟叶产业持续健康发展；二是两场设施维修管护资金做到了专款专用。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8年维修烤房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60座</w:t>
      </w:r>
      <w:r>
        <w:rPr>
          <w:rFonts w:hint="eastAsia" w:ascii="仿宋" w:hAnsi="仿宋" w:eastAsia="仿宋"/>
          <w:sz w:val="32"/>
          <w:szCs w:val="32"/>
        </w:rPr>
        <w:t>，维修育苗工场</w:t>
      </w:r>
      <w:r>
        <w:rPr>
          <w:rFonts w:hint="eastAsia"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处，新建烤房80座，管护烘烤工场28处1187座。新建育苗工场1处，管护育苗工场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处，充分发挥了两场设施在烟叶生产中的关键作用；三是上解烟叶政策性保险县级配套及烟农自缴31.73万元，降低了烟叶生产风险，解除了烟农后顾之忧；四是县级生产管理经费使用情况，县烟办本着压缩非生产性开支的原则，除保证工作正常运转的必要经费外，其余部分用于解决烟叶生产中的困难和个别烟农的特殊问题，以及扶持烟叶合作社的发展，充分发挥了烟叶特产税在烟叶发展中的积极作用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2</w:t>
      </w:r>
      <w:r>
        <w:rPr>
          <w:rFonts w:hint="eastAsia" w:ascii="楷体" w:hAnsi="楷体" w:eastAsia="楷体"/>
          <w:sz w:val="32"/>
          <w:szCs w:val="32"/>
        </w:rPr>
        <w:t>、资金管理情况</w:t>
      </w:r>
      <w:r>
        <w:rPr>
          <w:rFonts w:hint="eastAsia" w:ascii="仿宋" w:hAnsi="仿宋" w:eastAsia="仿宋"/>
          <w:sz w:val="32"/>
          <w:szCs w:val="32"/>
        </w:rPr>
        <w:t>：烟叶特产税资金管理有完善的管理制度和分层次管理的台账，建立健全资金财务制度，有专职人员负责财务工作，确保资金用于烟叶发展。</w:t>
      </w:r>
    </w:p>
    <w:p>
      <w:pPr>
        <w:spacing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四、项目实施管理情况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市三年产业兴市规划及市烟草公司下达给我县的产烟担数，我们按计划组织产烟乡镇进行生产。在生产过程中我们严格执行烟草专卖法，严格按生产技术要求生产，并制定了相应的管理办法，建立了严格的考核机制，对生产每一个环节进行监督管理，特别是收购环节的管理做到严格按标准收购，做到烟叶不外流，应收尽收，确保烟农利益。同时加大特产税的管理，我们严格执行市政府</w:t>
      </w:r>
      <w:r>
        <w:rPr>
          <w:rFonts w:ascii="仿宋" w:hAnsi="仿宋" w:eastAsia="仿宋"/>
          <w:sz w:val="32"/>
          <w:szCs w:val="32"/>
        </w:rPr>
        <w:t>2012</w:t>
      </w:r>
      <w:r>
        <w:rPr>
          <w:rFonts w:hint="eastAsia" w:ascii="仿宋" w:hAnsi="仿宋" w:eastAsia="仿宋"/>
          <w:sz w:val="32"/>
          <w:szCs w:val="32"/>
        </w:rPr>
        <w:t>年所规定烟叶特产税管理办法，提高产烟区乡镇的干部和群众的种烟积极性，充分发挥烟叶特产税的杠杠作用。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五、烟叶特产税项目主要绩效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1</w:t>
      </w:r>
      <w:r>
        <w:rPr>
          <w:rFonts w:hint="eastAsia" w:ascii="楷体" w:hAnsi="楷体" w:eastAsia="楷体"/>
          <w:sz w:val="32"/>
          <w:szCs w:val="32"/>
        </w:rPr>
        <w:t>、有效调动了乡镇发展烟叶产业的积极性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特产税的返还为乡镇发展烟叶发展提供了资金支持，使乡镇在发展烟叶生产中不从财政其它资金中，拿出资金来搞发展，有效调动了乡镇种烟积极性。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2</w:t>
      </w:r>
      <w:r>
        <w:rPr>
          <w:rFonts w:hint="eastAsia" w:ascii="楷体" w:hAnsi="楷体" w:eastAsia="楷体"/>
          <w:sz w:val="32"/>
          <w:szCs w:val="32"/>
        </w:rPr>
        <w:t>、极大提升了烟农种烟积极性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各乡镇合理利用烟叶特产税，补贴到生产各个环节，改善烟区生产条件，使烟农从中得到了实惠，烟农种烟积极性高涨。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3</w:t>
      </w:r>
      <w:r>
        <w:rPr>
          <w:rFonts w:hint="eastAsia" w:ascii="楷体" w:hAnsi="楷体" w:eastAsia="楷体"/>
          <w:sz w:val="32"/>
          <w:szCs w:val="32"/>
        </w:rPr>
        <w:t>、增加了社会效益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种烟面积的扩大，种烟的劳动力需求增加，为全县5000个富余劳动力提供了就业岗位，直接经济收入</w:t>
      </w:r>
      <w:r>
        <w:rPr>
          <w:rFonts w:ascii="仿宋" w:hAnsi="仿宋" w:eastAsia="仿宋"/>
          <w:color w:val="000000"/>
          <w:sz w:val="32"/>
          <w:szCs w:val="32"/>
        </w:rPr>
        <w:t>500</w:t>
      </w:r>
      <w:r>
        <w:rPr>
          <w:rFonts w:hint="eastAsia" w:ascii="仿宋" w:hAnsi="仿宋" w:eastAsia="仿宋"/>
          <w:sz w:val="32"/>
          <w:szCs w:val="32"/>
        </w:rPr>
        <w:t>万元。同时，烟叶产业的发展，争得烟草部门投资补助</w:t>
      </w:r>
      <w:r>
        <w:rPr>
          <w:rFonts w:ascii="仿宋" w:hAnsi="仿宋" w:eastAsia="仿宋"/>
          <w:sz w:val="32"/>
          <w:szCs w:val="32"/>
        </w:rPr>
        <w:t>1231</w:t>
      </w:r>
      <w:r>
        <w:rPr>
          <w:rFonts w:hint="eastAsia" w:ascii="仿宋" w:hAnsi="仿宋" w:eastAsia="仿宋"/>
          <w:sz w:val="32"/>
          <w:szCs w:val="32"/>
        </w:rPr>
        <w:t>万元，用于机械设备、基础设施建设和烟田整治，提升了烟叶种植机械化水平，改善了种烟基本条件，为烟叶持续发展打下了坚实的基础。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六、项目自评结果</w:t>
      </w:r>
    </w:p>
    <w:p>
      <w:pPr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我单位按文件要求，组织了内审小组对该专项资金使用情况进行了内审，结合本单位的实际情况，检查财务会计资料，对照《专项资金支出绩效评价指标表》逐条进行自查自评，自评得分</w:t>
      </w:r>
      <w:r>
        <w:rPr>
          <w:rFonts w:ascii="仿宋" w:hAnsi="仿宋" w:eastAsia="仿宋"/>
          <w:sz w:val="32"/>
          <w:szCs w:val="32"/>
        </w:rPr>
        <w:t>95</w:t>
      </w:r>
      <w:r>
        <w:rPr>
          <w:rFonts w:hint="eastAsia" w:ascii="仿宋" w:hAnsi="仿宋" w:eastAsia="仿宋"/>
          <w:sz w:val="32"/>
          <w:szCs w:val="32"/>
        </w:rPr>
        <w:t>分，项目绩效为“优秀”。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七、存在的问题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1</w:t>
      </w:r>
      <w:r>
        <w:rPr>
          <w:rFonts w:hint="eastAsia" w:ascii="楷体" w:hAnsi="楷体" w:eastAsia="楷体"/>
          <w:sz w:val="32"/>
          <w:szCs w:val="32"/>
        </w:rPr>
        <w:t>、乡镇政府投入较多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烟叶生产已经走过了发展阶段，虽然已经走上了正轨，但是农民依靠较大，政府在生产过程中投入大部分的烟税资金用于烟叶发展，政府留存不多。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2</w:t>
      </w:r>
      <w:r>
        <w:rPr>
          <w:rFonts w:hint="eastAsia" w:ascii="楷体" w:hAnsi="楷体" w:eastAsia="楷体"/>
          <w:sz w:val="32"/>
          <w:szCs w:val="32"/>
        </w:rPr>
        <w:t>、烟叶发展受制约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是劳动力紧张。由于大量劳动力外出，造成生产劳动力不足，工价高，提升了种烟成本。二是收购价格不高。由于烟叶收购价格由国家定价，收购价格与种烟所付出的价值不成正比。三是质量要求高。因为国家采取双控政策，卷烟企业对原材料要求提高。加上自然环境和自然灾害的影响，所以烟叶发展受到制约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八、建议与对策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为了实现市委市政府“产业立市三年规划”和县委县政府“奋斗新三年，挺进十强县”的总目标，在烟叶产业发展上，要突出解决以下几个问题：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一是要提高机械化程度，减少劳动力成本。</w:t>
      </w:r>
      <w:r>
        <w:rPr>
          <w:rFonts w:hint="eastAsia" w:ascii="仿宋" w:hAnsi="仿宋" w:eastAsia="仿宋"/>
          <w:sz w:val="32"/>
          <w:szCs w:val="32"/>
        </w:rPr>
        <w:t>由于外出务工的人员多，导致本地劳动力缺少，致使用工价格高，烟农成本增加。通过普及机械化，提高劳动生产率，降低劳动力成本，提升种烟效益，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二是要提升烟叶服务水平。</w:t>
      </w:r>
      <w:r>
        <w:rPr>
          <w:rFonts w:hint="eastAsia" w:ascii="仿宋" w:hAnsi="仿宋" w:eastAsia="仿宋"/>
          <w:sz w:val="32"/>
          <w:szCs w:val="32"/>
        </w:rPr>
        <w:t>县烟办、县烟草公司、产烟乡镇政府和烟叶专业合作社，要牢固树立为烟农优质服务意识，紧紧围绕翻耕、育苗、农资配送、植保、烘烤、分级、收购等关键环节，为烟农提供专业化服务，促进烟农减工降本，提质增效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三是要切实设施科技兴烟战略。</w:t>
      </w:r>
      <w:r>
        <w:rPr>
          <w:rFonts w:hint="eastAsia" w:ascii="仿宋" w:hAnsi="仿宋" w:eastAsia="仿宋"/>
          <w:sz w:val="32"/>
          <w:szCs w:val="32"/>
        </w:rPr>
        <w:t>通过高密度对烟农和从烟人员的培训指导和发放资料等手段，提高烟叶先进适用技术的入户率、到田率。加强生产过程精细化管理，切实提高烟叶质量和烟叶生产整体水平。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四是要进一步夯实烟叶发展基础。</w:t>
      </w:r>
      <w:r>
        <w:rPr>
          <w:rFonts w:hint="eastAsia" w:ascii="仿宋" w:hAnsi="仿宋" w:eastAsia="仿宋"/>
          <w:sz w:val="32"/>
          <w:szCs w:val="32"/>
        </w:rPr>
        <w:t>积极争取烟叶基础设施建设计划，整合农业综合开发、农田水利建设、国土整治开发等涉农项目向烟区倾斜，完善烟用设施维修、管护机制，落实维修、管护资金，充分发挥烟基设施在烟叶产业中的基础性保障作用。</w:t>
      </w:r>
    </w:p>
    <w:p>
      <w:pPr>
        <w:spacing w:line="600" w:lineRule="exact"/>
        <w:ind w:firstLine="640" w:firstLineChars="200"/>
        <w:rPr>
          <w:rFonts w:ascii="仿宋" w:hAnsi="仿宋" w:eastAsia="仿宋" w:cs="宋体-方正超大字符集"/>
          <w:sz w:val="32"/>
          <w:szCs w:val="32"/>
        </w:rPr>
      </w:pPr>
      <w:r>
        <w:rPr>
          <w:rFonts w:hint="eastAsia" w:ascii="楷体" w:hAnsi="楷体" w:eastAsia="楷体" w:cs="宋体-方正超大字符集"/>
          <w:sz w:val="32"/>
          <w:szCs w:val="32"/>
        </w:rPr>
        <w:t>五是进一步</w:t>
      </w:r>
      <w:r>
        <w:rPr>
          <w:rFonts w:hint="eastAsia" w:ascii="楷体" w:hAnsi="楷体" w:eastAsia="楷体"/>
          <w:sz w:val="32"/>
          <w:szCs w:val="32"/>
        </w:rPr>
        <w:t>落实烟叶保险和捐赠扶持。</w:t>
      </w:r>
      <w:r>
        <w:rPr>
          <w:rFonts w:hint="eastAsia" w:ascii="仿宋" w:hAnsi="仿宋" w:eastAsia="仿宋"/>
          <w:sz w:val="32"/>
          <w:szCs w:val="32"/>
        </w:rPr>
        <w:t>烟叶是产值比较高的特殊农作物，亩产值一般在</w:t>
      </w:r>
      <w:r>
        <w:rPr>
          <w:rFonts w:ascii="仿宋" w:hAnsi="仿宋" w:eastAsia="仿宋"/>
          <w:sz w:val="32"/>
          <w:szCs w:val="32"/>
        </w:rPr>
        <w:t>4000</w:t>
      </w:r>
      <w:r>
        <w:rPr>
          <w:rFonts w:hint="eastAsia" w:ascii="仿宋" w:hAnsi="仿宋" w:eastAsia="仿宋"/>
          <w:sz w:val="32"/>
          <w:szCs w:val="32"/>
        </w:rPr>
        <w:t>元以上，目前每亩保费只有9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元，亩最高赔付只有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元，显得太低，建议省政府进一步提高烟叶种植政策性保险额度。同时烟草公司、卷烟企业在烟叶受灾后要给予救灾捐赠，增强烟农抵御自然灾害的能力</w:t>
      </w:r>
      <w:r>
        <w:rPr>
          <w:rFonts w:hint="eastAsia" w:ascii="仿宋" w:hAnsi="仿宋" w:eastAsia="仿宋" w:cs="宋体-方正超大字符集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宋体-方正超大字符集"/>
          <w:sz w:val="32"/>
          <w:szCs w:val="32"/>
        </w:rPr>
      </w:pPr>
    </w:p>
    <w:p>
      <w:pPr>
        <w:spacing w:line="600" w:lineRule="exact"/>
        <w:ind w:firstLine="4000" w:firstLineChars="1250"/>
        <w:rPr>
          <w:rFonts w:ascii="仿宋" w:hAnsi="仿宋" w:eastAsia="仿宋" w:cs="宋体-方正超大字符集"/>
          <w:sz w:val="32"/>
          <w:szCs w:val="32"/>
        </w:rPr>
      </w:pPr>
    </w:p>
    <w:p>
      <w:pPr>
        <w:spacing w:line="600" w:lineRule="exact"/>
        <w:ind w:firstLine="4000" w:firstLineChars="1250"/>
        <w:rPr>
          <w:rFonts w:ascii="仿宋" w:hAnsi="仿宋" w:eastAsia="仿宋" w:cs="宋体-方正超大字符集"/>
          <w:sz w:val="32"/>
          <w:szCs w:val="32"/>
        </w:rPr>
      </w:pPr>
    </w:p>
    <w:p>
      <w:pPr>
        <w:spacing w:line="600" w:lineRule="exact"/>
        <w:ind w:firstLine="4000" w:firstLineChars="1250"/>
        <w:rPr>
          <w:rFonts w:ascii="仿宋" w:hAnsi="仿宋" w:eastAsia="仿宋" w:cs="宋体-方正超大字符集"/>
          <w:sz w:val="32"/>
          <w:szCs w:val="32"/>
        </w:rPr>
      </w:pPr>
    </w:p>
    <w:p>
      <w:pPr>
        <w:spacing w:line="600" w:lineRule="exact"/>
        <w:ind w:firstLine="4000" w:firstLineChars="1250"/>
        <w:rPr>
          <w:rFonts w:ascii="仿宋" w:hAnsi="仿宋" w:eastAsia="仿宋" w:cs="宋体-方正超大字符集"/>
          <w:sz w:val="32"/>
          <w:szCs w:val="32"/>
        </w:rPr>
      </w:pPr>
    </w:p>
    <w:p>
      <w:pPr>
        <w:spacing w:line="600" w:lineRule="exact"/>
        <w:ind w:firstLine="4000" w:firstLineChars="1250"/>
        <w:rPr>
          <w:rFonts w:ascii="仿宋" w:hAnsi="仿宋" w:eastAsia="仿宋" w:cs="宋体-方正超大字符集"/>
          <w:sz w:val="32"/>
          <w:szCs w:val="32"/>
        </w:rPr>
      </w:pPr>
    </w:p>
    <w:p>
      <w:pPr>
        <w:spacing w:line="600" w:lineRule="exact"/>
        <w:ind w:firstLine="4000" w:firstLineChars="1250"/>
        <w:rPr>
          <w:rFonts w:ascii="仿宋" w:hAnsi="仿宋" w:eastAsia="仿宋" w:cs="宋体-方正超大字符集"/>
          <w:sz w:val="32"/>
          <w:szCs w:val="32"/>
        </w:rPr>
      </w:pPr>
    </w:p>
    <w:p>
      <w:pPr>
        <w:spacing w:line="600" w:lineRule="exact"/>
        <w:ind w:firstLine="4000" w:firstLineChars="1250"/>
        <w:rPr>
          <w:rFonts w:ascii="仿宋" w:hAnsi="仿宋" w:eastAsia="仿宋" w:cs="宋体-方正超大字符集"/>
          <w:sz w:val="32"/>
          <w:szCs w:val="32"/>
        </w:rPr>
      </w:pPr>
    </w:p>
    <w:p>
      <w:pPr>
        <w:spacing w:line="600" w:lineRule="exact"/>
        <w:ind w:firstLine="4000" w:firstLineChars="1250"/>
        <w:rPr>
          <w:rFonts w:ascii="仿宋" w:hAnsi="仿宋" w:eastAsia="仿宋" w:cs="宋体-方正超大字符集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headerReference r:id="rId3" w:type="default"/>
      <w:pgSz w:w="11906" w:h="16838"/>
      <w:pgMar w:top="1361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15A"/>
    <w:rsid w:val="000B7379"/>
    <w:rsid w:val="000D45C8"/>
    <w:rsid w:val="000E3E10"/>
    <w:rsid w:val="00101DB4"/>
    <w:rsid w:val="00192368"/>
    <w:rsid w:val="00215B96"/>
    <w:rsid w:val="00257C04"/>
    <w:rsid w:val="002600BD"/>
    <w:rsid w:val="002840CE"/>
    <w:rsid w:val="00290AF9"/>
    <w:rsid w:val="00291135"/>
    <w:rsid w:val="002F7BD6"/>
    <w:rsid w:val="0037402B"/>
    <w:rsid w:val="00377EDD"/>
    <w:rsid w:val="003B109B"/>
    <w:rsid w:val="00426493"/>
    <w:rsid w:val="004409F8"/>
    <w:rsid w:val="00450717"/>
    <w:rsid w:val="0046720E"/>
    <w:rsid w:val="005476F1"/>
    <w:rsid w:val="00682B84"/>
    <w:rsid w:val="00691840"/>
    <w:rsid w:val="00694CB8"/>
    <w:rsid w:val="006B60D9"/>
    <w:rsid w:val="007463F1"/>
    <w:rsid w:val="0076440C"/>
    <w:rsid w:val="007646AC"/>
    <w:rsid w:val="007877F9"/>
    <w:rsid w:val="007A3FFA"/>
    <w:rsid w:val="007E087E"/>
    <w:rsid w:val="007E7F1D"/>
    <w:rsid w:val="00806E04"/>
    <w:rsid w:val="008B3115"/>
    <w:rsid w:val="008E1F89"/>
    <w:rsid w:val="008E3ED7"/>
    <w:rsid w:val="00926644"/>
    <w:rsid w:val="00931259"/>
    <w:rsid w:val="00940979"/>
    <w:rsid w:val="0096595C"/>
    <w:rsid w:val="00965F3F"/>
    <w:rsid w:val="0098415C"/>
    <w:rsid w:val="0099515A"/>
    <w:rsid w:val="009B0532"/>
    <w:rsid w:val="00A048FB"/>
    <w:rsid w:val="00A159AA"/>
    <w:rsid w:val="00A642C5"/>
    <w:rsid w:val="00A965DA"/>
    <w:rsid w:val="00AA329F"/>
    <w:rsid w:val="00AC6C47"/>
    <w:rsid w:val="00AE6C50"/>
    <w:rsid w:val="00B21348"/>
    <w:rsid w:val="00B60702"/>
    <w:rsid w:val="00B83B9B"/>
    <w:rsid w:val="00B9071A"/>
    <w:rsid w:val="00B90FAF"/>
    <w:rsid w:val="00BB5275"/>
    <w:rsid w:val="00BE7243"/>
    <w:rsid w:val="00C14819"/>
    <w:rsid w:val="00C71A82"/>
    <w:rsid w:val="00CA2378"/>
    <w:rsid w:val="00CD33D5"/>
    <w:rsid w:val="00CE0F97"/>
    <w:rsid w:val="00CF1703"/>
    <w:rsid w:val="00D21202"/>
    <w:rsid w:val="00D2430F"/>
    <w:rsid w:val="00E12C91"/>
    <w:rsid w:val="00E36172"/>
    <w:rsid w:val="00E72FF3"/>
    <w:rsid w:val="00EA1C1F"/>
    <w:rsid w:val="00EB7EF9"/>
    <w:rsid w:val="00EC5D79"/>
    <w:rsid w:val="00ED6800"/>
    <w:rsid w:val="00ED684A"/>
    <w:rsid w:val="00ED7A98"/>
    <w:rsid w:val="00F447F9"/>
    <w:rsid w:val="5F1A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432</Words>
  <Characters>2463</Characters>
  <Lines>20</Lines>
  <Paragraphs>5</Paragraphs>
  <TotalTime>395</TotalTime>
  <ScaleCrop>false</ScaleCrop>
  <LinksUpToDate>false</LinksUpToDate>
  <CharactersWithSpaces>2890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2018-05-11T00:20:00Z</dcterms:created>
  <dc:creator>Dell</dc:creator>
  <cp:lastModifiedBy>Administrator</cp:lastModifiedBy>
  <cp:lastPrinted>2019-12-20T00:53:00Z</cp:lastPrinted>
  <dcterms:modified xsi:type="dcterms:W3CDTF">2021-06-21T08:43:47Z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511414A804C248C5943E09D8547CCD6A</vt:lpwstr>
  </property>
</Properties>
</file>