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eastAsia="黑体" w:cs="Times New Roman"/>
          <w:szCs w:val="32"/>
        </w:rPr>
      </w:pPr>
    </w:p>
    <w:p>
      <w:pPr>
        <w:ind w:firstLine="0" w:firstLineChars="0"/>
        <w:jc w:val="center"/>
        <w:rPr>
          <w:rFonts w:eastAsia="黑体" w:cs="Times New Roman"/>
          <w:sz w:val="36"/>
          <w:szCs w:val="32"/>
        </w:rPr>
      </w:pPr>
      <w:r>
        <w:rPr>
          <w:rFonts w:hint="eastAsia" w:ascii="Arial" w:hAnsi="Arial" w:eastAsia="黑体" w:cs="Arial"/>
          <w:sz w:val="36"/>
          <w:szCs w:val="32"/>
        </w:rPr>
        <w:t>桃源县</w:t>
      </w:r>
      <w:r>
        <w:rPr>
          <w:rFonts w:eastAsia="黑体" w:cs="Times New Roman"/>
          <w:sz w:val="36"/>
          <w:szCs w:val="32"/>
        </w:rPr>
        <w:t>2020年度水利发展资金绩效自评报告</w:t>
      </w:r>
    </w:p>
    <w:p>
      <w:pPr>
        <w:pStyle w:val="3"/>
        <w:ind w:firstLine="640"/>
        <w:rPr>
          <w:rFonts w:eastAsia="黑体" w:cs="Times New Roman"/>
          <w:b w:val="0"/>
          <w:bCs w:val="0"/>
        </w:rPr>
      </w:pPr>
      <w:r>
        <w:rPr>
          <w:rFonts w:eastAsia="黑体" w:cs="Times New Roman"/>
          <w:b w:val="0"/>
          <w:bCs w:val="0"/>
        </w:rPr>
        <w:t>一、概述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（一）本省下达水利发展资金预算和绩效目标情况</w:t>
      </w:r>
    </w:p>
    <w:p>
      <w:pPr>
        <w:ind w:firstLine="640"/>
        <w:rPr>
          <w:rFonts w:cs="Times New Roman"/>
        </w:rPr>
      </w:pPr>
      <w:r>
        <w:rPr>
          <w:rFonts w:hint="eastAsia" w:cs="Times New Roman"/>
        </w:rPr>
        <w:t>湖南省财政厅湘财预[2019]256文下达我县第一批水利发展资金4242万元户，</w:t>
      </w:r>
      <w:r>
        <w:rPr>
          <w:rFonts w:hint="eastAsia" w:cs="Times New Roman"/>
          <w:lang w:val="en-US" w:eastAsia="zh-CN"/>
        </w:rPr>
        <w:t>湘财农指【2020】56号文下达小型病险水库除险加固省级配套走进400万元，</w:t>
      </w:r>
      <w:r>
        <w:rPr>
          <w:rFonts w:hint="eastAsia" w:cs="Times New Roman"/>
        </w:rPr>
        <w:t>批复实行目标管理项目5项，资金项目包括：麻溪、延溪河治理916万元，水库除险20座</w:t>
      </w:r>
      <w:r>
        <w:rPr>
          <w:rFonts w:hint="eastAsia" w:cs="Times New Roman"/>
          <w:lang w:val="en-US" w:eastAsia="zh-CN"/>
        </w:rPr>
        <w:t>21</w:t>
      </w:r>
      <w:r>
        <w:rPr>
          <w:rFonts w:hint="eastAsia" w:cs="Times New Roman"/>
        </w:rPr>
        <w:t>08万元，三里溪灌区节水改造909万元，山洪灾害防治5万元，维修养护704万元。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（二）实施项目情况</w:t>
      </w:r>
    </w:p>
    <w:p>
      <w:pPr>
        <w:numPr>
          <w:ilvl w:val="0"/>
          <w:numId w:val="1"/>
        </w:numPr>
        <w:ind w:firstLine="640"/>
        <w:rPr>
          <w:rFonts w:cs="Times New Roman"/>
        </w:rPr>
      </w:pPr>
      <w:r>
        <w:rPr>
          <w:rFonts w:cs="Times New Roman"/>
        </w:rPr>
        <w:t>中小河流治理项目：本次绩效评价的中小河流治理资金为</w:t>
      </w:r>
      <w:r>
        <w:rPr>
          <w:rFonts w:hint="eastAsia" w:cs="Times New Roman"/>
        </w:rPr>
        <w:t>916</w:t>
      </w:r>
      <w:r>
        <w:rPr>
          <w:rFonts w:cs="Times New Roman"/>
        </w:rPr>
        <w:t>万元，其中中央财政资金</w:t>
      </w:r>
      <w:r>
        <w:rPr>
          <w:rFonts w:hint="eastAsia" w:cs="Times New Roman"/>
        </w:rPr>
        <w:t>916</w:t>
      </w:r>
      <w:r>
        <w:rPr>
          <w:rFonts w:cs="Times New Roman"/>
        </w:rPr>
        <w:t>万元，省级财政资金</w:t>
      </w:r>
      <w:r>
        <w:rPr>
          <w:rFonts w:hint="eastAsia" w:cs="Times New Roman"/>
        </w:rPr>
        <w:t>0</w:t>
      </w:r>
      <w:r>
        <w:rPr>
          <w:rFonts w:cs="Times New Roman"/>
        </w:rPr>
        <w:t>万元，地县财政资金</w:t>
      </w:r>
      <w:r>
        <w:rPr>
          <w:rFonts w:hint="eastAsia" w:cs="Times New Roman"/>
        </w:rPr>
        <w:t>0</w:t>
      </w:r>
      <w:r>
        <w:rPr>
          <w:rFonts w:cs="Times New Roman"/>
        </w:rPr>
        <w:t>万元。应实施</w:t>
      </w:r>
      <w:r>
        <w:rPr>
          <w:rFonts w:hint="eastAsia" w:cs="Times New Roman"/>
        </w:rPr>
        <w:t>麻溪、延溪河</w:t>
      </w:r>
      <w:r>
        <w:rPr>
          <w:rFonts w:cs="Times New Roman"/>
        </w:rPr>
        <w:t>中小河流建设项目，绩效目标为治理中小河流长度</w:t>
      </w:r>
      <w:r>
        <w:rPr>
          <w:rFonts w:hint="eastAsia" w:cs="Times New Roman"/>
        </w:rPr>
        <w:t>6.6</w:t>
      </w:r>
      <w:r>
        <w:rPr>
          <w:rFonts w:cs="Times New Roman"/>
        </w:rPr>
        <w:t>公里。</w:t>
      </w:r>
      <w:r>
        <w:rPr>
          <w:rFonts w:hint="eastAsia" w:cs="Times New Roman"/>
        </w:rPr>
        <w:t>截止2021年5月31日工程已全面完工，验收合格。</w:t>
      </w:r>
    </w:p>
    <w:p>
      <w:pPr>
        <w:numPr>
          <w:ilvl w:val="0"/>
          <w:numId w:val="1"/>
        </w:numPr>
        <w:ind w:left="96" w:leftChars="30" w:firstLine="480" w:firstLineChars="150"/>
      </w:pPr>
      <w:r>
        <w:rPr>
          <w:rFonts w:hint="eastAsia"/>
        </w:rPr>
        <w:t>2.</w:t>
      </w:r>
      <w:r>
        <w:rPr>
          <w:rFonts w:hint="eastAsia" w:ascii="仿宋_GB2312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>小型水库除险加固项目：</w:t>
      </w:r>
      <w:r>
        <w:rPr>
          <w:rFonts w:cs="Times New Roman"/>
        </w:rPr>
        <w:t>本次绩效评价</w:t>
      </w:r>
      <w:r>
        <w:rPr>
          <w:rFonts w:hint="eastAsia" w:ascii="仿宋_GB2312" w:cs="Times New Roman"/>
          <w:color w:val="000000"/>
          <w:sz w:val="30"/>
          <w:szCs w:val="30"/>
        </w:rPr>
        <w:t>小型水库除险加固</w:t>
      </w:r>
      <w:r>
        <w:rPr>
          <w:rFonts w:hint="eastAsia" w:ascii="仿宋_GB2312"/>
          <w:color w:val="000000"/>
          <w:sz w:val="30"/>
          <w:szCs w:val="30"/>
        </w:rPr>
        <w:t>资金</w:t>
      </w:r>
      <w:r>
        <w:rPr>
          <w:rFonts w:hint="eastAsia" w:ascii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/>
          <w:color w:val="000000"/>
          <w:sz w:val="30"/>
          <w:szCs w:val="30"/>
        </w:rPr>
        <w:t>08万</w:t>
      </w:r>
      <w:r>
        <w:rPr>
          <w:rFonts w:hint="eastAsia" w:ascii="仿宋_GB2312" w:cs="Times New Roman"/>
          <w:color w:val="000000"/>
          <w:sz w:val="30"/>
          <w:szCs w:val="30"/>
        </w:rPr>
        <w:t>元</w:t>
      </w:r>
      <w:r>
        <w:rPr>
          <w:rFonts w:hint="eastAsia" w:ascii="仿宋_GB2312"/>
          <w:color w:val="000000"/>
          <w:sz w:val="30"/>
          <w:szCs w:val="30"/>
        </w:rPr>
        <w:t>，其中中央资金1708万元</w:t>
      </w:r>
      <w:r>
        <w:rPr>
          <w:rFonts w:hint="eastAsia" w:ascii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/>
          <w:color w:val="000000"/>
          <w:sz w:val="30"/>
          <w:szCs w:val="30"/>
          <w:lang w:val="en-US" w:eastAsia="zh-CN"/>
        </w:rPr>
        <w:t>省级配套400万元</w:t>
      </w:r>
      <w:bookmarkStart w:id="1" w:name="_GoBack"/>
      <w:bookmarkEnd w:id="1"/>
      <w:r>
        <w:rPr>
          <w:rFonts w:hint="eastAsia" w:ascii="仿宋_GB2312"/>
          <w:color w:val="000000"/>
          <w:sz w:val="30"/>
          <w:szCs w:val="30"/>
        </w:rPr>
        <w:t>。应实施小型水库加固20座。</w:t>
      </w:r>
      <w:r>
        <w:rPr>
          <w:rFonts w:hint="eastAsia" w:cs="Times New Roman"/>
        </w:rPr>
        <w:t>截止2021年5月31日工程已全面完工，验收合格。</w:t>
      </w:r>
    </w:p>
    <w:p>
      <w:pPr>
        <w:ind w:firstLine="640"/>
        <w:jc w:val="left"/>
      </w:pPr>
      <w:r>
        <w:rPr>
          <w:rFonts w:hint="eastAsia"/>
        </w:rPr>
        <w:t>3．重点中型灌区节水配套改造项目：</w:t>
      </w:r>
      <w:r>
        <w:rPr>
          <w:rFonts w:hint="eastAsia" w:ascii="仿宋_GB2312" w:cs="Times New Roman"/>
          <w:color w:val="000000"/>
          <w:szCs w:val="32"/>
        </w:rPr>
        <w:t>三里溪灌区灌区节水配套改造</w:t>
      </w:r>
      <w:r>
        <w:rPr>
          <w:rFonts w:hint="eastAsia" w:ascii="仿宋_GB2312" w:cs="Times New Roman"/>
          <w:color w:val="000000"/>
          <w:sz w:val="30"/>
          <w:szCs w:val="30"/>
        </w:rPr>
        <w:t>909万元，</w:t>
      </w:r>
      <w:r>
        <w:rPr>
          <w:rFonts w:hint="eastAsia" w:ascii="仿宋_GB2312"/>
          <w:color w:val="000000"/>
          <w:sz w:val="30"/>
          <w:szCs w:val="30"/>
        </w:rPr>
        <w:t>其中中央</w:t>
      </w:r>
      <w:r>
        <w:rPr>
          <w:rFonts w:cs="Times New Roman"/>
        </w:rPr>
        <w:t>财政资金</w:t>
      </w:r>
      <w:r>
        <w:rPr>
          <w:rFonts w:hint="eastAsia" w:cs="Times New Roman"/>
        </w:rPr>
        <w:t>909万元，</w:t>
      </w:r>
      <w:r>
        <w:rPr>
          <w:rFonts w:hint="eastAsia" w:ascii="仿宋_GB2312"/>
          <w:color w:val="000000"/>
          <w:sz w:val="30"/>
          <w:szCs w:val="30"/>
        </w:rPr>
        <w:t>绩效评价新增节水能力368万立方米、新增改善灌溉面积2.36万亩。</w:t>
      </w:r>
      <w:r>
        <w:rPr>
          <w:rFonts w:hint="eastAsia" w:cs="Times New Roman"/>
        </w:rPr>
        <w:t>截止2021年5月31日工程已全面完工，拨付工程款669万元，工程验收正在进行。</w:t>
      </w:r>
    </w:p>
    <w:p>
      <w:pPr>
        <w:ind w:firstLine="640"/>
        <w:rPr>
          <w:rFonts w:hint="eastAsia" w:ascii="仿宋_GB2312"/>
          <w:color w:val="000000"/>
          <w:sz w:val="30"/>
          <w:szCs w:val="30"/>
        </w:rPr>
      </w:pPr>
      <w:r>
        <w:rPr>
          <w:rFonts w:hint="eastAsia"/>
        </w:rPr>
        <w:t>4.</w:t>
      </w:r>
      <w:r>
        <w:rPr>
          <w:rFonts w:hint="eastAsia" w:ascii="仿宋_GB2312"/>
          <w:color w:val="000000"/>
          <w:sz w:val="30"/>
          <w:szCs w:val="30"/>
        </w:rPr>
        <w:t xml:space="preserve"> </w:t>
      </w:r>
      <w:r>
        <w:rPr>
          <w:rFonts w:hint="eastAsia" w:ascii="仿宋_GB2312" w:cs="Times New Roman"/>
          <w:color w:val="000000"/>
          <w:sz w:val="30"/>
          <w:szCs w:val="30"/>
        </w:rPr>
        <w:t>山洪灾害防治非工程措施</w:t>
      </w:r>
      <w:r>
        <w:rPr>
          <w:rFonts w:hint="eastAsia" w:ascii="仿宋_GB2312"/>
          <w:color w:val="000000"/>
          <w:sz w:val="30"/>
          <w:szCs w:val="30"/>
        </w:rPr>
        <w:t>项目：水文局山洪灾害防治非工程措施</w:t>
      </w:r>
      <w:r>
        <w:rPr>
          <w:rFonts w:hint="eastAsia" w:ascii="仿宋_GB2312" w:cs="Times New Roman"/>
          <w:color w:val="000000"/>
          <w:sz w:val="30"/>
          <w:szCs w:val="30"/>
        </w:rPr>
        <w:t>5</w:t>
      </w:r>
      <w:r>
        <w:rPr>
          <w:rFonts w:hint="eastAsia" w:ascii="仿宋_GB2312"/>
          <w:color w:val="000000"/>
          <w:sz w:val="30"/>
          <w:szCs w:val="30"/>
        </w:rPr>
        <w:t>万元，其中中央财政资金5万元，</w:t>
      </w:r>
      <w:r>
        <w:rPr>
          <w:rFonts w:hint="eastAsia" w:cs="Times New Roman"/>
        </w:rPr>
        <w:t>截止2021年5月31日工程已全面完工，验收合格。</w:t>
      </w:r>
    </w:p>
    <w:p>
      <w:pPr>
        <w:tabs>
          <w:tab w:val="left" w:pos="312"/>
        </w:tabs>
        <w:ind w:firstLine="640"/>
      </w:pPr>
      <w:r>
        <w:rPr>
          <w:rFonts w:hint="eastAsia"/>
        </w:rPr>
        <w:t>5.</w:t>
      </w:r>
      <w:r>
        <w:rPr>
          <w:rFonts w:hint="eastAsia" w:ascii="仿宋_GB2312"/>
          <w:color w:val="000000"/>
          <w:sz w:val="30"/>
          <w:szCs w:val="30"/>
        </w:rPr>
        <w:t xml:space="preserve"> </w:t>
      </w:r>
      <w:r>
        <w:rPr>
          <w:rFonts w:hint="eastAsia" w:ascii="仿宋_GB2312" w:cs="Times New Roman"/>
          <w:color w:val="000000"/>
          <w:sz w:val="30"/>
          <w:szCs w:val="30"/>
        </w:rPr>
        <w:t>农村饮水工程维修养护</w:t>
      </w:r>
      <w:r>
        <w:rPr>
          <w:rFonts w:hint="eastAsia" w:ascii="仿宋_GB2312"/>
          <w:color w:val="000000"/>
          <w:sz w:val="30"/>
          <w:szCs w:val="30"/>
        </w:rPr>
        <w:t>项目：</w:t>
      </w:r>
      <w:r>
        <w:rPr>
          <w:rFonts w:cs="Times New Roman"/>
        </w:rPr>
        <w:t>本次绩效评价的</w:t>
      </w:r>
      <w:r>
        <w:rPr>
          <w:rFonts w:hint="eastAsia" w:ascii="仿宋_GB2312" w:cs="Times New Roman"/>
          <w:color w:val="000000"/>
          <w:sz w:val="30"/>
          <w:szCs w:val="30"/>
        </w:rPr>
        <w:t>农村饮水工程维修养护</w:t>
      </w:r>
      <w:r>
        <w:rPr>
          <w:rFonts w:cs="Times New Roman"/>
        </w:rPr>
        <w:t>资金为</w:t>
      </w:r>
      <w:r>
        <w:rPr>
          <w:rFonts w:hint="eastAsia" w:cs="Times New Roman"/>
        </w:rPr>
        <w:t>221</w:t>
      </w:r>
      <w:r>
        <w:rPr>
          <w:rFonts w:cs="Times New Roman"/>
        </w:rPr>
        <w:t>万元，其中中央财政资金</w:t>
      </w:r>
      <w:r>
        <w:rPr>
          <w:rFonts w:hint="eastAsia" w:cs="Times New Roman"/>
        </w:rPr>
        <w:t>221</w:t>
      </w:r>
      <w:r>
        <w:rPr>
          <w:rFonts w:cs="Times New Roman"/>
        </w:rPr>
        <w:t>万元，</w:t>
      </w:r>
      <w:r>
        <w:rPr>
          <w:rFonts w:hint="eastAsia" w:ascii="仿宋_GB2312"/>
          <w:color w:val="000000"/>
          <w:sz w:val="30"/>
          <w:szCs w:val="30"/>
        </w:rPr>
        <w:t>应实施水厂维修29处，</w:t>
      </w:r>
      <w:r>
        <w:rPr>
          <w:rFonts w:hint="eastAsia" w:cs="Times New Roman"/>
        </w:rPr>
        <w:t>截止2021年5月31日工程已全面完工，验收合格。</w:t>
      </w:r>
    </w:p>
    <w:p>
      <w:pPr>
        <w:pStyle w:val="2"/>
        <w:ind w:left="0" w:leftChars="0" w:firstLine="640" w:firstLineChars="200"/>
      </w:pPr>
      <w:r>
        <w:rPr>
          <w:rFonts w:hint="eastAsia"/>
        </w:rPr>
        <w:t>6.</w:t>
      </w:r>
      <w:r>
        <w:rPr>
          <w:rFonts w:hint="eastAsia" w:ascii="仿宋_GB2312"/>
          <w:color w:val="000000"/>
          <w:sz w:val="30"/>
          <w:szCs w:val="30"/>
        </w:rPr>
        <w:t xml:space="preserve"> </w:t>
      </w:r>
      <w:r>
        <w:rPr>
          <w:rFonts w:hint="eastAsia" w:ascii="仿宋_GB2312" w:cs="Times New Roman"/>
          <w:color w:val="000000"/>
          <w:sz w:val="30"/>
          <w:szCs w:val="30"/>
        </w:rPr>
        <w:t>小型水库工程设施维修养护</w:t>
      </w:r>
      <w:r>
        <w:rPr>
          <w:rFonts w:hint="eastAsia" w:ascii="仿宋_GB2312"/>
          <w:color w:val="000000"/>
          <w:sz w:val="30"/>
          <w:szCs w:val="30"/>
        </w:rPr>
        <w:t>项目：</w:t>
      </w:r>
      <w:r>
        <w:rPr>
          <w:rFonts w:cs="Times New Roman"/>
        </w:rPr>
        <w:t>次绩效评价的</w:t>
      </w:r>
      <w:r>
        <w:rPr>
          <w:rFonts w:hint="eastAsia" w:ascii="仿宋_GB2312" w:cs="Times New Roman"/>
          <w:color w:val="000000"/>
          <w:sz w:val="30"/>
          <w:szCs w:val="30"/>
        </w:rPr>
        <w:t>小型水库工程设施维修养护</w:t>
      </w:r>
      <w:r>
        <w:rPr>
          <w:rFonts w:cs="Times New Roman"/>
        </w:rPr>
        <w:t>资金为</w:t>
      </w:r>
      <w:r>
        <w:rPr>
          <w:rFonts w:hint="eastAsia" w:ascii="仿宋_GB2312" w:cs="Times New Roman"/>
          <w:color w:val="000000"/>
          <w:sz w:val="30"/>
          <w:szCs w:val="30"/>
        </w:rPr>
        <w:t>473万元，</w:t>
      </w:r>
      <w:r>
        <w:rPr>
          <w:rFonts w:hint="eastAsia" w:ascii="仿宋_GB2312"/>
          <w:color w:val="000000"/>
          <w:sz w:val="30"/>
          <w:szCs w:val="30"/>
        </w:rPr>
        <w:t>其中</w:t>
      </w:r>
      <w:r>
        <w:rPr>
          <w:rFonts w:cs="Times New Roman"/>
        </w:rPr>
        <w:t>中央财政资金</w:t>
      </w:r>
      <w:r>
        <w:rPr>
          <w:rFonts w:hint="eastAsia" w:ascii="仿宋_GB2312" w:cs="Times New Roman"/>
          <w:color w:val="000000"/>
          <w:sz w:val="30"/>
          <w:szCs w:val="30"/>
        </w:rPr>
        <w:t>473万元</w:t>
      </w:r>
      <w:r>
        <w:rPr>
          <w:rFonts w:hint="eastAsia" w:ascii="仿宋_GB2312"/>
          <w:color w:val="000000"/>
          <w:sz w:val="30"/>
          <w:szCs w:val="30"/>
        </w:rPr>
        <w:t>，应实施小一型水库维修养护65座，小二型水库维修养护160座。</w:t>
      </w:r>
      <w:r>
        <w:rPr>
          <w:rFonts w:hint="eastAsia" w:cs="Times New Roman"/>
        </w:rPr>
        <w:t>截止2021年5月31日工程已全面完工，验收合格。</w:t>
      </w:r>
    </w:p>
    <w:p>
      <w:pPr>
        <w:numPr>
          <w:ilvl w:val="0"/>
          <w:numId w:val="1"/>
        </w:numPr>
        <w:ind w:firstLine="640"/>
      </w:pPr>
      <w:r>
        <w:rPr>
          <w:rFonts w:hint="eastAsia"/>
        </w:rPr>
        <w:t>7.</w:t>
      </w:r>
      <w:r>
        <w:rPr>
          <w:rFonts w:hint="eastAsia" w:ascii="仿宋_GB2312"/>
          <w:color w:val="000000"/>
          <w:sz w:val="30"/>
          <w:szCs w:val="30"/>
        </w:rPr>
        <w:t xml:space="preserve"> </w:t>
      </w:r>
      <w:r>
        <w:rPr>
          <w:rFonts w:hint="eastAsia" w:ascii="仿宋_GB2312" w:cs="Times New Roman"/>
          <w:color w:val="000000"/>
          <w:sz w:val="30"/>
          <w:szCs w:val="30"/>
        </w:rPr>
        <w:t>山洪灾害防治非工程设施维修养护</w:t>
      </w:r>
      <w:r>
        <w:rPr>
          <w:rFonts w:hint="eastAsia" w:ascii="仿宋_GB2312"/>
          <w:color w:val="000000"/>
          <w:sz w:val="30"/>
          <w:szCs w:val="30"/>
        </w:rPr>
        <w:t>项目：</w:t>
      </w:r>
      <w:r>
        <w:rPr>
          <w:rFonts w:cs="Times New Roman"/>
        </w:rPr>
        <w:t>本次绩效评价</w:t>
      </w:r>
      <w:r>
        <w:rPr>
          <w:rFonts w:hint="eastAsia" w:ascii="仿宋_GB2312"/>
          <w:color w:val="000000"/>
          <w:sz w:val="30"/>
          <w:szCs w:val="30"/>
        </w:rPr>
        <w:t>气象局</w:t>
      </w:r>
      <w:r>
        <w:rPr>
          <w:rFonts w:hint="eastAsia" w:ascii="仿宋_GB2312" w:cs="Times New Roman"/>
          <w:color w:val="000000"/>
          <w:sz w:val="30"/>
          <w:szCs w:val="30"/>
        </w:rPr>
        <w:t>山洪灾害防治非工程设施维修养护10万元</w:t>
      </w:r>
      <w:r>
        <w:rPr>
          <w:rFonts w:hint="eastAsia" w:ascii="仿宋_GB2312"/>
          <w:color w:val="000000"/>
          <w:sz w:val="30"/>
          <w:szCs w:val="30"/>
        </w:rPr>
        <w:t>，其中中央财政资金10万元，应实施气象局灾害天气预报设施维修养护1处，</w:t>
      </w:r>
      <w:r>
        <w:rPr>
          <w:rFonts w:hint="eastAsia" w:cs="Times New Roman"/>
        </w:rPr>
        <w:t>截止2021年5月31日工程已全面完工，验收合格。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（三）2019年度水利发展资金绩效评价整改情况</w:t>
      </w:r>
    </w:p>
    <w:p>
      <w:pPr>
        <w:widowControl w:val="0"/>
        <w:spacing w:line="600" w:lineRule="exact"/>
        <w:ind w:firstLine="640"/>
        <w:rPr>
          <w:rFonts w:cs="Times New Roman"/>
          <w:szCs w:val="32"/>
        </w:rPr>
      </w:pPr>
      <w:bookmarkStart w:id="0" w:name="_Hlk43298686"/>
      <w:r>
        <w:rPr>
          <w:rFonts w:hint="eastAsia" w:cs="Times New Roman"/>
          <w:szCs w:val="32"/>
        </w:rPr>
        <w:t>2019年中小河流治理项目地方配套资金未到位，已建议县级政府加大配套资金力度。</w:t>
      </w:r>
    </w:p>
    <w:bookmarkEnd w:id="0"/>
    <w:p>
      <w:pPr>
        <w:pStyle w:val="3"/>
        <w:ind w:firstLine="640"/>
        <w:rPr>
          <w:rFonts w:eastAsia="黑体" w:cs="Times New Roman"/>
          <w:b w:val="0"/>
          <w:bCs w:val="0"/>
        </w:rPr>
      </w:pPr>
      <w:r>
        <w:rPr>
          <w:rFonts w:eastAsia="黑体" w:cs="Times New Roman"/>
          <w:b w:val="0"/>
          <w:bCs w:val="0"/>
        </w:rPr>
        <w:t>二、绩效自评工作开展情况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（一）自评依据</w:t>
      </w:r>
    </w:p>
    <w:p>
      <w:pPr>
        <w:widowControl w:val="0"/>
        <w:spacing w:line="600" w:lineRule="exact"/>
        <w:ind w:firstLine="640"/>
        <w:rPr>
          <w:rFonts w:cs="Times New Roman"/>
        </w:rPr>
      </w:pPr>
      <w:r>
        <w:rPr>
          <w:rFonts w:hint="eastAsia"/>
        </w:rPr>
        <w:t>绩效自评主要依据初步设计报告及初步设计报告的批复，资金得拨付情况和验收得相关资料。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（二）自评方式</w:t>
      </w:r>
    </w:p>
    <w:p>
      <w:pPr>
        <w:widowControl w:val="0"/>
        <w:spacing w:line="600" w:lineRule="exact"/>
        <w:ind w:firstLine="640"/>
        <w:rPr>
          <w:rFonts w:cs="Times New Roman"/>
        </w:rPr>
      </w:pPr>
      <w:r>
        <w:rPr>
          <w:rFonts w:hint="eastAsia" w:cs="Times New Roman"/>
        </w:rPr>
        <w:t>由县水利局牵头组织开展评价工作，各项目实施单位提交相关资料，为评价提供工作指引和具体安排。并根据资金使用支出项目的有关绩效情况，填写《绩效自评表》，初步形成绩效自评报告。县水利局结合项目实施情况展开自评。最后归纳问题，分析原因，提出建议，形成最终自评价报告</w:t>
      </w:r>
      <w:r>
        <w:rPr>
          <w:rFonts w:cs="Times New Roman"/>
        </w:rPr>
        <w:t>。</w:t>
      </w:r>
    </w:p>
    <w:p>
      <w:pPr>
        <w:pStyle w:val="3"/>
        <w:ind w:firstLine="640"/>
        <w:rPr>
          <w:rFonts w:eastAsia="黑体" w:cs="Times New Roman"/>
          <w:b w:val="0"/>
          <w:bCs w:val="0"/>
        </w:rPr>
      </w:pPr>
      <w:r>
        <w:rPr>
          <w:rFonts w:eastAsia="黑体" w:cs="Times New Roman"/>
          <w:b w:val="0"/>
          <w:bCs w:val="0"/>
        </w:rPr>
        <w:t>三、绩效自评分析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（一）项目资金情况分析</w:t>
      </w:r>
    </w:p>
    <w:p>
      <w:pPr>
        <w:ind w:firstLine="640"/>
        <w:rPr>
          <w:rFonts w:cs="Times New Roman"/>
        </w:rPr>
      </w:pPr>
      <w:r>
        <w:rPr>
          <w:rFonts w:cs="Times New Roman"/>
        </w:rPr>
        <w:t>1.资金到位情况</w:t>
      </w:r>
    </w:p>
    <w:p>
      <w:pPr>
        <w:ind w:firstLine="640"/>
        <w:rPr>
          <w:rFonts w:cs="Times New Roman"/>
        </w:rPr>
      </w:pPr>
      <w:r>
        <w:rPr>
          <w:rFonts w:cs="Times New Roman"/>
        </w:rPr>
        <w:t>2020年度中央财政资金到位</w:t>
      </w:r>
      <w:r>
        <w:rPr>
          <w:rFonts w:hint="eastAsia" w:cs="Times New Roman"/>
        </w:rPr>
        <w:t>4242万元</w:t>
      </w:r>
      <w:r>
        <w:rPr>
          <w:rFonts w:cs="Times New Roman"/>
        </w:rPr>
        <w:t>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表3-1 2020年度中央和省级财政资金到位情况表</w:t>
      </w:r>
    </w:p>
    <w:tbl>
      <w:tblPr>
        <w:tblStyle w:val="11"/>
        <w:tblW w:w="8556" w:type="dxa"/>
        <w:tblInd w:w="0" w:type="dxa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2348"/>
        <w:gridCol w:w="551"/>
        <w:gridCol w:w="702"/>
        <w:gridCol w:w="821"/>
        <w:gridCol w:w="730"/>
        <w:gridCol w:w="711"/>
        <w:gridCol w:w="851"/>
        <w:gridCol w:w="848"/>
        <w:gridCol w:w="994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0" w:hRule="atLeast"/>
          <w:tblHeader/>
        </w:trPr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批复预算数（万元）</w:t>
            </w:r>
          </w:p>
        </w:tc>
        <w:tc>
          <w:tcPr>
            <w:tcW w:w="56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扣除脱贫县资金后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1" w:hRule="atLeast"/>
          <w:tblHeader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41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财政到位资金（万元）</w:t>
            </w:r>
          </w:p>
        </w:tc>
        <w:tc>
          <w:tcPr>
            <w:tcW w:w="99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中央和省级财政资金到位率（%）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7" w:hRule="atLeast"/>
          <w:tblHeader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5" w:hRule="atLeast"/>
          <w:tblHeader/>
        </w:trPr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中小河流治理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小型水库建设及除险加固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rPr>
          <w:trHeight w:val="29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中型灌区节水改造等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水土保持工程建设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河湖水系连通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水资源节约与保护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0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山洪灾害防治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rPr>
          <w:trHeight w:val="50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水利工程设施维修养护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>
      <w:pPr>
        <w:ind w:firstLine="0" w:firstLine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注：财政资金到位率=(中央+省级财政到位资金)/（中央+省级资金预算数）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2.资金执行情况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简述截至2020年12月底预算资金</w:t>
      </w:r>
      <w:r>
        <w:rPr>
          <w:rFonts w:hint="eastAsia" w:cs="Times New Roman"/>
          <w:szCs w:val="32"/>
        </w:rPr>
        <w:t>4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eastAsia" w:cs="Times New Roman"/>
          <w:szCs w:val="32"/>
        </w:rPr>
        <w:t>02万元</w:t>
      </w:r>
      <w:r>
        <w:rPr>
          <w:rFonts w:cs="Times New Roman"/>
          <w:szCs w:val="32"/>
        </w:rPr>
        <w:t>、2021年6月底预算资金完成</w:t>
      </w:r>
      <w:r>
        <w:rPr>
          <w:rFonts w:hint="eastAsia" w:cs="Times New Roman"/>
          <w:szCs w:val="32"/>
        </w:rPr>
        <w:t>4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hint="eastAsia" w:cs="Times New Roman"/>
          <w:szCs w:val="32"/>
        </w:rPr>
        <w:t>42万元户</w:t>
      </w:r>
      <w:r>
        <w:rPr>
          <w:rFonts w:cs="Times New Roman"/>
          <w:szCs w:val="32"/>
        </w:rPr>
        <w:t>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表3-2 2020年度水利发展资金执行情况表</w:t>
      </w:r>
    </w:p>
    <w:tbl>
      <w:tblPr>
        <w:tblStyle w:val="11"/>
        <w:tblW w:w="8408" w:type="dxa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481"/>
        <w:gridCol w:w="1339"/>
        <w:gridCol w:w="1147"/>
        <w:gridCol w:w="1149"/>
        <w:gridCol w:w="1147"/>
        <w:gridCol w:w="1145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  <w:tblHeader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分  类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投资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完成投资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投资完成率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（%）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5" w:hRule="atLeast"/>
          <w:tblHeader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  <w:tblHeader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截至2020年12月底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截至2021年6月底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截至2020年12月底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截至2021年6月底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中小河流治理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小型水库建设及除险加固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中型灌区节水改造等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水土保持工程建设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河湖水系连通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水资源节约与保护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山洪灾害防治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水利工程设施维修养护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>
      <w:pPr>
        <w:spacing w:line="260" w:lineRule="exact"/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注：1、根据</w:t>
      </w:r>
      <w:r>
        <w:rPr>
          <w:rFonts w:cs="Times New Roman"/>
          <w:color w:val="000000"/>
          <w:kern w:val="0"/>
          <w:sz w:val="20"/>
          <w:szCs w:val="20"/>
        </w:rPr>
        <w:t>扣除脱贫县资金</w:t>
      </w:r>
      <w:r>
        <w:rPr>
          <w:rFonts w:cs="Times New Roman"/>
          <w:sz w:val="20"/>
          <w:szCs w:val="20"/>
        </w:rPr>
        <w:t>后的投资（A）、完成投资（B）（包括中央财政资金、地方财政资金和其他资金）计算投资完成率（B/A）；2、表中数据不含脱贫县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3.资金管理情况</w:t>
      </w:r>
    </w:p>
    <w:p>
      <w:pPr>
        <w:pStyle w:val="4"/>
        <w:ind w:firstLine="640"/>
        <w:rPr>
          <w:rFonts w:hint="eastAsia"/>
        </w:rPr>
      </w:pPr>
      <w:r>
        <w:rPr>
          <w:rFonts w:hint="eastAsia"/>
        </w:rPr>
        <w:t>我县水利项目</w:t>
      </w:r>
      <w:r>
        <w:t>专项资金严格按程序进行管理，各项目实施单位有专人负责项目资金管理，建立健全了财务管理制度，资金做到专款专用，无挪用和截留现象。我县财政、</w:t>
      </w:r>
      <w:r>
        <w:rPr>
          <w:rFonts w:hint="eastAsia"/>
        </w:rPr>
        <w:t>水利</w:t>
      </w:r>
      <w:r>
        <w:t>部门按职责分工积极参与项目实施监督，各项目达到了预期</w:t>
      </w:r>
      <w:r>
        <w:rPr>
          <w:rFonts w:hint="eastAsia"/>
        </w:rPr>
        <w:t>建设</w:t>
      </w:r>
      <w:r>
        <w:t>目标。</w:t>
      </w:r>
      <w:r>
        <w:rPr>
          <w:rFonts w:hint="eastAsia"/>
        </w:rPr>
        <w:t>专项资金拨付以国库集中支付和报账制管理，严格按照合同条款，依据监理确认的进度支付，竣工验收前累计付款不超过合同总金额的80%，竣工验收后，留5%-10%作为工程质保金，如在缺陷责任期内未出现质量缺陷，保证金一次性付清。做到专户核算、专账管理、专款专用，切实加强对水利建设资金的监督和检查，坚决杜绝违法违规事件的发生。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（二）项目管理情况分析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1.组织实施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2012年11月5日，桃源县人民政府以（桃政函[2012]90号文）批复成立桃源县水利工程项目管理建设中心，建管中心机构设置主任一名，副主任八名。项目严格实行项目法人负责制、招标承包制、工程建设监理制和合同管理制。项目法人为桃源县水利工程项目建设管理中心，安排了专职管理人员，对工程建设进行全程监督和现场管理，协调工程建设中的各种矛盾，为参建单位提供良好的建设和工作环境，为了确保工程质量，还特地聘请了一名乡（镇）人大代表，一名政协委员和一名当地有威望的老干部对工程进行监督。监理单位为湖南德江监理公司，其资质为甲级监理单位，监理采用流动巡查和固定监督相结合的模式运行，人员配备满足工作要求，监理员在总监的带领下严格履行监理职责，确保工程进度和质量。建设单位分别和监理单位、施工单位签订了合同。运行管理单位为当地乡镇水利管理站，由水利管理站负责日常维护管理，并配备相应现场管理人员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2.绩效管理</w:t>
      </w:r>
    </w:p>
    <w:p>
      <w:pPr>
        <w:pStyle w:val="4"/>
        <w:ind w:firstLine="640"/>
        <w:rPr>
          <w:rFonts w:hint="eastAsia"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该项目在水利统计管理系统及电子表格填报进度中进行了每月</w:t>
      </w:r>
      <w:r>
        <w:rPr>
          <w:rFonts w:ascii="仿宋" w:hAnsi="仿宋" w:eastAsia="仿宋"/>
          <w:szCs w:val="30"/>
        </w:rPr>
        <w:t>9</w:t>
      </w:r>
      <w:r>
        <w:rPr>
          <w:rFonts w:hint="eastAsia" w:ascii="仿宋" w:hAnsi="仿宋" w:eastAsia="仿宋"/>
          <w:szCs w:val="30"/>
        </w:rPr>
        <w:t>日、1</w:t>
      </w:r>
      <w:r>
        <w:rPr>
          <w:rFonts w:ascii="仿宋" w:hAnsi="仿宋" w:eastAsia="仿宋"/>
          <w:szCs w:val="30"/>
        </w:rPr>
        <w:t>9</w:t>
      </w:r>
      <w:r>
        <w:rPr>
          <w:rFonts w:hint="eastAsia" w:ascii="仿宋" w:hAnsi="仿宋" w:eastAsia="仿宋"/>
          <w:szCs w:val="30"/>
        </w:rPr>
        <w:t>日、</w:t>
      </w:r>
      <w:r>
        <w:rPr>
          <w:rFonts w:ascii="仿宋" w:hAnsi="仿宋" w:eastAsia="仿宋"/>
          <w:szCs w:val="30"/>
        </w:rPr>
        <w:t>29</w:t>
      </w:r>
      <w:r>
        <w:rPr>
          <w:rFonts w:hint="eastAsia" w:ascii="仿宋" w:hAnsi="仿宋" w:eastAsia="仿宋"/>
          <w:szCs w:val="30"/>
        </w:rPr>
        <w:t>日的旬报，在系统和电子表格填报中对项目前期进度、施工进度、资金安排、实施完工地图等按时进行了更新。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（三）产出指标完成情况分析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1.项目数量指标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表</w:t>
      </w:r>
      <w:r>
        <w:rPr>
          <w:rFonts w:cs="Times New Roman"/>
          <w:szCs w:val="32"/>
          <w:lang w:val="zh-CN"/>
        </w:rPr>
        <w:t>3</w:t>
      </w:r>
      <w:r>
        <w:rPr>
          <w:rFonts w:hint="eastAsia" w:cs="Times New Roman"/>
          <w:szCs w:val="32"/>
        </w:rPr>
        <w:t>-</w:t>
      </w:r>
      <w:r>
        <w:rPr>
          <w:rFonts w:cs="Times New Roman"/>
          <w:szCs w:val="32"/>
          <w:lang w:val="zh-CN"/>
        </w:rPr>
        <w:t xml:space="preserve">3 </w:t>
      </w:r>
      <w:r>
        <w:rPr>
          <w:rFonts w:cs="Times New Roman"/>
          <w:szCs w:val="32"/>
        </w:rPr>
        <w:t>2019年度水利发展资金项目数量指标情况表</w:t>
      </w:r>
    </w:p>
    <w:tbl>
      <w:tblPr>
        <w:tblStyle w:val="11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7"/>
        <w:gridCol w:w="4007"/>
        <w:gridCol w:w="596"/>
        <w:gridCol w:w="749"/>
        <w:gridCol w:w="8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12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预期</w:t>
            </w:r>
          </w:p>
          <w:p>
            <w:pPr>
              <w:pStyle w:val="30"/>
              <w:spacing w:line="12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12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实际完成</w:t>
            </w:r>
          </w:p>
          <w:p>
            <w:pPr>
              <w:pStyle w:val="30"/>
              <w:spacing w:line="12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中小河流治理</w:t>
            </w: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治理中小河流长度（不含重点县）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公里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6.6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6.6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小型水库除险加固</w:t>
            </w: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小型病险水库除险加固座数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座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中型灌区节水改造</w:t>
            </w: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重点中型灌区节水配套改造数量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山洪灾害防治</w:t>
            </w: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群测群防体系建设县区数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个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山洪沟治理数量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条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县域节水型达标建设</w:t>
            </w: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实施节水型社会达标建设项目数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个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水利工程维修养护</w:t>
            </w: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农村饮水工程维修养护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处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29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29</w:t>
            </w:r>
          </w:p>
        </w:tc>
      </w:tr>
      <w:tr>
        <w:trPr>
          <w:trHeight w:val="418" w:hRule="exac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小型水库工程维修养护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座数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座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225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山洪灾害防治非工程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维修养护县数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河长制湖长制激励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县数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0" w:firstLineChars="0"/>
              <w:jc w:val="center"/>
              <w:rPr>
                <w:sz w:val="10"/>
                <w:szCs w:val="10"/>
              </w:rPr>
            </w:pPr>
          </w:p>
        </w:tc>
      </w:tr>
    </w:tbl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2.项目质量指标</w:t>
      </w:r>
    </w:p>
    <w:p>
      <w:pPr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桃源县水利工程项目建设管理中心组织设计、监理、施工、质量监督等单位对2020年招投标项目工程进行了单位工程验收，除重点灌区节水改造项目正在验收外，其余项目验收质量合格。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3.项目时效指标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截至2021年6月底，</w:t>
      </w:r>
      <w:r>
        <w:rPr>
          <w:rFonts w:hint="eastAsia" w:cs="Times New Roman"/>
          <w:szCs w:val="32"/>
        </w:rPr>
        <w:t>所有项目均已完工</w:t>
      </w:r>
      <w:r>
        <w:rPr>
          <w:rFonts w:hint="eastAsia"/>
          <w:szCs w:val="32"/>
        </w:rPr>
        <w:t>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表3-</w:t>
      </w:r>
      <w:r>
        <w:rPr>
          <w:rFonts w:hint="eastAsia" w:cs="Times New Roman"/>
        </w:rPr>
        <w:t>4</w:t>
      </w:r>
      <w:r>
        <w:rPr>
          <w:rFonts w:cs="Times New Roman"/>
        </w:rPr>
        <w:t xml:space="preserve"> 2020年度水利发展资金项目实施情况表</w:t>
      </w:r>
    </w:p>
    <w:tbl>
      <w:tblPr>
        <w:tblStyle w:val="11"/>
        <w:tblW w:w="8408" w:type="dxa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412"/>
        <w:gridCol w:w="713"/>
        <w:gridCol w:w="713"/>
        <w:gridCol w:w="713"/>
        <w:gridCol w:w="713"/>
        <w:gridCol w:w="718"/>
        <w:gridCol w:w="713"/>
        <w:gridCol w:w="713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6" w:hRule="atLeast"/>
          <w:tblHeader/>
        </w:trPr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分  类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实施项目数（个）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完工率（%）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验收率（%）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  <w:tblHeader/>
        </w:trPr>
        <w:tc>
          <w:tcPr>
            <w:tcW w:w="3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开工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完工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验收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验收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中小河流治理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小型水库建设及除险加固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中型灌区节水改造等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水土保持工程建设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河湖水系连通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水资源节约与保护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山洪灾害防治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水利工程设施维修养护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</w:rPr>
              <w:t>100</w:t>
            </w:r>
          </w:p>
        </w:tc>
      </w:tr>
    </w:tbl>
    <w:p>
      <w:pPr>
        <w:spacing w:line="260" w:lineRule="exact"/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注：表中数据不含脱贫县</w:t>
      </w:r>
    </w:p>
    <w:p>
      <w:pPr>
        <w:ind w:firstLine="640"/>
        <w:rPr>
          <w:rFonts w:cs="Times New Roman"/>
        </w:rPr>
      </w:pPr>
      <w:r>
        <w:rPr>
          <w:rFonts w:cs="Times New Roman"/>
        </w:rPr>
        <w:t>4.项目成本指标</w:t>
      </w:r>
    </w:p>
    <w:p>
      <w:pPr>
        <w:ind w:firstLine="640"/>
        <w:rPr>
          <w:rFonts w:cs="Times New Roman"/>
        </w:rPr>
      </w:pPr>
      <w:r>
        <w:rPr>
          <w:rFonts w:hint="eastAsia" w:cs="Times New Roman"/>
        </w:rPr>
        <w:t>所有</w:t>
      </w:r>
      <w:r>
        <w:rPr>
          <w:rFonts w:cs="Times New Roman"/>
        </w:rPr>
        <w:t>项目实施的成本</w:t>
      </w:r>
      <w:r>
        <w:rPr>
          <w:rFonts w:hint="eastAsia" w:cs="Times New Roman"/>
        </w:rPr>
        <w:t>均控制在预算范围之内 。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（四）效益指标完成情况分析</w:t>
      </w:r>
    </w:p>
    <w:p>
      <w:pPr>
        <w:ind w:firstLine="640"/>
        <w:rPr>
          <w:rFonts w:hint="eastAsia" w:cs="Times New Roman"/>
        </w:rPr>
      </w:pPr>
      <w:r>
        <w:rPr>
          <w:rFonts w:cs="Times New Roman"/>
        </w:rPr>
        <w:t>1.项目实施的经济效益分析</w:t>
      </w:r>
    </w:p>
    <w:p>
      <w:pPr>
        <w:pStyle w:val="2"/>
        <w:ind w:left="1280" w:hanging="640"/>
      </w:pPr>
      <w:r>
        <w:rPr>
          <w:rFonts w:hint="eastAsia" w:cs="Times New Roman"/>
        </w:rPr>
        <w:t>所有</w:t>
      </w:r>
      <w:r>
        <w:rPr>
          <w:rFonts w:cs="Times New Roman"/>
        </w:rPr>
        <w:t>项目实施</w:t>
      </w:r>
      <w:r>
        <w:rPr>
          <w:rFonts w:hint="eastAsia" w:cs="Times New Roman"/>
        </w:rPr>
        <w:t>后均完成了预定的经济效益目标。</w:t>
      </w:r>
    </w:p>
    <w:p>
      <w:pPr>
        <w:ind w:firstLine="640"/>
        <w:rPr>
          <w:rFonts w:hint="eastAsia" w:cs="Times New Roman"/>
        </w:rPr>
      </w:pPr>
      <w:r>
        <w:rPr>
          <w:rFonts w:cs="Times New Roman"/>
        </w:rPr>
        <w:t>2.项目实施的社会效益分析</w:t>
      </w:r>
    </w:p>
    <w:p>
      <w:pPr>
        <w:pStyle w:val="2"/>
        <w:ind w:left="1280" w:hanging="640"/>
      </w:pPr>
      <w:r>
        <w:rPr>
          <w:rFonts w:hint="eastAsia" w:cs="Times New Roman"/>
        </w:rPr>
        <w:t>所有</w:t>
      </w:r>
      <w:r>
        <w:rPr>
          <w:rFonts w:cs="Times New Roman"/>
        </w:rPr>
        <w:t>项目实施</w:t>
      </w:r>
      <w:r>
        <w:rPr>
          <w:rFonts w:hint="eastAsia" w:cs="Times New Roman"/>
        </w:rPr>
        <w:t>后均完成了预定的</w:t>
      </w:r>
      <w:r>
        <w:rPr>
          <w:rFonts w:cs="Times New Roman"/>
        </w:rPr>
        <w:t>社会效益</w:t>
      </w:r>
      <w:r>
        <w:rPr>
          <w:rFonts w:hint="eastAsia" w:cs="Times New Roman"/>
        </w:rPr>
        <w:t>目标。</w:t>
      </w:r>
    </w:p>
    <w:p>
      <w:pPr>
        <w:pStyle w:val="31"/>
        <w:ind w:left="420" w:firstLine="160" w:firstLineChars="50"/>
        <w:rPr>
          <w:rFonts w:hint="eastAsia" w:cs="Times New Roman"/>
        </w:rPr>
      </w:pPr>
      <w:r>
        <w:rPr>
          <w:rFonts w:hint="eastAsia" w:cs="Times New Roman"/>
        </w:rPr>
        <w:t>3.</w:t>
      </w:r>
      <w:r>
        <w:rPr>
          <w:rFonts w:cs="Times New Roman"/>
        </w:rPr>
        <w:t>项目实施的生态效益分析</w:t>
      </w:r>
    </w:p>
    <w:p>
      <w:pPr>
        <w:pStyle w:val="2"/>
        <w:ind w:leftChars="0" w:firstLine="0" w:firstLineChars="0"/>
        <w:rPr>
          <w:rFonts w:hint="eastAsia" w:cs="Times New Roman"/>
        </w:rPr>
      </w:pPr>
      <w:r>
        <w:rPr>
          <w:rFonts w:hint="eastAsia"/>
        </w:rPr>
        <w:t xml:space="preserve">   </w:t>
      </w:r>
      <w:r>
        <w:rPr>
          <w:rFonts w:hint="eastAsia" w:cs="Times New Roman"/>
        </w:rPr>
        <w:t>所有</w:t>
      </w:r>
      <w:r>
        <w:rPr>
          <w:rFonts w:cs="Times New Roman"/>
        </w:rPr>
        <w:t>项目实施</w:t>
      </w:r>
      <w:r>
        <w:rPr>
          <w:rFonts w:hint="eastAsia" w:cs="Times New Roman"/>
        </w:rPr>
        <w:t>后均完成了预定的</w:t>
      </w:r>
      <w:r>
        <w:rPr>
          <w:rFonts w:cs="Times New Roman"/>
        </w:rPr>
        <w:t>生态效益</w:t>
      </w:r>
      <w:r>
        <w:rPr>
          <w:rFonts w:hint="eastAsia" w:cs="Times New Roman"/>
        </w:rPr>
        <w:t>目标。</w:t>
      </w:r>
    </w:p>
    <w:p>
      <w:pPr>
        <w:pStyle w:val="2"/>
        <w:ind w:leftChars="0" w:firstLine="480" w:firstLineChars="150"/>
        <w:rPr>
          <w:rFonts w:hint="eastAsia" w:cs="Times New Roman"/>
        </w:rPr>
      </w:pPr>
      <w:r>
        <w:rPr>
          <w:rFonts w:hint="eastAsia" w:cs="Times New Roman"/>
        </w:rPr>
        <w:t>4.</w:t>
      </w:r>
      <w:r>
        <w:rPr>
          <w:rFonts w:cs="Times New Roman"/>
        </w:rPr>
        <w:t>项目实施的可持续影响分析</w:t>
      </w:r>
    </w:p>
    <w:p>
      <w:pPr>
        <w:pStyle w:val="2"/>
        <w:ind w:leftChars="0" w:firstLine="0" w:firstLineChars="0"/>
      </w:pPr>
      <w:r>
        <w:rPr>
          <w:rFonts w:hint="eastAsia"/>
        </w:rPr>
        <w:t xml:space="preserve">   </w:t>
      </w:r>
      <w:r>
        <w:rPr>
          <w:rFonts w:hint="eastAsia" w:cs="Times New Roman"/>
        </w:rPr>
        <w:t>所有</w:t>
      </w:r>
      <w:r>
        <w:rPr>
          <w:rFonts w:cs="Times New Roman"/>
        </w:rPr>
        <w:t>项目实施</w:t>
      </w:r>
      <w:r>
        <w:rPr>
          <w:rFonts w:hint="eastAsia" w:cs="Times New Roman"/>
        </w:rPr>
        <w:t>后</w:t>
      </w:r>
      <w:r>
        <w:rPr>
          <w:rFonts w:cs="Times New Roman"/>
        </w:rPr>
        <w:t>可持续影响</w:t>
      </w:r>
      <w:r>
        <w:rPr>
          <w:rFonts w:hint="eastAsia" w:cs="Times New Roman"/>
        </w:rPr>
        <w:t>均预定目标。</w:t>
      </w:r>
    </w:p>
    <w:p>
      <w:pPr>
        <w:pStyle w:val="4"/>
        <w:ind w:firstLine="643"/>
        <w:rPr>
          <w:rFonts w:eastAsia="楷体_GB2312" w:cs="Times New Roman"/>
          <w:b/>
          <w:bCs w:val="0"/>
        </w:rPr>
      </w:pPr>
      <w:r>
        <w:rPr>
          <w:rFonts w:eastAsia="楷体_GB2312" w:cs="Times New Roman"/>
          <w:b/>
          <w:bCs w:val="0"/>
        </w:rPr>
        <w:t>（五）满意度指标完成情况分析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表3-</w:t>
      </w:r>
      <w:r>
        <w:rPr>
          <w:rFonts w:hint="eastAsia" w:cs="Times New Roman"/>
        </w:rPr>
        <w:t>5</w:t>
      </w:r>
      <w:r>
        <w:rPr>
          <w:rFonts w:cs="Times New Roman"/>
        </w:rPr>
        <w:t xml:space="preserve"> 2020年度水利发展资金项目实施满意度调查情况表</w:t>
      </w: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609"/>
        <w:gridCol w:w="1998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县级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调查问卷数（份）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平均满意度（分）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桃源县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60" w:lineRule="exact"/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注：表中数据不含脱贫县</w:t>
      </w:r>
    </w:p>
    <w:p>
      <w:pPr>
        <w:pStyle w:val="3"/>
        <w:ind w:firstLine="640"/>
        <w:rPr>
          <w:rFonts w:eastAsia="黑体" w:cs="Times New Roman"/>
          <w:b w:val="0"/>
          <w:bCs w:val="0"/>
          <w:szCs w:val="32"/>
        </w:rPr>
      </w:pPr>
      <w:r>
        <w:rPr>
          <w:rFonts w:eastAsia="黑体" w:cs="Times New Roman"/>
          <w:b w:val="0"/>
          <w:bCs w:val="0"/>
          <w:szCs w:val="32"/>
        </w:rPr>
        <w:t>四、偏离绩效目标原因和下一步改进措施</w:t>
      </w:r>
    </w:p>
    <w:p>
      <w:pPr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所有项目建成后均达到预定绩效目标，无</w:t>
      </w:r>
      <w:r>
        <w:rPr>
          <w:rFonts w:cs="Times New Roman"/>
          <w:szCs w:val="32"/>
        </w:rPr>
        <w:t>超出绩效目标较多（30%及以上）的</w:t>
      </w:r>
      <w:r>
        <w:rPr>
          <w:rFonts w:hint="eastAsia" w:cs="Times New Roman"/>
          <w:szCs w:val="32"/>
        </w:rPr>
        <w:t>情况</w:t>
      </w:r>
      <w:r>
        <w:rPr>
          <w:rFonts w:cs="Times New Roman"/>
          <w:szCs w:val="32"/>
        </w:rPr>
        <w:t>。</w:t>
      </w:r>
    </w:p>
    <w:p>
      <w:pPr>
        <w:pStyle w:val="3"/>
        <w:ind w:firstLine="640"/>
        <w:rPr>
          <w:rFonts w:eastAsia="黑体" w:cs="Times New Roman"/>
          <w:b w:val="0"/>
          <w:bCs w:val="0"/>
          <w:szCs w:val="32"/>
        </w:rPr>
      </w:pPr>
      <w:r>
        <w:rPr>
          <w:rFonts w:eastAsia="黑体" w:cs="Times New Roman"/>
          <w:b w:val="0"/>
          <w:bCs w:val="0"/>
          <w:szCs w:val="32"/>
        </w:rPr>
        <w:t>五、综合评价结论</w:t>
      </w:r>
    </w:p>
    <w:p>
      <w:pPr>
        <w:ind w:firstLine="640"/>
        <w:rPr>
          <w:rFonts w:hint="eastAsia" w:cs="Times New Roman"/>
          <w:szCs w:val="32"/>
        </w:rPr>
      </w:pPr>
      <w:r>
        <w:rPr>
          <w:rFonts w:hint="eastAsia" w:cs="Times New Roman"/>
          <w:szCs w:val="32"/>
        </w:rPr>
        <w:t>桃源县</w:t>
      </w:r>
      <w:r>
        <w:rPr>
          <w:rFonts w:cs="Times New Roman"/>
          <w:szCs w:val="32"/>
        </w:rPr>
        <w:t>绩效自评得分</w:t>
      </w:r>
      <w:r>
        <w:rPr>
          <w:rFonts w:hint="eastAsia" w:cs="Times New Roman"/>
          <w:szCs w:val="32"/>
        </w:rPr>
        <w:t>100分。</w:t>
      </w:r>
    </w:p>
    <w:p>
      <w:pPr>
        <w:ind w:firstLine="640"/>
        <w:rPr>
          <w:rFonts w:hint="eastAsia" w:cs="Times New Roman"/>
          <w:szCs w:val="32"/>
        </w:rPr>
      </w:pPr>
      <w:r>
        <w:rPr>
          <w:rFonts w:cs="Times New Roman"/>
          <w:szCs w:val="32"/>
        </w:rPr>
        <w:t>项目总体执行</w:t>
      </w:r>
      <w:r>
        <w:rPr>
          <w:rFonts w:hint="eastAsia" w:cs="Times New Roman"/>
          <w:szCs w:val="32"/>
        </w:rPr>
        <w:t>完成预定目标。</w:t>
      </w:r>
    </w:p>
    <w:p>
      <w:pPr>
        <w:ind w:firstLine="640"/>
        <w:rPr>
          <w:rFonts w:hint="eastAsia" w:cs="Times New Roman"/>
          <w:szCs w:val="32"/>
        </w:rPr>
      </w:pPr>
      <w:r>
        <w:rPr>
          <w:rFonts w:cs="Times New Roman"/>
          <w:szCs w:val="32"/>
        </w:rPr>
        <w:t>资金管理</w:t>
      </w:r>
      <w:r>
        <w:rPr>
          <w:rFonts w:hint="eastAsia" w:cs="Times New Roman"/>
          <w:szCs w:val="32"/>
        </w:rPr>
        <w:t>符合专项资金管理办法。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项目实施</w:t>
      </w:r>
      <w:r>
        <w:rPr>
          <w:rFonts w:hint="eastAsia" w:cs="Times New Roman"/>
          <w:szCs w:val="32"/>
        </w:rPr>
        <w:t>后经济效益、社会效益、生态效益均达到预定效益</w:t>
      </w:r>
      <w:r>
        <w:rPr>
          <w:rFonts w:cs="Times New Roman"/>
          <w:szCs w:val="32"/>
        </w:rPr>
        <w:t>。</w:t>
      </w:r>
    </w:p>
    <w:p>
      <w:pPr>
        <w:pStyle w:val="3"/>
        <w:ind w:firstLine="640"/>
        <w:rPr>
          <w:rFonts w:eastAsia="黑体" w:cs="Times New Roman"/>
          <w:b w:val="0"/>
          <w:bCs w:val="0"/>
          <w:szCs w:val="32"/>
        </w:rPr>
      </w:pPr>
      <w:r>
        <w:rPr>
          <w:rFonts w:eastAsia="黑体" w:cs="Times New Roman"/>
          <w:b w:val="0"/>
          <w:bCs w:val="0"/>
          <w:szCs w:val="32"/>
        </w:rPr>
        <w:t>六、绩效评价结果拟应用和公开情况</w:t>
      </w:r>
    </w:p>
    <w:p>
      <w:pPr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本此</w:t>
      </w:r>
      <w:r>
        <w:rPr>
          <w:rFonts w:cs="Times New Roman"/>
          <w:szCs w:val="32"/>
        </w:rPr>
        <w:t>绩效评价结果拟应用和公开的范围、方式等相关考虑。</w:t>
      </w:r>
    </w:p>
    <w:p>
      <w:pPr>
        <w:pStyle w:val="3"/>
        <w:ind w:firstLine="640"/>
        <w:rPr>
          <w:rFonts w:eastAsia="黑体" w:cs="Times New Roman"/>
          <w:b w:val="0"/>
          <w:bCs w:val="0"/>
          <w:szCs w:val="32"/>
        </w:rPr>
      </w:pPr>
      <w:r>
        <w:rPr>
          <w:rFonts w:eastAsia="黑体" w:cs="Times New Roman"/>
          <w:b w:val="0"/>
          <w:bCs w:val="0"/>
          <w:szCs w:val="32"/>
        </w:rPr>
        <w:t>七、其他需说明的问题</w:t>
      </w:r>
    </w:p>
    <w:p>
      <w:pPr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无</w:t>
      </w:r>
    </w:p>
    <w:p>
      <w:pPr>
        <w:pStyle w:val="2"/>
        <w:ind w:left="1280" w:hanging="640"/>
        <w:jc w:val="right"/>
      </w:pPr>
      <w:r>
        <w:rPr>
          <w:rFonts w:hint="eastAsia"/>
        </w:rPr>
        <w:t>桃源县水利局</w:t>
      </w:r>
    </w:p>
    <w:p>
      <w:pPr>
        <w:ind w:firstLine="640"/>
        <w:rPr>
          <w:rFonts w:cs="Times New Roman"/>
          <w:szCs w:val="32"/>
        </w:rPr>
      </w:pPr>
    </w:p>
    <w:p>
      <w:pPr>
        <w:ind w:firstLine="640"/>
        <w:rPr>
          <w:rFonts w:cs="Times New Roman"/>
          <w:szCs w:val="32"/>
        </w:rPr>
      </w:pPr>
    </w:p>
    <w:p>
      <w:pPr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附件：</w:t>
      </w:r>
    </w:p>
    <w:p>
      <w:pPr>
        <w:pStyle w:val="2"/>
        <w:numPr>
          <w:ilvl w:val="0"/>
          <w:numId w:val="2"/>
        </w:numPr>
        <w:ind w:left="1280" w:hanging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桃源县2020年度水利发展资金绩效自评表</w:t>
      </w:r>
    </w:p>
    <w:p>
      <w:pPr>
        <w:numPr>
          <w:ilvl w:val="0"/>
          <w:numId w:val="2"/>
        </w:numPr>
        <w:ind w:firstLine="640"/>
      </w:pPr>
      <w:r>
        <w:rPr>
          <w:rFonts w:hint="eastAsia"/>
        </w:rPr>
        <w:t>桃源县2020年度水利发展资金项目具体实施情况表</w:t>
      </w:r>
    </w:p>
    <w:p>
      <w:pPr>
        <w:numPr>
          <w:ilvl w:val="0"/>
          <w:numId w:val="2"/>
        </w:numPr>
        <w:ind w:firstLine="640"/>
      </w:pPr>
      <w:r>
        <w:rPr>
          <w:rFonts w:hint="eastAsia"/>
        </w:rPr>
        <w:t>桃源县2020年度水利发展资金项目实施情况汇总表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018206"/>
    </w:sdtPr>
    <w:sdtEndPr>
      <w:rPr>
        <w:rFonts w:cs="Times New Roman"/>
        <w:sz w:val="20"/>
        <w:szCs w:val="20"/>
      </w:rPr>
    </w:sdtEndPr>
    <w:sdtContent>
      <w:p>
        <w:pPr>
          <w:pStyle w:val="8"/>
          <w:ind w:firstLine="0" w:firstLineChars="0"/>
          <w:jc w:val="center"/>
          <w:rPr>
            <w:rFonts w:cs="Times New Roman"/>
            <w:sz w:val="20"/>
            <w:szCs w:val="20"/>
          </w:rPr>
        </w:pPr>
        <w:r>
          <w:rPr>
            <w:rFonts w:cs="Times New Roman"/>
            <w:sz w:val="20"/>
            <w:szCs w:val="20"/>
          </w:rPr>
          <w:fldChar w:fldCharType="begin"/>
        </w:r>
        <w:r>
          <w:rPr>
            <w:rFonts w:cs="Times New Roman"/>
            <w:sz w:val="20"/>
            <w:szCs w:val="20"/>
          </w:rPr>
          <w:instrText xml:space="preserve">PAGE   \* MERGEFORMAT</w:instrText>
        </w:r>
        <w:r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sz w:val="20"/>
            <w:szCs w:val="20"/>
            <w:lang w:val="zh-CN"/>
          </w:rPr>
          <w:t>10</w:t>
        </w:r>
        <w:r>
          <w:rPr>
            <w:rFonts w:cs="Times New Roman"/>
            <w:sz w:val="20"/>
            <w:szCs w:val="20"/>
          </w:rPr>
          <w:fldChar w:fldCharType="end"/>
        </w:r>
      </w:p>
    </w:sdtContent>
  </w:sdt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AC324"/>
    <w:multiLevelType w:val="singleLevel"/>
    <w:tmpl w:val="93EAC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C36141"/>
    <w:multiLevelType w:val="singleLevel"/>
    <w:tmpl w:val="2EC361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E08"/>
    <w:rsid w:val="00012364"/>
    <w:rsid w:val="00014CAD"/>
    <w:rsid w:val="00020CF5"/>
    <w:rsid w:val="00027DF4"/>
    <w:rsid w:val="0003365D"/>
    <w:rsid w:val="00055853"/>
    <w:rsid w:val="000575FB"/>
    <w:rsid w:val="000579CF"/>
    <w:rsid w:val="000601F2"/>
    <w:rsid w:val="00064AA3"/>
    <w:rsid w:val="00073FD0"/>
    <w:rsid w:val="00086883"/>
    <w:rsid w:val="00090FC7"/>
    <w:rsid w:val="000B1A05"/>
    <w:rsid w:val="000C5C46"/>
    <w:rsid w:val="000E37FA"/>
    <w:rsid w:val="000E4C6C"/>
    <w:rsid w:val="0012057E"/>
    <w:rsid w:val="00123A17"/>
    <w:rsid w:val="00135D86"/>
    <w:rsid w:val="00140681"/>
    <w:rsid w:val="00147044"/>
    <w:rsid w:val="00170459"/>
    <w:rsid w:val="0018340E"/>
    <w:rsid w:val="001859AF"/>
    <w:rsid w:val="001876C3"/>
    <w:rsid w:val="001A647E"/>
    <w:rsid w:val="001B09A9"/>
    <w:rsid w:val="001B4882"/>
    <w:rsid w:val="001B6CC5"/>
    <w:rsid w:val="001D0AF8"/>
    <w:rsid w:val="001F1307"/>
    <w:rsid w:val="00200B6E"/>
    <w:rsid w:val="00220EF5"/>
    <w:rsid w:val="00240DE9"/>
    <w:rsid w:val="00251961"/>
    <w:rsid w:val="0026291A"/>
    <w:rsid w:val="00287D33"/>
    <w:rsid w:val="00293FF6"/>
    <w:rsid w:val="002C1F1F"/>
    <w:rsid w:val="002C2938"/>
    <w:rsid w:val="002C4D7B"/>
    <w:rsid w:val="002C750C"/>
    <w:rsid w:val="002D2F44"/>
    <w:rsid w:val="002D40FB"/>
    <w:rsid w:val="002E70F3"/>
    <w:rsid w:val="002E76AF"/>
    <w:rsid w:val="002F32E7"/>
    <w:rsid w:val="00320AD9"/>
    <w:rsid w:val="0032648B"/>
    <w:rsid w:val="00332111"/>
    <w:rsid w:val="00361597"/>
    <w:rsid w:val="003711E9"/>
    <w:rsid w:val="003B77D6"/>
    <w:rsid w:val="00465CF6"/>
    <w:rsid w:val="0047288E"/>
    <w:rsid w:val="00480286"/>
    <w:rsid w:val="00480D9A"/>
    <w:rsid w:val="00497E7C"/>
    <w:rsid w:val="004A0BFA"/>
    <w:rsid w:val="004A3DCD"/>
    <w:rsid w:val="004A5535"/>
    <w:rsid w:val="004C51DE"/>
    <w:rsid w:val="004F59B2"/>
    <w:rsid w:val="00511077"/>
    <w:rsid w:val="0051714F"/>
    <w:rsid w:val="0053068F"/>
    <w:rsid w:val="00535F81"/>
    <w:rsid w:val="00544610"/>
    <w:rsid w:val="0054672D"/>
    <w:rsid w:val="00550698"/>
    <w:rsid w:val="00551F0F"/>
    <w:rsid w:val="00564C56"/>
    <w:rsid w:val="00584ADC"/>
    <w:rsid w:val="005B0495"/>
    <w:rsid w:val="005D1171"/>
    <w:rsid w:val="005D2092"/>
    <w:rsid w:val="005D7D1C"/>
    <w:rsid w:val="005E6875"/>
    <w:rsid w:val="00616078"/>
    <w:rsid w:val="006201A8"/>
    <w:rsid w:val="00622CC1"/>
    <w:rsid w:val="00624AE3"/>
    <w:rsid w:val="00653819"/>
    <w:rsid w:val="00656DBD"/>
    <w:rsid w:val="00665CA8"/>
    <w:rsid w:val="006967D9"/>
    <w:rsid w:val="006B060F"/>
    <w:rsid w:val="006B4EEE"/>
    <w:rsid w:val="006C2B9E"/>
    <w:rsid w:val="006D62D8"/>
    <w:rsid w:val="007145BC"/>
    <w:rsid w:val="00720B2B"/>
    <w:rsid w:val="00725800"/>
    <w:rsid w:val="007455E6"/>
    <w:rsid w:val="007470F9"/>
    <w:rsid w:val="00753B8B"/>
    <w:rsid w:val="0079311F"/>
    <w:rsid w:val="007B3836"/>
    <w:rsid w:val="007B7137"/>
    <w:rsid w:val="007D5885"/>
    <w:rsid w:val="007F191A"/>
    <w:rsid w:val="007F3550"/>
    <w:rsid w:val="007F4374"/>
    <w:rsid w:val="007F7064"/>
    <w:rsid w:val="008410A9"/>
    <w:rsid w:val="008462F8"/>
    <w:rsid w:val="00863BE8"/>
    <w:rsid w:val="008804D7"/>
    <w:rsid w:val="0088423B"/>
    <w:rsid w:val="008A1303"/>
    <w:rsid w:val="008C2580"/>
    <w:rsid w:val="008D020F"/>
    <w:rsid w:val="008D3C72"/>
    <w:rsid w:val="008F6BA1"/>
    <w:rsid w:val="009071A1"/>
    <w:rsid w:val="00924E67"/>
    <w:rsid w:val="009700E5"/>
    <w:rsid w:val="00980EEE"/>
    <w:rsid w:val="00986426"/>
    <w:rsid w:val="00992822"/>
    <w:rsid w:val="009A2B21"/>
    <w:rsid w:val="009A6E08"/>
    <w:rsid w:val="009E5135"/>
    <w:rsid w:val="009F3904"/>
    <w:rsid w:val="00A021BD"/>
    <w:rsid w:val="00A101DB"/>
    <w:rsid w:val="00A3771F"/>
    <w:rsid w:val="00A405B4"/>
    <w:rsid w:val="00A411D4"/>
    <w:rsid w:val="00A42BB9"/>
    <w:rsid w:val="00A839F6"/>
    <w:rsid w:val="00A9324C"/>
    <w:rsid w:val="00AA5432"/>
    <w:rsid w:val="00AB3D78"/>
    <w:rsid w:val="00AD6CF4"/>
    <w:rsid w:val="00AE6DAE"/>
    <w:rsid w:val="00AF39A7"/>
    <w:rsid w:val="00B00E06"/>
    <w:rsid w:val="00B00FB1"/>
    <w:rsid w:val="00B01FF2"/>
    <w:rsid w:val="00B04388"/>
    <w:rsid w:val="00B07DAB"/>
    <w:rsid w:val="00B33A0E"/>
    <w:rsid w:val="00B37457"/>
    <w:rsid w:val="00B42BB4"/>
    <w:rsid w:val="00B53C28"/>
    <w:rsid w:val="00B5681B"/>
    <w:rsid w:val="00B8383C"/>
    <w:rsid w:val="00B97A4A"/>
    <w:rsid w:val="00BA2FDB"/>
    <w:rsid w:val="00BC02B7"/>
    <w:rsid w:val="00BC16B7"/>
    <w:rsid w:val="00BC574B"/>
    <w:rsid w:val="00BD0B3A"/>
    <w:rsid w:val="00BD7B37"/>
    <w:rsid w:val="00BF3C9D"/>
    <w:rsid w:val="00BF781C"/>
    <w:rsid w:val="00C00037"/>
    <w:rsid w:val="00C00315"/>
    <w:rsid w:val="00C21900"/>
    <w:rsid w:val="00C41FE0"/>
    <w:rsid w:val="00C513CE"/>
    <w:rsid w:val="00C570C4"/>
    <w:rsid w:val="00C717FA"/>
    <w:rsid w:val="00C82E25"/>
    <w:rsid w:val="00C852F3"/>
    <w:rsid w:val="00C92DA1"/>
    <w:rsid w:val="00CA0337"/>
    <w:rsid w:val="00CA635E"/>
    <w:rsid w:val="00CC295C"/>
    <w:rsid w:val="00CF4DDB"/>
    <w:rsid w:val="00D04052"/>
    <w:rsid w:val="00D1438F"/>
    <w:rsid w:val="00D36C99"/>
    <w:rsid w:val="00D74B44"/>
    <w:rsid w:val="00D814D9"/>
    <w:rsid w:val="00D851BC"/>
    <w:rsid w:val="00D85338"/>
    <w:rsid w:val="00D86267"/>
    <w:rsid w:val="00D90A4F"/>
    <w:rsid w:val="00D9111D"/>
    <w:rsid w:val="00D93C25"/>
    <w:rsid w:val="00D979D1"/>
    <w:rsid w:val="00DC3D04"/>
    <w:rsid w:val="00DC6435"/>
    <w:rsid w:val="00DD476D"/>
    <w:rsid w:val="00DF0146"/>
    <w:rsid w:val="00DF2F0E"/>
    <w:rsid w:val="00DF55AD"/>
    <w:rsid w:val="00DF5A11"/>
    <w:rsid w:val="00E016A9"/>
    <w:rsid w:val="00E12F40"/>
    <w:rsid w:val="00E25971"/>
    <w:rsid w:val="00E44E81"/>
    <w:rsid w:val="00E5507C"/>
    <w:rsid w:val="00E62C8B"/>
    <w:rsid w:val="00E661E0"/>
    <w:rsid w:val="00E747D2"/>
    <w:rsid w:val="00E94D32"/>
    <w:rsid w:val="00EA099F"/>
    <w:rsid w:val="00EA153B"/>
    <w:rsid w:val="00EA3DD1"/>
    <w:rsid w:val="00EA6591"/>
    <w:rsid w:val="00EA7515"/>
    <w:rsid w:val="00EC3DB7"/>
    <w:rsid w:val="00ED1286"/>
    <w:rsid w:val="00EE1BBD"/>
    <w:rsid w:val="00F010AB"/>
    <w:rsid w:val="00F03039"/>
    <w:rsid w:val="00F0409D"/>
    <w:rsid w:val="00F057BF"/>
    <w:rsid w:val="00F10363"/>
    <w:rsid w:val="00F13170"/>
    <w:rsid w:val="00F22DF1"/>
    <w:rsid w:val="00F435A8"/>
    <w:rsid w:val="00F5028C"/>
    <w:rsid w:val="00F76FB4"/>
    <w:rsid w:val="00FC00DB"/>
    <w:rsid w:val="00FC15FE"/>
    <w:rsid w:val="00FF5209"/>
    <w:rsid w:val="048A5AB1"/>
    <w:rsid w:val="0561520D"/>
    <w:rsid w:val="0C4A6663"/>
    <w:rsid w:val="138B7B78"/>
    <w:rsid w:val="18F00522"/>
    <w:rsid w:val="1A0330F7"/>
    <w:rsid w:val="1E843B74"/>
    <w:rsid w:val="22237DDB"/>
    <w:rsid w:val="2AD75D3E"/>
    <w:rsid w:val="2FA27421"/>
    <w:rsid w:val="302C5BBC"/>
    <w:rsid w:val="3A23680A"/>
    <w:rsid w:val="3ADA503E"/>
    <w:rsid w:val="5842234E"/>
    <w:rsid w:val="5A9B5077"/>
    <w:rsid w:val="5B4D56CB"/>
    <w:rsid w:val="628273A3"/>
    <w:rsid w:val="62B31A84"/>
    <w:rsid w:val="69052D36"/>
    <w:rsid w:val="71F57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cstheme="majorBidi"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5">
    <w:name w:val="Document Map"/>
    <w:basedOn w:val="1"/>
    <w:link w:val="2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1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3"/>
    <w:qFormat/>
    <w:uiPriority w:val="9"/>
    <w:rPr>
      <w:rFonts w:ascii="Times New Roman" w:hAnsi="Times New Roman" w:eastAsia="仿宋_GB2312"/>
      <w:b/>
      <w:bCs/>
      <w:kern w:val="44"/>
      <w:sz w:val="28"/>
      <w:szCs w:val="44"/>
    </w:rPr>
  </w:style>
  <w:style w:type="character" w:customStyle="1" w:styleId="17">
    <w:name w:val="标题 2 Char"/>
    <w:basedOn w:val="12"/>
    <w:link w:val="4"/>
    <w:qFormat/>
    <w:uiPriority w:val="9"/>
    <w:rPr>
      <w:rFonts w:ascii="Times New Roman" w:hAnsi="Times New Roman" w:eastAsia="仿宋_GB2312" w:cstheme="majorBidi"/>
      <w:bCs/>
      <w:sz w:val="28"/>
      <w:szCs w:val="32"/>
    </w:rPr>
  </w:style>
  <w:style w:type="character" w:customStyle="1" w:styleId="18">
    <w:name w:val="批注框文本 Char"/>
    <w:basedOn w:val="12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19">
    <w:name w:val="正文1"/>
    <w:basedOn w:val="1"/>
    <w:link w:val="20"/>
    <w:qFormat/>
    <w:uiPriority w:val="0"/>
    <w:pPr>
      <w:widowControl w:val="0"/>
      <w:adjustRightInd w:val="0"/>
      <w:snapToGrid w:val="0"/>
      <w:ind w:firstLine="640"/>
    </w:pPr>
    <w:rPr>
      <w:rFonts w:cs="Times New Roman"/>
      <w:szCs w:val="32"/>
    </w:rPr>
  </w:style>
  <w:style w:type="character" w:customStyle="1" w:styleId="20">
    <w:name w:val="正文1 Char"/>
    <w:basedOn w:val="12"/>
    <w:link w:val="19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21">
    <w:name w:val="表名"/>
    <w:basedOn w:val="1"/>
    <w:link w:val="22"/>
    <w:qFormat/>
    <w:uiPriority w:val="0"/>
    <w:pPr>
      <w:widowControl w:val="0"/>
      <w:adjustRightInd w:val="0"/>
      <w:snapToGrid w:val="0"/>
      <w:spacing w:afterLines="50" w:line="240" w:lineRule="auto"/>
      <w:ind w:firstLine="0" w:firstLineChars="0"/>
    </w:pPr>
    <w:rPr>
      <w:rFonts w:cs="Times New Roman"/>
      <w:b/>
      <w:kern w:val="0"/>
      <w:szCs w:val="32"/>
    </w:rPr>
  </w:style>
  <w:style w:type="character" w:customStyle="1" w:styleId="22">
    <w:name w:val="表名 Char"/>
    <w:basedOn w:val="12"/>
    <w:link w:val="21"/>
    <w:qFormat/>
    <w:uiPriority w:val="0"/>
    <w:rPr>
      <w:rFonts w:ascii="Times New Roman" w:hAnsi="Times New Roman" w:eastAsia="仿宋_GB2312" w:cs="Times New Roman"/>
      <w:b/>
      <w:kern w:val="0"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Char"/>
    <w:basedOn w:val="12"/>
    <w:link w:val="6"/>
    <w:semiHidden/>
    <w:qFormat/>
    <w:uiPriority w:val="99"/>
    <w:rPr>
      <w:rFonts w:eastAsia="仿宋_GB2312" w:cstheme="minorBidi"/>
      <w:kern w:val="2"/>
      <w:sz w:val="28"/>
      <w:szCs w:val="22"/>
    </w:rPr>
  </w:style>
  <w:style w:type="character" w:customStyle="1" w:styleId="25">
    <w:name w:val="批注主题 Char"/>
    <w:basedOn w:val="24"/>
    <w:link w:val="10"/>
    <w:semiHidden/>
    <w:qFormat/>
    <w:uiPriority w:val="99"/>
    <w:rPr>
      <w:rFonts w:eastAsia="仿宋_GB2312" w:cstheme="minorBidi"/>
      <w:b/>
      <w:bCs/>
      <w:kern w:val="2"/>
      <w:sz w:val="28"/>
      <w:szCs w:val="22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customStyle="1" w:styleId="27">
    <w:name w:val="文档结构图 Char"/>
    <w:basedOn w:val="12"/>
    <w:link w:val="5"/>
    <w:semiHidden/>
    <w:qFormat/>
    <w:uiPriority w:val="99"/>
    <w:rPr>
      <w:rFonts w:ascii="宋体" w:cstheme="minorBidi"/>
      <w:kern w:val="2"/>
      <w:sz w:val="18"/>
      <w:szCs w:val="18"/>
    </w:rPr>
  </w:style>
  <w:style w:type="paragraph" w:customStyle="1" w:styleId="28">
    <w:name w:val="Body text|2"/>
    <w:basedOn w:val="1"/>
    <w:uiPriority w:val="0"/>
    <w:pPr>
      <w:widowControl w:val="0"/>
      <w:spacing w:after="270"/>
      <w:jc w:val="center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29">
    <w:name w:val="Body text|1"/>
    <w:basedOn w:val="1"/>
    <w:uiPriority w:val="0"/>
    <w:pPr>
      <w:widowControl w:val="0"/>
      <w:spacing w:after="100" w:line="480" w:lineRule="auto"/>
      <w:ind w:firstLine="360"/>
    </w:pPr>
    <w:rPr>
      <w:rFonts w:ascii="MingLiU" w:hAnsi="MingLiU" w:eastAsia="MingLiU" w:cs="MingLiU"/>
      <w:sz w:val="18"/>
      <w:szCs w:val="18"/>
      <w:lang w:val="zh-TW" w:eastAsia="zh-TW" w:bidi="zh-TW"/>
    </w:rPr>
  </w:style>
  <w:style w:type="paragraph" w:customStyle="1" w:styleId="30">
    <w:name w:val="Other|1"/>
    <w:basedOn w:val="1"/>
    <w:qFormat/>
    <w:uiPriority w:val="0"/>
    <w:pPr>
      <w:widowControl w:val="0"/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styleId="31">
    <w:name w:val="List Paragraph"/>
    <w:basedOn w:val="1"/>
    <w:unhideWhenUsed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805AB-0C7B-4D98-B656-532EC32C0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622</Words>
  <Characters>3549</Characters>
  <Lines>29</Lines>
  <Paragraphs>8</Paragraphs>
  <TotalTime>11</TotalTime>
  <ScaleCrop>false</ScaleCrop>
  <LinksUpToDate>false</LinksUpToDate>
  <CharactersWithSpaces>4163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2019-04-17T08:50:00Z</dcterms:created>
  <dc:creator>张三</dc:creator>
  <cp:lastModifiedBy>Administrator</cp:lastModifiedBy>
  <cp:lastPrinted>2020-05-29T01:37:00Z</cp:lastPrinted>
  <dcterms:modified xsi:type="dcterms:W3CDTF">2021-06-15T00:27:30Z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F6929505AE874960921BCC8C855B96E4</vt:lpwstr>
  </property>
</Properties>
</file>