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Y="216"/>
        <w:tblOverlap w:val="never"/>
        <w:tblW w:w="9429" w:type="dxa"/>
        <w:tblInd w:w="0" w:type="dxa"/>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658" w:hRule="atLeast"/>
          <w:tblHeader/>
        </w:trPr>
        <w:tc>
          <w:tcPr>
            <w:tcW w:w="9429" w:type="dxa"/>
            <w:gridSpan w:val="7"/>
            <w:tcBorders>
              <w:bottom w:val="single" w:color="auto" w:sz="4" w:space="0"/>
            </w:tcBorders>
            <w:noWrap w:val="0"/>
            <w:tcMar>
              <w:top w:w="15" w:type="dxa"/>
              <w:left w:w="15" w:type="dxa"/>
              <w:right w:w="15" w:type="dxa"/>
            </w:tcMar>
            <w:vAlign w:val="center"/>
          </w:tcPr>
          <w:p>
            <w:pPr>
              <w:widowControl/>
              <w:spacing w:before="156" w:beforeLines="50" w:after="156" w:afterLines="50"/>
              <w:rPr>
                <w:rFonts w:hint="eastAsia" w:ascii="Times New Roman" w:hAnsi="Times New Roman" w:eastAsia="黑体" w:cs="Times New Roman"/>
                <w:bCs/>
                <w:color w:val="000000"/>
                <w:kern w:val="0"/>
                <w:sz w:val="24"/>
                <w:szCs w:val="24"/>
                <w:lang w:bidi="ar"/>
              </w:rPr>
            </w:pPr>
            <w:bookmarkStart w:id="0" w:name="_GoBack"/>
            <w:bookmarkEnd w:id="0"/>
            <w:r>
              <w:rPr>
                <w:rFonts w:hint="eastAsia" w:ascii="Times New Roman" w:hAnsi="Times New Roman" w:eastAsia="方正小标宋_GBK" w:cs="Times New Roman"/>
                <w:kern w:val="0"/>
                <w:sz w:val="36"/>
                <w:szCs w:val="36"/>
              </w:rPr>
              <w:t xml:space="preserve">            </w:t>
            </w: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658" w:hRule="atLeast"/>
          <w:tblHeader/>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一级</w:t>
            </w:r>
            <w:r>
              <w:rPr>
                <w:rFonts w:ascii="Times New Roman" w:hAnsi="Times New Roman" w:eastAsia="黑体" w:cs="Times New Roman"/>
                <w:bCs/>
                <w:color w:val="000000"/>
                <w:kern w:val="0"/>
                <w:sz w:val="24"/>
                <w:szCs w:val="24"/>
                <w:lang w:bidi="ar"/>
              </w:rPr>
              <w:br w:type="textWrapping"/>
            </w:r>
            <w:r>
              <w:rPr>
                <w:rFonts w:ascii="Times New Roman" w:hAnsi="Times New Roman" w:eastAsia="黑体" w:cs="Times New Roman"/>
                <w:bCs/>
                <w:color w:val="000000"/>
                <w:kern w:val="0"/>
                <w:sz w:val="24"/>
                <w:szCs w:val="24"/>
                <w:lang w:bidi="ar"/>
              </w:rPr>
              <w:t>指标</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二级</w:t>
            </w:r>
            <w:r>
              <w:rPr>
                <w:rFonts w:ascii="Times New Roman" w:hAnsi="Times New Roman" w:eastAsia="黑体" w:cs="Times New Roman"/>
                <w:bCs/>
                <w:color w:val="000000"/>
                <w:kern w:val="0"/>
                <w:sz w:val="24"/>
                <w:szCs w:val="24"/>
                <w:lang w:bidi="ar"/>
              </w:rPr>
              <w:br w:type="textWrapping"/>
            </w:r>
            <w:r>
              <w:rPr>
                <w:rFonts w:ascii="Times New Roman" w:hAnsi="Times New Roman" w:eastAsia="黑体" w:cs="Times New Roman"/>
                <w:bCs/>
                <w:color w:val="000000"/>
                <w:kern w:val="0"/>
                <w:sz w:val="24"/>
                <w:szCs w:val="24"/>
                <w:lang w:bidi="ar"/>
              </w:rPr>
              <w:t>指标</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kern w:val="0"/>
                <w:sz w:val="24"/>
                <w:szCs w:val="24"/>
                <w:lang w:bidi="ar"/>
              </w:rPr>
            </w:pPr>
            <w:r>
              <w:rPr>
                <w:rFonts w:ascii="Times New Roman" w:hAnsi="Times New Roman" w:eastAsia="黑体" w:cs="Times New Roman"/>
                <w:bCs/>
                <w:color w:val="000000"/>
                <w:kern w:val="0"/>
                <w:sz w:val="24"/>
                <w:szCs w:val="24"/>
                <w:lang w:bidi="ar"/>
              </w:rPr>
              <w:t>三级</w:t>
            </w:r>
          </w:p>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分值</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指标解释</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评分标准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黑体" w:cs="Times New Roman"/>
                <w:bCs/>
                <w:color w:val="000000"/>
                <w:kern w:val="0"/>
                <w:sz w:val="24"/>
                <w:szCs w:val="24"/>
                <w:lang w:bidi="ar"/>
              </w:rPr>
            </w:pPr>
            <w:r>
              <w:rPr>
                <w:rFonts w:hint="eastAsia" w:ascii="Times New Roman" w:hAnsi="Times New Roman" w:eastAsia="黑体" w:cs="Times New Roman"/>
                <w:bCs/>
                <w:color w:val="000000"/>
                <w:kern w:val="0"/>
                <w:sz w:val="24"/>
                <w:szCs w:val="24"/>
                <w:lang w:bidi="ar"/>
              </w:rPr>
              <w:t>自评</w:t>
            </w:r>
          </w:p>
          <w:p>
            <w:pPr>
              <w:widowControl/>
              <w:spacing w:line="300" w:lineRule="exact"/>
              <w:jc w:val="center"/>
              <w:textAlignment w:val="center"/>
              <w:rPr>
                <w:rFonts w:ascii="Times New Roman" w:hAnsi="Times New Roman" w:eastAsia="黑体" w:cs="Times New Roman"/>
                <w:bCs/>
                <w:color w:val="000000"/>
                <w:kern w:val="0"/>
                <w:sz w:val="24"/>
                <w:szCs w:val="24"/>
                <w:lang w:bidi="ar"/>
              </w:rPr>
            </w:pPr>
            <w:r>
              <w:rPr>
                <w:rFonts w:hint="eastAsia" w:ascii="Times New Roman" w:hAnsi="Times New Roman" w:eastAsia="黑体" w:cs="Times New Roman"/>
                <w:bCs/>
                <w:color w:val="000000"/>
                <w:kern w:val="0"/>
                <w:sz w:val="24"/>
                <w:szCs w:val="24"/>
                <w:lang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960" w:hRule="atLeast"/>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投   入</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目标</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设定</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绩效目标合理性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②符合部门职责，得1分；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120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绩效指标明确性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7</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②通过清晰、可衡量的指标值予以体现，得2分；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273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配置</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在职人员控制率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3</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在职人员控制率=（在职人员数/编制数）×100%。</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在职人员数：部门（单位）实际在职人数，以财政部</w:t>
            </w:r>
            <w:r>
              <w:rPr>
                <w:rFonts w:hint="eastAsia" w:ascii="Times New Roman" w:hAnsi="Times New Roman" w:eastAsia="仿宋" w:cs="Times New Roman"/>
                <w:color w:val="000000"/>
                <w:kern w:val="0"/>
                <w:sz w:val="24"/>
                <w:szCs w:val="24"/>
                <w:lang w:bidi="ar"/>
              </w:rPr>
              <w:t>门</w:t>
            </w:r>
            <w:r>
              <w:rPr>
                <w:rFonts w:ascii="Times New Roman" w:hAnsi="Times New Roman" w:eastAsia="仿宋" w:cs="Times New Roman"/>
                <w:color w:val="000000"/>
                <w:kern w:val="0"/>
                <w:sz w:val="24"/>
                <w:szCs w:val="24"/>
                <w:lang w:bidi="ar"/>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在职人员控制率≤100%，得3分；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209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“三公经费”变动率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“三公经费”变动率≤0，得5分；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2875"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重点支出安排率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重点支出安排率≥90%，得5分；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80%（含）-90%，得4分；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70%（含）-80%，得3分；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60%（含）-70%，得2分；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＜60%，得0分。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660" w:hRule="atLeast"/>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过   程</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执行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预算完成率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4</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预算完成率≥95%，得4分；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每降低5%，扣1分，扣完为止。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96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预算调整率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预算调整率=（本年追加预算/年初预算）×100%。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预算调整率≤5%，得2分；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5%-10%（含），得1.5分；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10%-15%（含），得1分；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15%-20%（含），得0.5分；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＞20%，得0分。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72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新建楼堂馆所面积控制率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楼堂馆所面积控制率=实际建设面积/批准建设面积×100% 。</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2309"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新建楼堂馆所投资概算控制率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该指标以20</w:t>
            </w:r>
            <w:r>
              <w:rPr>
                <w:rFonts w:hint="eastAsia" w:ascii="Times New Roman" w:hAnsi="Times New Roman" w:eastAsia="仿宋" w:cs="Times New Roman"/>
                <w:color w:val="000000"/>
                <w:kern w:val="0"/>
                <w:sz w:val="24"/>
                <w:szCs w:val="24"/>
                <w:lang w:bidi="ar"/>
              </w:rPr>
              <w:t>19</w:t>
            </w:r>
            <w:r>
              <w:rPr>
                <w:rFonts w:ascii="Times New Roman" w:hAnsi="Times New Roman" w:eastAsia="仿宋" w:cs="Times New Roman"/>
                <w:color w:val="000000"/>
                <w:kern w:val="0"/>
                <w:sz w:val="24"/>
                <w:szCs w:val="24"/>
                <w:lang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1591"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公用经费控制率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公用经费控制率≤100%，得2分；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157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“三公经费”控制率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“三公经费”控制率≤100%，得2分；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252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政府采购执行率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政府采购执行率=100%，得2分；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每超过（降低）5%，扣1分，扣完为止。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31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346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资金使用合规性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2243"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预决算信息公开性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72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资产</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146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资产管理安全性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①资产保存完整、配置合理、处置规范，得0.5分；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2261"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固定资产利用率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实际在用固定资产总额与所有固定资产总额的比率，用以反映和考核部门（单位）固定资产使用效率程度。</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固定资产利用率=100%，得1分；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每低于1%，扣0.1分，扣完为止。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0.8</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90" w:hRule="atLeast"/>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产   出</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职责</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履行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个性化指标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17</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96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重点工作办结率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817" w:hRule="atLeast"/>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效   果</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履职</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效益</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经济效益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743"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社会效益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755"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生态效益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1093"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行政效能</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2005"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社会公众或服务对象满意度</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社会公众或部门（单位）的服务对象对部门履职效果的满意程度。</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≥90%，得5分；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每降低1%，扣0.5分，扣完为止。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wBefore w:w="0" w:type="dxa"/>
          <w:wAfter w:w="0" w:type="dxa"/>
          <w:trHeight w:val="565" w:hRule="atLeast"/>
        </w:trPr>
        <w:tc>
          <w:tcPr>
            <w:tcW w:w="114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合计</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lang w:bidi="ar"/>
              </w:rPr>
              <w:t>100</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rPr>
                <w:rFonts w:ascii="Times New Roman" w:hAnsi="Times New Roman" w:eastAsia="仿宋" w:cs="Times New Roman"/>
                <w:color w:val="000000"/>
                <w:sz w:val="24"/>
                <w:szCs w:val="24"/>
              </w:rPr>
            </w:pP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95.8</w:t>
            </w:r>
          </w:p>
        </w:tc>
      </w:tr>
    </w:tbl>
    <w:p>
      <w:pPr>
        <w:spacing w:line="560" w:lineRule="exact"/>
        <w:jc w:val="center"/>
        <w:rPr>
          <w:rFonts w:ascii="Times New Roman" w:hAnsi="Times New Roman" w:eastAsia="黑体" w:cs="Times New Roman"/>
          <w:kern w:val="0"/>
          <w:sz w:val="32"/>
          <w:szCs w:val="32"/>
        </w:rPr>
      </w:pPr>
      <w:r>
        <w:rPr>
          <w:rFonts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ascii="Times New Roman" w:hAnsi="Times New Roman" w:eastAsia="仿宋" w:cs="Times New Roman"/>
          <w:kern w:val="0"/>
          <w:sz w:val="24"/>
          <w:szCs w:val="24"/>
        </w:rPr>
        <w:t>填报单位：</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12"/>
        <w:tblW w:w="0" w:type="auto"/>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wBefore w:w="0" w:type="auto"/>
          <w:wAfter w:w="0" w:type="auto"/>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w:t>
            </w:r>
            <w:r>
              <w:rPr>
                <w:rFonts w:hint="eastAsia" w:ascii="Times New Roman" w:hAnsi="Times New Roman" w:eastAsia="仿宋" w:cs="Times New Roman"/>
                <w:bCs/>
                <w:kern w:val="0"/>
                <w:sz w:val="24"/>
                <w:szCs w:val="24"/>
              </w:rPr>
              <w:t>20</w:t>
            </w:r>
            <w:r>
              <w:rPr>
                <w:rFonts w:ascii="Times New Roman" w:hAnsi="Times New Roman" w:eastAsia="仿宋" w:cs="Times New Roman"/>
                <w:bCs/>
                <w:kern w:val="0"/>
                <w:sz w:val="24"/>
                <w:szCs w:val="24"/>
              </w:rPr>
              <w:t>年实际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wBefore w:w="0" w:type="auto"/>
          <w:wAfter w:w="0" w:type="auto"/>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14</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9</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64%</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2019年决算数</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2020年预算数</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2020年决算数</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3,85</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4.00</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3.85</w:t>
            </w:r>
          </w:p>
        </w:tc>
      </w:tr>
      <w:tr>
        <w:tblPrEx>
          <w:tblCellMar>
            <w:top w:w="0" w:type="dxa"/>
            <w:left w:w="108" w:type="dxa"/>
            <w:bottom w:w="0" w:type="dxa"/>
            <w:right w:w="108" w:type="dxa"/>
          </w:tblCellMar>
        </w:tblPrEx>
        <w:trPr>
          <w:wBefore w:w="0" w:type="auto"/>
          <w:wAfter w:w="0" w:type="auto"/>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3.85</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4.00</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3.85</w:t>
            </w:r>
          </w:p>
        </w:tc>
      </w:tr>
      <w:tr>
        <w:tblPrEx>
          <w:tblCellMar>
            <w:top w:w="0" w:type="dxa"/>
            <w:left w:w="108" w:type="dxa"/>
            <w:bottom w:w="0" w:type="dxa"/>
            <w:right w:w="108" w:type="dxa"/>
          </w:tblCellMar>
        </w:tblPrEx>
        <w:trPr>
          <w:wBefore w:w="0" w:type="auto"/>
          <w:wAfter w:w="0" w:type="auto"/>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93.65</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75</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70</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93.65</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75</w:t>
            </w: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70</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16.06</w:t>
            </w: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15.84</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11.78</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2.</w:t>
            </w:r>
            <w:r>
              <w:rPr>
                <w:rFonts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3.</w:t>
            </w:r>
            <w:r>
              <w:rPr>
                <w:rFonts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r>
              <w:rPr>
                <w:rFonts w:ascii="Times New Roman" w:hAnsi="Times New Roman" w:eastAsia="仿宋" w:cs="Times New Roman"/>
                <w:color w:val="FF0000"/>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5.</w:t>
            </w:r>
            <w:r>
              <w:rPr>
                <w:rFonts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color w:val="FF0000"/>
                <w:kern w:val="0"/>
                <w:sz w:val="24"/>
                <w:szCs w:val="24"/>
              </w:rPr>
            </w:pP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wBefore w:w="0" w:type="auto"/>
          <w:wAfter w:w="0" w:type="auto"/>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177.34</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193.33</w:t>
            </w:r>
          </w:p>
        </w:tc>
      </w:tr>
      <w:tr>
        <w:tblPrEx>
          <w:tblCellMar>
            <w:top w:w="0" w:type="dxa"/>
            <w:left w:w="108" w:type="dxa"/>
            <w:bottom w:w="0" w:type="dxa"/>
            <w:right w:w="108" w:type="dxa"/>
          </w:tblCellMar>
        </w:tblPrEx>
        <w:trPr>
          <w:wBefore w:w="0" w:type="auto"/>
          <w:wAfter w:w="0" w:type="auto"/>
          <w:trHeight w:val="1154" w:hRule="atLeast"/>
          <w:jc w:val="center"/>
        </w:trPr>
        <w:tc>
          <w:tcPr>
            <w:tcW w:w="332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ascii="Times New Roman" w:hAnsi="Times New Roman" w:eastAsia="仿宋" w:cs="Times New Roman"/>
                <w:b/>
                <w:bCs/>
                <w:kern w:val="0"/>
                <w:sz w:val="24"/>
                <w:szCs w:val="24"/>
              </w:rPr>
              <w:t>（20</w:t>
            </w:r>
            <w:r>
              <w:rPr>
                <w:rFonts w:hint="eastAsia" w:ascii="Times New Roman" w:hAnsi="Times New Roman" w:eastAsia="仿宋" w:cs="Times New Roman"/>
                <w:b/>
                <w:bCs/>
                <w:kern w:val="0"/>
                <w:sz w:val="24"/>
                <w:szCs w:val="24"/>
              </w:rPr>
              <w:t>20</w:t>
            </w:r>
            <w:r>
              <w:rPr>
                <w:rFonts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9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10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wBefore w:w="0" w:type="auto"/>
          <w:wAfter w:w="0" w:type="auto"/>
          <w:trHeight w:val="177" w:hRule="atLeast"/>
          <w:jc w:val="center"/>
        </w:trPr>
        <w:tc>
          <w:tcPr>
            <w:tcW w:w="332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0</w:t>
            </w:r>
            <w:r>
              <w:rPr>
                <w:rFonts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0</w:t>
            </w:r>
          </w:p>
        </w:tc>
        <w:tc>
          <w:tcPr>
            <w:tcW w:w="93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0</w:t>
            </w:r>
          </w:p>
        </w:tc>
        <w:tc>
          <w:tcPr>
            <w:tcW w:w="105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0</w:t>
            </w:r>
          </w:p>
        </w:tc>
        <w:tc>
          <w:tcPr>
            <w:tcW w:w="100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0</w:t>
            </w:r>
          </w:p>
        </w:tc>
        <w:tc>
          <w:tcPr>
            <w:tcW w:w="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rPr>
              <w:t>0</w:t>
            </w:r>
          </w:p>
        </w:tc>
      </w:tr>
      <w:tr>
        <w:tblPrEx>
          <w:tblCellMar>
            <w:top w:w="0" w:type="dxa"/>
            <w:left w:w="108" w:type="dxa"/>
            <w:bottom w:w="0" w:type="dxa"/>
            <w:right w:w="108" w:type="dxa"/>
          </w:tblCellMar>
        </w:tblPrEx>
        <w:trPr>
          <w:wBefore w:w="0" w:type="auto"/>
          <w:wAfter w:w="0" w:type="auto"/>
          <w:trHeight w:val="979"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制定了单位《内控管理制度》，预算管理、支出管理、会计及出纳岗位职责、政府采购管理等制度.严控“三公经费”和“公用经费”支出，保证重点项目支出</w:t>
            </w:r>
            <w:r>
              <w:rPr>
                <w:rFonts w:ascii="Times New Roman" w:hAnsi="Times New Roman" w:eastAsia="仿宋" w:cs="Times New Roman"/>
                <w:kern w:val="0"/>
                <w:sz w:val="24"/>
                <w:szCs w:val="24"/>
              </w:rPr>
              <w:t>　</w:t>
            </w:r>
          </w:p>
        </w:tc>
      </w:tr>
    </w:tbl>
    <w:p>
      <w:pPr>
        <w:widowControl/>
        <w:jc w:val="left"/>
        <w:rPr>
          <w:rFonts w:ascii="Times New Roman" w:hAnsi="Times New Roman" w:eastAsia="仿宋" w:cs="Times New Roman"/>
          <w:kern w:val="0"/>
          <w:sz w:val="24"/>
          <w:szCs w:val="24"/>
        </w:rPr>
      </w:pPr>
    </w:p>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ascii="Times New Roman" w:hAnsi="Times New Roman" w:eastAsia="仿宋" w:cs="Times New Roman"/>
          <w:color w:val="000000"/>
          <w:sz w:val="24"/>
          <w:szCs w:val="24"/>
        </w:rPr>
      </w:pPr>
    </w:p>
    <w:p>
      <w:pPr>
        <w:widowControl/>
        <w:spacing w:line="560" w:lineRule="exact"/>
        <w:rPr>
          <w:rFonts w:ascii="Times New Roman" w:hAnsi="Times New Roman" w:eastAsia="仿宋" w:cs="Times New Roman"/>
          <w:color w:val="222222"/>
          <w:kern w:val="0"/>
          <w:sz w:val="32"/>
          <w:szCs w:val="32"/>
        </w:rPr>
      </w:pPr>
    </w:p>
    <w:p>
      <w:pPr>
        <w:widowControl/>
        <w:spacing w:line="560" w:lineRule="exact"/>
        <w:ind w:firstLine="640"/>
        <w:rPr>
          <w:rFonts w:ascii="Times New Roman" w:hAnsi="Times New Roman" w:eastAsia="黑体" w:cs="Times New Roman"/>
          <w:color w:val="000000"/>
          <w:sz w:val="32"/>
          <w:szCs w:val="32"/>
        </w:rPr>
      </w:pPr>
    </w:p>
    <w:p>
      <w:pPr>
        <w:widowControl/>
        <w:spacing w:line="560" w:lineRule="exact"/>
        <w:ind w:firstLine="640"/>
        <w:rPr>
          <w:rFonts w:ascii="Times New Roman" w:hAnsi="Times New Roman" w:eastAsia="黑体" w:cs="Times New Roman"/>
          <w:color w:val="000000"/>
          <w:sz w:val="32"/>
          <w:szCs w:val="32"/>
        </w:rPr>
      </w:pPr>
    </w:p>
    <w:p>
      <w:pPr>
        <w:widowControl/>
        <w:spacing w:line="560" w:lineRule="exact"/>
        <w:ind w:firstLine="640"/>
        <w:rPr>
          <w:rFonts w:ascii="Times New Roman" w:hAnsi="Times New Roman" w:eastAsia="黑体" w:cs="Times New Roman"/>
          <w:color w:val="000000"/>
          <w:sz w:val="32"/>
          <w:szCs w:val="32"/>
        </w:rPr>
      </w:pPr>
    </w:p>
    <w:p>
      <w:pPr>
        <w:widowControl/>
        <w:spacing w:line="560" w:lineRule="exact"/>
        <w:ind w:firstLine="640"/>
        <w:rPr>
          <w:rFonts w:ascii="Times New Roman" w:hAnsi="Times New Roman" w:eastAsia="黑体" w:cs="Times New Roman"/>
          <w:color w:val="000000"/>
          <w:sz w:val="32"/>
          <w:szCs w:val="32"/>
        </w:rPr>
      </w:pPr>
    </w:p>
    <w:p>
      <w:pPr>
        <w:widowControl/>
        <w:spacing w:line="560" w:lineRule="exact"/>
        <w:ind w:firstLine="640"/>
        <w:rPr>
          <w:rFonts w:ascii="Times New Roman" w:hAnsi="Times New Roman" w:eastAsia="黑体" w:cs="Times New Roman"/>
          <w:color w:val="000000"/>
          <w:sz w:val="32"/>
          <w:szCs w:val="32"/>
        </w:rPr>
      </w:pPr>
    </w:p>
    <w:p>
      <w:pPr>
        <w:widowControl/>
        <w:spacing w:line="600" w:lineRule="exact"/>
        <w:jc w:val="left"/>
        <w:rPr>
          <w:rFonts w:ascii="Times New Roman" w:hAnsi="Times New Roman" w:eastAsia="仿宋" w:cs="Times New Roman"/>
          <w:color w:val="000000"/>
          <w:sz w:val="24"/>
          <w:szCs w:val="24"/>
        </w:rPr>
      </w:pPr>
    </w:p>
    <w:sectPr>
      <w:footerReference r:id="rId3" w:type="default"/>
      <w:footerReference r:id="rId4" w:type="even"/>
      <w:pgSz w:w="11906" w:h="16838"/>
      <w:pgMar w:top="1701" w:right="1418" w:bottom="1417" w:left="1531" w:header="851" w:footer="992" w:gutter="0"/>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fldChar w:fldCharType="begin"/>
    </w:r>
    <w:r>
      <w:rPr>
        <w:rStyle w:val="14"/>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AB"/>
    <w:rsid w:val="0000298E"/>
    <w:rsid w:val="00002AE4"/>
    <w:rsid w:val="00031747"/>
    <w:rsid w:val="0003456A"/>
    <w:rsid w:val="00037035"/>
    <w:rsid w:val="000469BA"/>
    <w:rsid w:val="000516DC"/>
    <w:rsid w:val="00053F71"/>
    <w:rsid w:val="000552F3"/>
    <w:rsid w:val="00056B04"/>
    <w:rsid w:val="00063527"/>
    <w:rsid w:val="00070B5F"/>
    <w:rsid w:val="00072AEB"/>
    <w:rsid w:val="000747B8"/>
    <w:rsid w:val="00075715"/>
    <w:rsid w:val="00083406"/>
    <w:rsid w:val="00085A99"/>
    <w:rsid w:val="00087EA5"/>
    <w:rsid w:val="00091B80"/>
    <w:rsid w:val="00092609"/>
    <w:rsid w:val="000A6E3A"/>
    <w:rsid w:val="000B1FC2"/>
    <w:rsid w:val="000D6179"/>
    <w:rsid w:val="000E240C"/>
    <w:rsid w:val="000E35F0"/>
    <w:rsid w:val="000F21D6"/>
    <w:rsid w:val="000F61BE"/>
    <w:rsid w:val="000F73AE"/>
    <w:rsid w:val="001062E8"/>
    <w:rsid w:val="00112EB7"/>
    <w:rsid w:val="00114AFB"/>
    <w:rsid w:val="001167EB"/>
    <w:rsid w:val="00121B82"/>
    <w:rsid w:val="00122D73"/>
    <w:rsid w:val="0013478D"/>
    <w:rsid w:val="001415B7"/>
    <w:rsid w:val="00145A6A"/>
    <w:rsid w:val="0014663A"/>
    <w:rsid w:val="001536DE"/>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D7377"/>
    <w:rsid w:val="001E4F39"/>
    <w:rsid w:val="001E5B80"/>
    <w:rsid w:val="001E6BFE"/>
    <w:rsid w:val="001F3794"/>
    <w:rsid w:val="001F6D73"/>
    <w:rsid w:val="00205440"/>
    <w:rsid w:val="002102DB"/>
    <w:rsid w:val="002129C1"/>
    <w:rsid w:val="00214D7C"/>
    <w:rsid w:val="00221B76"/>
    <w:rsid w:val="00222E30"/>
    <w:rsid w:val="00223D6F"/>
    <w:rsid w:val="00225256"/>
    <w:rsid w:val="002305A2"/>
    <w:rsid w:val="00231C6E"/>
    <w:rsid w:val="00232F9D"/>
    <w:rsid w:val="0023666C"/>
    <w:rsid w:val="002367FF"/>
    <w:rsid w:val="00243D27"/>
    <w:rsid w:val="00254482"/>
    <w:rsid w:val="00261A82"/>
    <w:rsid w:val="0026227A"/>
    <w:rsid w:val="00273F87"/>
    <w:rsid w:val="00286A75"/>
    <w:rsid w:val="00291511"/>
    <w:rsid w:val="00292E06"/>
    <w:rsid w:val="002A1611"/>
    <w:rsid w:val="002A336C"/>
    <w:rsid w:val="002A3ED2"/>
    <w:rsid w:val="002A4788"/>
    <w:rsid w:val="002B12CB"/>
    <w:rsid w:val="002B1E16"/>
    <w:rsid w:val="002B2BEF"/>
    <w:rsid w:val="002B3F44"/>
    <w:rsid w:val="002B778F"/>
    <w:rsid w:val="002C064D"/>
    <w:rsid w:val="002D6D4A"/>
    <w:rsid w:val="002E1DF4"/>
    <w:rsid w:val="002F7643"/>
    <w:rsid w:val="00303890"/>
    <w:rsid w:val="003053A5"/>
    <w:rsid w:val="0031038E"/>
    <w:rsid w:val="003134F7"/>
    <w:rsid w:val="00313CA6"/>
    <w:rsid w:val="00317AB2"/>
    <w:rsid w:val="00324952"/>
    <w:rsid w:val="00332598"/>
    <w:rsid w:val="00341012"/>
    <w:rsid w:val="00342BE8"/>
    <w:rsid w:val="00344BD5"/>
    <w:rsid w:val="00344CA7"/>
    <w:rsid w:val="00345B18"/>
    <w:rsid w:val="00346169"/>
    <w:rsid w:val="003478B2"/>
    <w:rsid w:val="00351E0E"/>
    <w:rsid w:val="00362473"/>
    <w:rsid w:val="00362E31"/>
    <w:rsid w:val="00372621"/>
    <w:rsid w:val="003740D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7BC1"/>
    <w:rsid w:val="0042330A"/>
    <w:rsid w:val="00427D9D"/>
    <w:rsid w:val="00431F52"/>
    <w:rsid w:val="00434B10"/>
    <w:rsid w:val="00446CFB"/>
    <w:rsid w:val="004506ED"/>
    <w:rsid w:val="004527DA"/>
    <w:rsid w:val="004561C6"/>
    <w:rsid w:val="004621CC"/>
    <w:rsid w:val="00464073"/>
    <w:rsid w:val="00473D54"/>
    <w:rsid w:val="00477B78"/>
    <w:rsid w:val="00481926"/>
    <w:rsid w:val="00482DA2"/>
    <w:rsid w:val="00483F92"/>
    <w:rsid w:val="004948B2"/>
    <w:rsid w:val="00496F6D"/>
    <w:rsid w:val="004A0757"/>
    <w:rsid w:val="004B09F8"/>
    <w:rsid w:val="004B56B4"/>
    <w:rsid w:val="004C2AEE"/>
    <w:rsid w:val="004D5F90"/>
    <w:rsid w:val="004E1AF5"/>
    <w:rsid w:val="004E2593"/>
    <w:rsid w:val="004E394D"/>
    <w:rsid w:val="004E6E44"/>
    <w:rsid w:val="004F4E0C"/>
    <w:rsid w:val="004F53C1"/>
    <w:rsid w:val="00505F55"/>
    <w:rsid w:val="00507BC7"/>
    <w:rsid w:val="00510B86"/>
    <w:rsid w:val="00531390"/>
    <w:rsid w:val="00536A21"/>
    <w:rsid w:val="005377C3"/>
    <w:rsid w:val="00542882"/>
    <w:rsid w:val="005438D0"/>
    <w:rsid w:val="0054486C"/>
    <w:rsid w:val="005473E0"/>
    <w:rsid w:val="0055022D"/>
    <w:rsid w:val="00550C9A"/>
    <w:rsid w:val="00553BA4"/>
    <w:rsid w:val="0057789D"/>
    <w:rsid w:val="00585BED"/>
    <w:rsid w:val="00587C92"/>
    <w:rsid w:val="005916AB"/>
    <w:rsid w:val="00591928"/>
    <w:rsid w:val="00592496"/>
    <w:rsid w:val="00593595"/>
    <w:rsid w:val="005A3424"/>
    <w:rsid w:val="005A662C"/>
    <w:rsid w:val="005A6E3C"/>
    <w:rsid w:val="005B70C2"/>
    <w:rsid w:val="005C29A2"/>
    <w:rsid w:val="005C488D"/>
    <w:rsid w:val="005C60E3"/>
    <w:rsid w:val="005C6D48"/>
    <w:rsid w:val="005C778B"/>
    <w:rsid w:val="005D5007"/>
    <w:rsid w:val="005D50CB"/>
    <w:rsid w:val="005E0ACC"/>
    <w:rsid w:val="005E0C80"/>
    <w:rsid w:val="005E63A3"/>
    <w:rsid w:val="005F1452"/>
    <w:rsid w:val="005F1576"/>
    <w:rsid w:val="005F247D"/>
    <w:rsid w:val="005F2E6C"/>
    <w:rsid w:val="005F7156"/>
    <w:rsid w:val="006024A8"/>
    <w:rsid w:val="0061181B"/>
    <w:rsid w:val="0061768E"/>
    <w:rsid w:val="00620930"/>
    <w:rsid w:val="00640E29"/>
    <w:rsid w:val="006412C9"/>
    <w:rsid w:val="00655F15"/>
    <w:rsid w:val="00661AED"/>
    <w:rsid w:val="0066304C"/>
    <w:rsid w:val="00664139"/>
    <w:rsid w:val="00666EBB"/>
    <w:rsid w:val="00671561"/>
    <w:rsid w:val="00672718"/>
    <w:rsid w:val="006769A7"/>
    <w:rsid w:val="00676BCC"/>
    <w:rsid w:val="0067774C"/>
    <w:rsid w:val="00680570"/>
    <w:rsid w:val="00682EDF"/>
    <w:rsid w:val="006858E7"/>
    <w:rsid w:val="00686123"/>
    <w:rsid w:val="00687554"/>
    <w:rsid w:val="00693448"/>
    <w:rsid w:val="00695008"/>
    <w:rsid w:val="006A1E7B"/>
    <w:rsid w:val="006A3A89"/>
    <w:rsid w:val="006A6FDC"/>
    <w:rsid w:val="006C3E4B"/>
    <w:rsid w:val="006C4864"/>
    <w:rsid w:val="006C5D54"/>
    <w:rsid w:val="006D0B0B"/>
    <w:rsid w:val="006D0B89"/>
    <w:rsid w:val="006E4E54"/>
    <w:rsid w:val="006F1419"/>
    <w:rsid w:val="00700CD4"/>
    <w:rsid w:val="00701DF4"/>
    <w:rsid w:val="00704174"/>
    <w:rsid w:val="00704536"/>
    <w:rsid w:val="0071201B"/>
    <w:rsid w:val="00717347"/>
    <w:rsid w:val="00723417"/>
    <w:rsid w:val="00726EB3"/>
    <w:rsid w:val="007349D4"/>
    <w:rsid w:val="00737891"/>
    <w:rsid w:val="00754120"/>
    <w:rsid w:val="00756B93"/>
    <w:rsid w:val="0076124E"/>
    <w:rsid w:val="007707CC"/>
    <w:rsid w:val="00770932"/>
    <w:rsid w:val="0077217D"/>
    <w:rsid w:val="00784182"/>
    <w:rsid w:val="00786728"/>
    <w:rsid w:val="00786A9F"/>
    <w:rsid w:val="00793BCC"/>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3B70"/>
    <w:rsid w:val="007F05A2"/>
    <w:rsid w:val="007F1ED1"/>
    <w:rsid w:val="007F7875"/>
    <w:rsid w:val="00800AE0"/>
    <w:rsid w:val="00827E67"/>
    <w:rsid w:val="00832102"/>
    <w:rsid w:val="00833FA8"/>
    <w:rsid w:val="008442A9"/>
    <w:rsid w:val="0084564C"/>
    <w:rsid w:val="00851F1E"/>
    <w:rsid w:val="008547F9"/>
    <w:rsid w:val="008662AB"/>
    <w:rsid w:val="00867DE4"/>
    <w:rsid w:val="00883407"/>
    <w:rsid w:val="00885497"/>
    <w:rsid w:val="008862A7"/>
    <w:rsid w:val="00892869"/>
    <w:rsid w:val="008B03AA"/>
    <w:rsid w:val="008B1FF5"/>
    <w:rsid w:val="008B33CC"/>
    <w:rsid w:val="008B3530"/>
    <w:rsid w:val="008D36D8"/>
    <w:rsid w:val="008D614F"/>
    <w:rsid w:val="008D7CE8"/>
    <w:rsid w:val="008E7DED"/>
    <w:rsid w:val="008F0E86"/>
    <w:rsid w:val="0090366D"/>
    <w:rsid w:val="00905011"/>
    <w:rsid w:val="00911DD8"/>
    <w:rsid w:val="00917770"/>
    <w:rsid w:val="00921D22"/>
    <w:rsid w:val="00921EF0"/>
    <w:rsid w:val="0094137E"/>
    <w:rsid w:val="00943B87"/>
    <w:rsid w:val="009442C5"/>
    <w:rsid w:val="0094685F"/>
    <w:rsid w:val="00956048"/>
    <w:rsid w:val="00961BF1"/>
    <w:rsid w:val="0096338E"/>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13AD"/>
    <w:rsid w:val="00A42F44"/>
    <w:rsid w:val="00A430F4"/>
    <w:rsid w:val="00A43B0D"/>
    <w:rsid w:val="00A44A41"/>
    <w:rsid w:val="00A50EDE"/>
    <w:rsid w:val="00A53396"/>
    <w:rsid w:val="00A57284"/>
    <w:rsid w:val="00A6409C"/>
    <w:rsid w:val="00A66B32"/>
    <w:rsid w:val="00A747A4"/>
    <w:rsid w:val="00A76E82"/>
    <w:rsid w:val="00A949AD"/>
    <w:rsid w:val="00AB11DB"/>
    <w:rsid w:val="00AC2C79"/>
    <w:rsid w:val="00AC3596"/>
    <w:rsid w:val="00AC791F"/>
    <w:rsid w:val="00AD0292"/>
    <w:rsid w:val="00AD09F4"/>
    <w:rsid w:val="00AD797A"/>
    <w:rsid w:val="00AE4204"/>
    <w:rsid w:val="00AF1354"/>
    <w:rsid w:val="00B04987"/>
    <w:rsid w:val="00B067B2"/>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A21E0"/>
    <w:rsid w:val="00BA23FF"/>
    <w:rsid w:val="00BA3557"/>
    <w:rsid w:val="00BB02A3"/>
    <w:rsid w:val="00BB7153"/>
    <w:rsid w:val="00BC70E4"/>
    <w:rsid w:val="00BD1277"/>
    <w:rsid w:val="00BD600A"/>
    <w:rsid w:val="00BE2E9A"/>
    <w:rsid w:val="00BF20DB"/>
    <w:rsid w:val="00BF73DD"/>
    <w:rsid w:val="00C0088E"/>
    <w:rsid w:val="00C02189"/>
    <w:rsid w:val="00C30FDC"/>
    <w:rsid w:val="00C319C9"/>
    <w:rsid w:val="00C33895"/>
    <w:rsid w:val="00C3680C"/>
    <w:rsid w:val="00C44C07"/>
    <w:rsid w:val="00C4612E"/>
    <w:rsid w:val="00C54E49"/>
    <w:rsid w:val="00C573B5"/>
    <w:rsid w:val="00C60E03"/>
    <w:rsid w:val="00C62F43"/>
    <w:rsid w:val="00C63B42"/>
    <w:rsid w:val="00C63D5B"/>
    <w:rsid w:val="00C72DCE"/>
    <w:rsid w:val="00C935BF"/>
    <w:rsid w:val="00CA0A79"/>
    <w:rsid w:val="00CA163D"/>
    <w:rsid w:val="00CA33BA"/>
    <w:rsid w:val="00CB5102"/>
    <w:rsid w:val="00CC0774"/>
    <w:rsid w:val="00CC3862"/>
    <w:rsid w:val="00CC4ADD"/>
    <w:rsid w:val="00CD2BBD"/>
    <w:rsid w:val="00CD35A0"/>
    <w:rsid w:val="00CE087F"/>
    <w:rsid w:val="00CE0DAB"/>
    <w:rsid w:val="00CF75DD"/>
    <w:rsid w:val="00CF7E02"/>
    <w:rsid w:val="00D05ACC"/>
    <w:rsid w:val="00D14DCC"/>
    <w:rsid w:val="00D204FD"/>
    <w:rsid w:val="00D258CC"/>
    <w:rsid w:val="00D33649"/>
    <w:rsid w:val="00D4312A"/>
    <w:rsid w:val="00D4564B"/>
    <w:rsid w:val="00D464D3"/>
    <w:rsid w:val="00D52EEC"/>
    <w:rsid w:val="00D55FCF"/>
    <w:rsid w:val="00D60B6C"/>
    <w:rsid w:val="00D62E84"/>
    <w:rsid w:val="00D65095"/>
    <w:rsid w:val="00D809C7"/>
    <w:rsid w:val="00D903B2"/>
    <w:rsid w:val="00D90B0C"/>
    <w:rsid w:val="00D927CA"/>
    <w:rsid w:val="00DA1E2C"/>
    <w:rsid w:val="00DB79CE"/>
    <w:rsid w:val="00DD1471"/>
    <w:rsid w:val="00DD1B35"/>
    <w:rsid w:val="00DE04EC"/>
    <w:rsid w:val="00DE1D58"/>
    <w:rsid w:val="00DE53FD"/>
    <w:rsid w:val="00DF0050"/>
    <w:rsid w:val="00DF192B"/>
    <w:rsid w:val="00DF3708"/>
    <w:rsid w:val="00DF422E"/>
    <w:rsid w:val="00E03ACF"/>
    <w:rsid w:val="00E04C58"/>
    <w:rsid w:val="00E07FE4"/>
    <w:rsid w:val="00E1178C"/>
    <w:rsid w:val="00E12865"/>
    <w:rsid w:val="00E1598C"/>
    <w:rsid w:val="00E171D4"/>
    <w:rsid w:val="00E20D5A"/>
    <w:rsid w:val="00E2433A"/>
    <w:rsid w:val="00E275D0"/>
    <w:rsid w:val="00E35604"/>
    <w:rsid w:val="00E40FD3"/>
    <w:rsid w:val="00E43CFE"/>
    <w:rsid w:val="00E46D74"/>
    <w:rsid w:val="00E510E7"/>
    <w:rsid w:val="00E54080"/>
    <w:rsid w:val="00E55CDD"/>
    <w:rsid w:val="00E5799B"/>
    <w:rsid w:val="00E63F09"/>
    <w:rsid w:val="00E67C16"/>
    <w:rsid w:val="00E70DFF"/>
    <w:rsid w:val="00E72030"/>
    <w:rsid w:val="00E774DF"/>
    <w:rsid w:val="00E7796F"/>
    <w:rsid w:val="00E80074"/>
    <w:rsid w:val="00E848A7"/>
    <w:rsid w:val="00E85548"/>
    <w:rsid w:val="00E9091A"/>
    <w:rsid w:val="00E94326"/>
    <w:rsid w:val="00E94979"/>
    <w:rsid w:val="00EA01AD"/>
    <w:rsid w:val="00EB0525"/>
    <w:rsid w:val="00EB0AF9"/>
    <w:rsid w:val="00EB20C3"/>
    <w:rsid w:val="00EC133C"/>
    <w:rsid w:val="00EC2A45"/>
    <w:rsid w:val="00EC73F5"/>
    <w:rsid w:val="00ED459B"/>
    <w:rsid w:val="00ED57CB"/>
    <w:rsid w:val="00F0324A"/>
    <w:rsid w:val="00F033A8"/>
    <w:rsid w:val="00F07FD8"/>
    <w:rsid w:val="00F15C5B"/>
    <w:rsid w:val="00F204D5"/>
    <w:rsid w:val="00F21B66"/>
    <w:rsid w:val="00F31077"/>
    <w:rsid w:val="00F31ED1"/>
    <w:rsid w:val="00F3377F"/>
    <w:rsid w:val="00F34647"/>
    <w:rsid w:val="00F438FF"/>
    <w:rsid w:val="00F5082F"/>
    <w:rsid w:val="00F53D8C"/>
    <w:rsid w:val="00F5551B"/>
    <w:rsid w:val="00F55E48"/>
    <w:rsid w:val="00F62E20"/>
    <w:rsid w:val="00F631D3"/>
    <w:rsid w:val="00F647D2"/>
    <w:rsid w:val="00F64A66"/>
    <w:rsid w:val="00F67480"/>
    <w:rsid w:val="00F67A2E"/>
    <w:rsid w:val="00F7046B"/>
    <w:rsid w:val="00F71779"/>
    <w:rsid w:val="00F81E51"/>
    <w:rsid w:val="00F921CA"/>
    <w:rsid w:val="00F93C1A"/>
    <w:rsid w:val="00FA5A76"/>
    <w:rsid w:val="00FB0000"/>
    <w:rsid w:val="00FB5CB5"/>
    <w:rsid w:val="00FD03F6"/>
    <w:rsid w:val="00FD0E0D"/>
    <w:rsid w:val="00FD1260"/>
    <w:rsid w:val="00FD4154"/>
    <w:rsid w:val="00FD47E3"/>
    <w:rsid w:val="00FD4B7C"/>
    <w:rsid w:val="00FE15F4"/>
    <w:rsid w:val="00FE514A"/>
    <w:rsid w:val="00FF2FCA"/>
    <w:rsid w:val="00FF5CAC"/>
    <w:rsid w:val="02071BEC"/>
    <w:rsid w:val="051B0175"/>
    <w:rsid w:val="08787FAD"/>
    <w:rsid w:val="0A514680"/>
    <w:rsid w:val="0C762627"/>
    <w:rsid w:val="0D023860"/>
    <w:rsid w:val="0D990915"/>
    <w:rsid w:val="0E9E71BC"/>
    <w:rsid w:val="11F6593C"/>
    <w:rsid w:val="12A8228B"/>
    <w:rsid w:val="12DD0F9D"/>
    <w:rsid w:val="146305B3"/>
    <w:rsid w:val="14B24C82"/>
    <w:rsid w:val="153B19EE"/>
    <w:rsid w:val="171E75EA"/>
    <w:rsid w:val="1A720B5E"/>
    <w:rsid w:val="1A9E4E53"/>
    <w:rsid w:val="1AC22C87"/>
    <w:rsid w:val="1DE87BFF"/>
    <w:rsid w:val="1F2F6521"/>
    <w:rsid w:val="2238422A"/>
    <w:rsid w:val="23C95407"/>
    <w:rsid w:val="243C3641"/>
    <w:rsid w:val="261C458B"/>
    <w:rsid w:val="2AC801FE"/>
    <w:rsid w:val="2D2D1A32"/>
    <w:rsid w:val="2DDE5A18"/>
    <w:rsid w:val="315E7BA1"/>
    <w:rsid w:val="328D625E"/>
    <w:rsid w:val="32DA043D"/>
    <w:rsid w:val="33E56358"/>
    <w:rsid w:val="34700528"/>
    <w:rsid w:val="37BB3233"/>
    <w:rsid w:val="3A3640F7"/>
    <w:rsid w:val="3AED2CDF"/>
    <w:rsid w:val="3D015CBA"/>
    <w:rsid w:val="40DC3727"/>
    <w:rsid w:val="41EF685E"/>
    <w:rsid w:val="42765961"/>
    <w:rsid w:val="42864708"/>
    <w:rsid w:val="43257511"/>
    <w:rsid w:val="435B63EA"/>
    <w:rsid w:val="45114421"/>
    <w:rsid w:val="46D4291E"/>
    <w:rsid w:val="4BDE5236"/>
    <w:rsid w:val="4C7706EA"/>
    <w:rsid w:val="4E1540E0"/>
    <w:rsid w:val="4FE362B3"/>
    <w:rsid w:val="506F7FDB"/>
    <w:rsid w:val="50B9760A"/>
    <w:rsid w:val="50DC676B"/>
    <w:rsid w:val="51217AE6"/>
    <w:rsid w:val="551500E9"/>
    <w:rsid w:val="55984B98"/>
    <w:rsid w:val="55BA2F55"/>
    <w:rsid w:val="57C93873"/>
    <w:rsid w:val="5B3A0CAE"/>
    <w:rsid w:val="5BCA3A1A"/>
    <w:rsid w:val="5C276A31"/>
    <w:rsid w:val="5D1E43BE"/>
    <w:rsid w:val="5DA93676"/>
    <w:rsid w:val="5E4865EB"/>
    <w:rsid w:val="5FA33E97"/>
    <w:rsid w:val="627012F9"/>
    <w:rsid w:val="62A90727"/>
    <w:rsid w:val="643021F7"/>
    <w:rsid w:val="64B83E22"/>
    <w:rsid w:val="66FD39F4"/>
    <w:rsid w:val="673B332A"/>
    <w:rsid w:val="68700689"/>
    <w:rsid w:val="6D7F6A3D"/>
    <w:rsid w:val="6FA44D7D"/>
    <w:rsid w:val="6FD241EE"/>
    <w:rsid w:val="750820A4"/>
    <w:rsid w:val="76CF43DC"/>
    <w:rsid w:val="79B90234"/>
    <w:rsid w:val="7B5536B5"/>
    <w:rsid w:val="7D7065E1"/>
    <w:rsid w:val="7ED43428"/>
    <w:rsid w:val="7F0132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nhideWhenUsed="0" w:uiPriority="99" w:name="HTML Address"/>
    <w:lsdException w:unhideWhenUsed="0"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paragraph" w:styleId="2">
    <w:name w:val="heading 1"/>
    <w:basedOn w:val="1"/>
    <w:next w:val="1"/>
    <w:link w:val="124"/>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1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120"/>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1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126"/>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119"/>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iPriority w:val="99"/>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8">
    <w:name w:val="HTML Address"/>
    <w:basedOn w:val="1"/>
    <w:link w:val="117"/>
    <w:semiHidden/>
    <w:uiPriority w:val="99"/>
    <w:pPr>
      <w:widowControl/>
      <w:jc w:val="left"/>
    </w:pPr>
    <w:rPr>
      <w:rFonts w:ascii="宋体" w:hAnsi="宋体" w:cs="宋体"/>
      <w:kern w:val="0"/>
      <w:sz w:val="24"/>
      <w:szCs w:val="24"/>
    </w:rPr>
  </w:style>
  <w:style w:type="paragraph" w:styleId="9">
    <w:name w:val="footer"/>
    <w:basedOn w:val="1"/>
    <w:link w:val="118"/>
    <w:uiPriority w:val="99"/>
    <w:pPr>
      <w:tabs>
        <w:tab w:val="center" w:pos="4153"/>
        <w:tab w:val="right" w:pos="8306"/>
      </w:tabs>
      <w:snapToGrid w:val="0"/>
      <w:jc w:val="left"/>
    </w:pPr>
    <w:rPr>
      <w:sz w:val="18"/>
      <w:szCs w:val="18"/>
    </w:rPr>
  </w:style>
  <w:style w:type="paragraph" w:styleId="10">
    <w:name w:val="header"/>
    <w:basedOn w:val="1"/>
    <w:link w:val="125"/>
    <w:semiHidden/>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uiPriority w:val="0"/>
  </w:style>
  <w:style w:type="character" w:styleId="15">
    <w:name w:val="FollowedHyperlink"/>
    <w:basedOn w:val="13"/>
    <w:semiHidden/>
    <w:qFormat/>
    <w:uiPriority w:val="99"/>
    <w:rPr>
      <w:color w:val="auto"/>
      <w:u w:val="none"/>
    </w:rPr>
  </w:style>
  <w:style w:type="character" w:styleId="16">
    <w:name w:val="Emphasis"/>
    <w:basedOn w:val="13"/>
    <w:qFormat/>
    <w:uiPriority w:val="99"/>
  </w:style>
  <w:style w:type="character" w:styleId="17">
    <w:name w:val="Hyperlink"/>
    <w:basedOn w:val="13"/>
    <w:semiHidden/>
    <w:qFormat/>
    <w:uiPriority w:val="99"/>
    <w:rPr>
      <w:color w:val="auto"/>
      <w:u w:val="none"/>
    </w:rPr>
  </w:style>
  <w:style w:type="character" w:styleId="18">
    <w:name w:val="HTML Code"/>
    <w:basedOn w:val="13"/>
    <w:semiHidden/>
    <w:uiPriority w:val="99"/>
    <w:rPr>
      <w:rFonts w:ascii="宋体" w:hAnsi="宋体" w:eastAsia="宋体" w:cs="宋体"/>
      <w:sz w:val="24"/>
      <w:szCs w:val="24"/>
    </w:rPr>
  </w:style>
  <w:style w:type="character" w:styleId="19">
    <w:name w:val="HTML Cite"/>
    <w:basedOn w:val="13"/>
    <w:semiHidden/>
    <w:uiPriority w:val="99"/>
  </w:style>
  <w:style w:type="paragraph" w:customStyle="1" w:styleId="20">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2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2">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List Paragraph"/>
    <w:basedOn w:val="1"/>
    <w:qFormat/>
    <w:uiPriority w:val="99"/>
    <w:pPr>
      <w:ind w:firstLine="420" w:firstLineChars="200"/>
    </w:pPr>
  </w:style>
  <w:style w:type="paragraph" w:customStyle="1" w:styleId="24">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26">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27">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9">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30">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1">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2">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3">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35">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38">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39">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2">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43">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47">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48">
    <w:name w:val="search1"/>
    <w:basedOn w:val="1"/>
    <w:uiPriority w:val="99"/>
    <w:pPr>
      <w:widowControl/>
      <w:spacing w:line="660" w:lineRule="atLeast"/>
      <w:jc w:val="left"/>
    </w:pPr>
    <w:rPr>
      <w:rFonts w:ascii="宋体" w:hAnsi="宋体" w:cs="宋体"/>
      <w:kern w:val="0"/>
      <w:sz w:val="24"/>
      <w:szCs w:val="24"/>
    </w:rPr>
  </w:style>
  <w:style w:type="paragraph" w:customStyle="1" w:styleId="4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50">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51">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52">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54">
    <w:name w:val="w9801"/>
    <w:basedOn w:val="1"/>
    <w:uiPriority w:val="99"/>
    <w:pPr>
      <w:widowControl/>
      <w:jc w:val="left"/>
    </w:pPr>
    <w:rPr>
      <w:rFonts w:ascii="宋体" w:hAnsi="宋体" w:cs="宋体"/>
      <w:kern w:val="0"/>
      <w:sz w:val="24"/>
      <w:szCs w:val="24"/>
    </w:rPr>
  </w:style>
  <w:style w:type="paragraph" w:customStyle="1" w:styleId="55">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58">
    <w:name w:val="hj-easyread-icons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61">
    <w:name w:val="cf14"/>
    <w:basedOn w:val="1"/>
    <w:uiPriority w:val="99"/>
    <w:pPr>
      <w:widowControl/>
      <w:spacing w:before="100" w:beforeAutospacing="1" w:after="100" w:afterAutospacing="1"/>
      <w:jc w:val="left"/>
    </w:pPr>
    <w:rPr>
      <w:rFonts w:ascii="宋体" w:hAnsi="宋体" w:cs="宋体"/>
      <w:kern w:val="0"/>
    </w:rPr>
  </w:style>
  <w:style w:type="paragraph" w:customStyle="1" w:styleId="62">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63">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64">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65">
    <w:name w:val="xl_con"/>
    <w:basedOn w:val="1"/>
    <w:uiPriority w:val="99"/>
    <w:pPr>
      <w:widowControl/>
      <w:spacing w:before="100" w:beforeAutospacing="1" w:after="100" w:afterAutospacing="1" w:line="450" w:lineRule="atLeast"/>
      <w:jc w:val="left"/>
    </w:pPr>
    <w:rPr>
      <w:rFonts w:ascii="宋体" w:hAnsi="宋体" w:cs="宋体"/>
      <w:kern w:val="0"/>
    </w:rPr>
  </w:style>
  <w:style w:type="paragraph" w:customStyle="1" w:styleId="66">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0">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71">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72">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75">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76">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7">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8">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9">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zwgk_left_top"/>
    <w:basedOn w:val="1"/>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83">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paragraph" w:customStyle="1" w:styleId="85">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87">
    <w:name w:val="tipscontrol-btn1"/>
    <w:basedOn w:val="1"/>
    <w:uiPriority w:val="99"/>
    <w:pPr>
      <w:widowControl/>
      <w:spacing w:before="100" w:beforeAutospacing="1" w:after="135" w:line="17536" w:lineRule="exact"/>
      <w:jc w:val="left"/>
    </w:pPr>
    <w:rPr>
      <w:rFonts w:ascii="宋体" w:hAnsi="宋体" w:cs="宋体"/>
      <w:kern w:val="0"/>
      <w:sz w:val="2"/>
      <w:szCs w:val="2"/>
    </w:rPr>
  </w:style>
  <w:style w:type="paragraph" w:customStyle="1" w:styleId="88">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zwgk_nav5"/>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90">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91">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92">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95">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96">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97">
    <w:name w:val="returntotop-btn1"/>
    <w:basedOn w:val="1"/>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98">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102">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103">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av"/>
    <w:basedOn w:val="1"/>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110">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1">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bs_tab_bar"/>
    <w:basedOn w:val="1"/>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113">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116">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character" w:customStyle="1" w:styleId="117">
    <w:name w:val="HTML 地址 Char"/>
    <w:basedOn w:val="13"/>
    <w:link w:val="8"/>
    <w:semiHidden/>
    <w:locked/>
    <w:uiPriority w:val="99"/>
    <w:rPr>
      <w:rFonts w:ascii="宋体" w:hAnsi="宋体" w:eastAsia="宋体" w:cs="宋体"/>
      <w:kern w:val="0"/>
      <w:sz w:val="24"/>
      <w:szCs w:val="24"/>
    </w:rPr>
  </w:style>
  <w:style w:type="character" w:customStyle="1" w:styleId="118">
    <w:name w:val="页脚 Char"/>
    <w:basedOn w:val="13"/>
    <w:link w:val="9"/>
    <w:locked/>
    <w:uiPriority w:val="99"/>
    <w:rPr>
      <w:sz w:val="18"/>
      <w:szCs w:val="18"/>
    </w:rPr>
  </w:style>
  <w:style w:type="character" w:customStyle="1" w:styleId="119">
    <w:name w:val="标题 6 Char"/>
    <w:basedOn w:val="13"/>
    <w:link w:val="7"/>
    <w:locked/>
    <w:uiPriority w:val="99"/>
    <w:rPr>
      <w:rFonts w:ascii="宋体" w:hAnsi="宋体" w:eastAsia="宋体" w:cs="宋体"/>
      <w:kern w:val="0"/>
      <w:sz w:val="15"/>
      <w:szCs w:val="15"/>
    </w:rPr>
  </w:style>
  <w:style w:type="character" w:customStyle="1" w:styleId="120">
    <w:name w:val="标题 3 Char"/>
    <w:basedOn w:val="13"/>
    <w:link w:val="4"/>
    <w:qFormat/>
    <w:locked/>
    <w:uiPriority w:val="99"/>
    <w:rPr>
      <w:rFonts w:ascii="宋体" w:hAnsi="宋体" w:eastAsia="宋体" w:cs="宋体"/>
      <w:kern w:val="0"/>
      <w:sz w:val="27"/>
      <w:szCs w:val="27"/>
    </w:rPr>
  </w:style>
  <w:style w:type="character" w:customStyle="1" w:styleId="121">
    <w:name w:val="标题 2 Char"/>
    <w:basedOn w:val="13"/>
    <w:link w:val="3"/>
    <w:qFormat/>
    <w:locked/>
    <w:uiPriority w:val="99"/>
    <w:rPr>
      <w:rFonts w:ascii="宋体" w:hAnsi="宋体" w:eastAsia="宋体" w:cs="宋体"/>
      <w:kern w:val="0"/>
      <w:sz w:val="36"/>
      <w:szCs w:val="36"/>
    </w:rPr>
  </w:style>
  <w:style w:type="character" w:customStyle="1" w:styleId="122">
    <w:name w:val="hj-easyread-speakerprocesser-position-action-icon"/>
    <w:basedOn w:val="13"/>
    <w:uiPriority w:val="99"/>
  </w:style>
  <w:style w:type="character" w:customStyle="1" w:styleId="123">
    <w:name w:val="标题 4 Char"/>
    <w:basedOn w:val="13"/>
    <w:link w:val="5"/>
    <w:locked/>
    <w:uiPriority w:val="99"/>
    <w:rPr>
      <w:rFonts w:ascii="宋体" w:hAnsi="宋体" w:eastAsia="宋体" w:cs="宋体"/>
      <w:kern w:val="0"/>
      <w:sz w:val="24"/>
      <w:szCs w:val="24"/>
    </w:rPr>
  </w:style>
  <w:style w:type="character" w:customStyle="1" w:styleId="124">
    <w:name w:val="标题 1 Char"/>
    <w:basedOn w:val="13"/>
    <w:link w:val="2"/>
    <w:locked/>
    <w:uiPriority w:val="99"/>
    <w:rPr>
      <w:rFonts w:ascii="宋体" w:hAnsi="宋体" w:eastAsia="宋体" w:cs="宋体"/>
      <w:kern w:val="36"/>
      <w:sz w:val="48"/>
      <w:szCs w:val="48"/>
    </w:rPr>
  </w:style>
  <w:style w:type="character" w:customStyle="1" w:styleId="125">
    <w:name w:val="页眉 Char"/>
    <w:basedOn w:val="13"/>
    <w:link w:val="10"/>
    <w:semiHidden/>
    <w:locked/>
    <w:uiPriority w:val="99"/>
    <w:rPr>
      <w:sz w:val="18"/>
      <w:szCs w:val="18"/>
    </w:rPr>
  </w:style>
  <w:style w:type="character" w:customStyle="1" w:styleId="126">
    <w:name w:val="标题 5 Char"/>
    <w:basedOn w:val="13"/>
    <w:link w:val="6"/>
    <w:locked/>
    <w:uiPriority w:val="99"/>
    <w:rPr>
      <w:rFonts w:ascii="宋体" w:hAnsi="宋体" w:eastAsia="宋体" w:cs="宋体"/>
      <w:kern w:val="0"/>
      <w:sz w:val="20"/>
      <w:szCs w:val="20"/>
    </w:rPr>
  </w:style>
  <w:style w:type="character" w:customStyle="1" w:styleId="127">
    <w:name w:val="hj-easyread-speakerprocesser-position-action-icon1"/>
    <w:basedOn w:val="13"/>
    <w:uiPriority w:val="99"/>
    <w:rPr>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590</Words>
  <Characters>3363</Characters>
  <Lines>28</Lines>
  <Paragraphs>7</Paragraphs>
  <TotalTime>15</TotalTime>
  <ScaleCrop>false</ScaleCrop>
  <LinksUpToDate>false</LinksUpToDate>
  <CharactersWithSpaces>3946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2021-09-01T08:44:00Z</dcterms:created>
  <dc:creator>ASUS</dc:creator>
  <cp:lastModifiedBy>石旸</cp:lastModifiedBy>
  <cp:lastPrinted>2019-03-19T01:41:00Z</cp:lastPrinted>
  <dcterms:modified xsi:type="dcterms:W3CDTF">2021-11-05T02:31:08Z</dcterms:modified>
  <dc:title>2014年度常德市社会劳动保险处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