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005" w:rsidRDefault="00F928AE">
      <w:pPr>
        <w:spacing w:line="600" w:lineRule="exact"/>
        <w:jc w:val="center"/>
        <w:rPr>
          <w:rFonts w:ascii="宋体" w:cs="Times New Roman"/>
          <w:b/>
          <w:bCs/>
          <w:sz w:val="44"/>
          <w:szCs w:val="44"/>
        </w:rPr>
      </w:pPr>
      <w:r>
        <w:rPr>
          <w:rFonts w:ascii="宋体" w:hAnsi="宋体" w:cs="宋体" w:hint="eastAsia"/>
          <w:b/>
          <w:bCs/>
          <w:sz w:val="44"/>
          <w:szCs w:val="44"/>
        </w:rPr>
        <w:t>桃源县工商业联合会</w:t>
      </w:r>
    </w:p>
    <w:p w:rsidR="004D4005" w:rsidRDefault="00C705E5">
      <w:pPr>
        <w:spacing w:line="600" w:lineRule="exact"/>
        <w:jc w:val="center"/>
        <w:rPr>
          <w:rFonts w:ascii="宋体" w:cs="Times New Roman"/>
          <w:sz w:val="44"/>
          <w:szCs w:val="44"/>
        </w:rPr>
      </w:pPr>
      <w:r>
        <w:rPr>
          <w:rFonts w:ascii="宋体" w:hAnsi="宋体" w:cs="宋体"/>
          <w:b/>
          <w:bCs/>
          <w:sz w:val="44"/>
          <w:szCs w:val="44"/>
        </w:rPr>
        <w:t>2020</w:t>
      </w:r>
      <w:r w:rsidR="00F928AE">
        <w:rPr>
          <w:rFonts w:ascii="宋体" w:hAnsi="宋体" w:cs="宋体" w:hint="eastAsia"/>
          <w:b/>
          <w:bCs/>
          <w:sz w:val="44"/>
          <w:szCs w:val="44"/>
        </w:rPr>
        <w:t>年度整体支出自评报告</w:t>
      </w:r>
    </w:p>
    <w:p w:rsidR="004D4005" w:rsidRDefault="004D4005">
      <w:pPr>
        <w:rPr>
          <w:rFonts w:ascii="仿宋_GB2312" w:eastAsia="仿宋_GB2312" w:hAnsi="仿宋" w:cs="Times New Roman"/>
          <w:sz w:val="32"/>
          <w:szCs w:val="32"/>
        </w:rPr>
      </w:pPr>
    </w:p>
    <w:p w:rsidR="004D4005" w:rsidRDefault="00F928AE">
      <w:pPr>
        <w:spacing w:line="600" w:lineRule="exact"/>
        <w:jc w:val="center"/>
        <w:rPr>
          <w:rFonts w:ascii="仿宋_GB2312" w:eastAsia="仿宋_GB2312" w:hAnsi="仿宋" w:cs="Times New Roman"/>
          <w:sz w:val="32"/>
          <w:szCs w:val="32"/>
        </w:rPr>
      </w:pP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为强化财政支出资金管理，提高财政资金使用效益，根据桃源县财政局关于对本级财政安排的预算资金展开绩效自评的通知及预算绩效管理工作安排，我们对</w:t>
      </w:r>
      <w:r w:rsidR="00C705E5">
        <w:rPr>
          <w:rFonts w:ascii="仿宋_GB2312" w:eastAsia="仿宋_GB2312" w:hAnsi="仿宋" w:cs="仿宋_GB2312"/>
          <w:sz w:val="32"/>
          <w:szCs w:val="32"/>
        </w:rPr>
        <w:t>2020</w:t>
      </w:r>
      <w:r>
        <w:rPr>
          <w:rFonts w:ascii="仿宋_GB2312" w:eastAsia="仿宋_GB2312" w:hAnsi="仿宋" w:cs="仿宋_GB2312" w:hint="eastAsia"/>
          <w:sz w:val="32"/>
          <w:szCs w:val="32"/>
        </w:rPr>
        <w:t>桃源县工商业联合会部门整体支出进行了绩效评价，形成本报告。</w:t>
      </w:r>
    </w:p>
    <w:p w:rsidR="004D4005" w:rsidRDefault="00F928AE">
      <w:pPr>
        <w:spacing w:line="600" w:lineRule="exact"/>
        <w:ind w:firstLineChars="200" w:firstLine="640"/>
        <w:rPr>
          <w:rFonts w:ascii="黑体" w:eastAsia="黑体" w:hAnsi="黑体"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一、部门概况</w:t>
      </w:r>
    </w:p>
    <w:p w:rsidR="004D4005" w:rsidRDefault="00F928AE">
      <w:pPr>
        <w:spacing w:line="600" w:lineRule="exact"/>
        <w:ind w:firstLine="640"/>
        <w:jc w:val="left"/>
        <w:rPr>
          <w:rFonts w:ascii="仿宋_GB2312" w:eastAsia="仿宋_GB2312" w:hAnsi="仿宋_GB2312" w:cs="Times New Roman"/>
          <w:color w:val="000000"/>
          <w:sz w:val="32"/>
          <w:szCs w:val="32"/>
        </w:rPr>
      </w:pPr>
      <w:r>
        <w:rPr>
          <w:rFonts w:ascii="楷体" w:eastAsia="楷体" w:hAnsi="楷体" w:cs="楷体" w:hint="eastAsia"/>
          <w:sz w:val="32"/>
          <w:szCs w:val="32"/>
        </w:rPr>
        <w:t>（一）机构、人员构成</w:t>
      </w:r>
    </w:p>
    <w:p w:rsidR="004D4005" w:rsidRDefault="00F928AE">
      <w:pPr>
        <w:rPr>
          <w:rFonts w:ascii="仿宋" w:eastAsia="仿宋" w:hAnsi="仿宋" w:cs="仿宋"/>
          <w:sz w:val="32"/>
          <w:szCs w:val="32"/>
        </w:rPr>
      </w:pPr>
      <w:r>
        <w:rPr>
          <w:rFonts w:ascii="仿宋_GB2312" w:eastAsia="仿宋_GB2312" w:hAnsi="仿宋_GB2312" w:cs="仿宋_GB2312" w:hint="eastAsia"/>
          <w:sz w:val="32"/>
          <w:szCs w:val="32"/>
        </w:rPr>
        <w:t>桃源县工商业联合会（以下简称为县工商联）是中国共产党领导的面向工商界、以非公有制企业和非公有制经济人士为主体的人民团体和商会组织，是党和政府联系非公有制经济人士的桥梁纽带，是政府管理和服务非公有制经济的助手。</w:t>
      </w:r>
      <w:r>
        <w:rPr>
          <w:rFonts w:ascii="宋体" w:hAnsi="宋体" w:cs="宋体" w:hint="eastAsia"/>
          <w:sz w:val="32"/>
          <w:szCs w:val="32"/>
        </w:rPr>
        <w:t xml:space="preserve"> </w:t>
      </w:r>
      <w:r>
        <w:rPr>
          <w:rFonts w:ascii="仿宋" w:eastAsia="仿宋" w:hAnsi="仿宋" w:cs="仿宋" w:hint="eastAsia"/>
          <w:sz w:val="32"/>
          <w:szCs w:val="32"/>
        </w:rPr>
        <w:t>内设机构设置:桃源县工商业联合会内设机构包括：办公室、财务室</w:t>
      </w:r>
      <w:r w:rsidR="00A9117D">
        <w:rPr>
          <w:rFonts w:ascii="仿宋" w:eastAsia="仿宋" w:hAnsi="仿宋" w:cs="仿宋" w:hint="eastAsia"/>
          <w:sz w:val="32"/>
          <w:szCs w:val="32"/>
        </w:rPr>
        <w:t>。</w:t>
      </w:r>
    </w:p>
    <w:p w:rsidR="00A9117D" w:rsidRDefault="00F928AE" w:rsidP="00A9117D">
      <w:pPr>
        <w:rPr>
          <w:rFonts w:ascii="宋体" w:hAnsi="宋体"/>
          <w:color w:val="000000"/>
          <w:sz w:val="32"/>
          <w:szCs w:val="32"/>
        </w:rPr>
      </w:pPr>
      <w:r>
        <w:rPr>
          <w:rFonts w:ascii="仿宋" w:eastAsia="仿宋" w:hAnsi="仿宋" w:cs="仿宋" w:hint="eastAsia"/>
          <w:sz w:val="32"/>
          <w:szCs w:val="32"/>
        </w:rPr>
        <w:t>人员构成：</w:t>
      </w:r>
      <w:r w:rsidR="00A9117D" w:rsidRPr="00A9117D">
        <w:rPr>
          <w:rFonts w:ascii="仿宋" w:eastAsia="仿宋" w:hAnsi="仿宋" w:hint="eastAsia"/>
          <w:color w:val="000000"/>
          <w:sz w:val="32"/>
          <w:szCs w:val="32"/>
        </w:rPr>
        <w:t>桃源县工商联是全额拨款单位，现有行政编制</w:t>
      </w:r>
      <w:r w:rsidR="003D57BD">
        <w:rPr>
          <w:rFonts w:ascii="仿宋" w:eastAsia="仿宋" w:hAnsi="仿宋" w:hint="eastAsia"/>
          <w:color w:val="000000"/>
          <w:sz w:val="32"/>
          <w:szCs w:val="32"/>
        </w:rPr>
        <w:t>6</w:t>
      </w:r>
      <w:r w:rsidR="00A9117D" w:rsidRPr="00A9117D">
        <w:rPr>
          <w:rFonts w:ascii="仿宋" w:eastAsia="仿宋" w:hAnsi="仿宋" w:hint="eastAsia"/>
          <w:color w:val="000000"/>
          <w:sz w:val="32"/>
          <w:szCs w:val="32"/>
        </w:rPr>
        <w:t>名，实有在职行政公务员</w:t>
      </w:r>
      <w:r w:rsidR="008713DC">
        <w:rPr>
          <w:rFonts w:ascii="仿宋" w:eastAsia="仿宋" w:hAnsi="仿宋" w:hint="eastAsia"/>
          <w:color w:val="000000"/>
          <w:sz w:val="32"/>
          <w:szCs w:val="32"/>
        </w:rPr>
        <w:t>7</w:t>
      </w:r>
      <w:r w:rsidR="00A9117D" w:rsidRPr="00A9117D">
        <w:rPr>
          <w:rFonts w:ascii="仿宋" w:eastAsia="仿宋" w:hAnsi="仿宋" w:hint="eastAsia"/>
          <w:color w:val="000000"/>
          <w:sz w:val="32"/>
          <w:szCs w:val="32"/>
        </w:rPr>
        <w:t>人，</w:t>
      </w:r>
      <w:r w:rsidR="008713DC">
        <w:rPr>
          <w:rFonts w:ascii="仿宋" w:eastAsia="仿宋" w:hAnsi="仿宋" w:hint="eastAsia"/>
          <w:color w:val="000000"/>
          <w:sz w:val="32"/>
          <w:szCs w:val="32"/>
        </w:rPr>
        <w:t>其中</w:t>
      </w:r>
      <w:r w:rsidR="00A9117D" w:rsidRPr="00A9117D">
        <w:rPr>
          <w:rFonts w:ascii="仿宋" w:eastAsia="仿宋" w:hAnsi="仿宋" w:hint="eastAsia"/>
          <w:color w:val="000000"/>
          <w:sz w:val="32"/>
          <w:szCs w:val="32"/>
        </w:rPr>
        <w:t>机构改革提前退休人员1人</w:t>
      </w:r>
      <w:r w:rsidR="008713DC">
        <w:rPr>
          <w:rFonts w:ascii="仿宋" w:eastAsia="仿宋" w:hAnsi="仿宋" w:hint="eastAsia"/>
          <w:color w:val="000000"/>
          <w:sz w:val="32"/>
          <w:szCs w:val="32"/>
        </w:rPr>
        <w:t>，不占用编制</w:t>
      </w:r>
      <w:r w:rsidR="00A9117D" w:rsidRPr="00A9117D">
        <w:rPr>
          <w:rFonts w:ascii="仿宋" w:eastAsia="仿宋" w:hAnsi="仿宋" w:hint="eastAsia"/>
          <w:color w:val="000000"/>
          <w:sz w:val="32"/>
          <w:szCs w:val="32"/>
        </w:rPr>
        <w:t>。正式办理退休人员4人。</w:t>
      </w:r>
    </w:p>
    <w:p w:rsidR="004D4005" w:rsidRDefault="00F928AE" w:rsidP="00A9117D">
      <w:pPr>
        <w:rPr>
          <w:rFonts w:ascii="仿宋_GB2312" w:eastAsia="仿宋_GB2312" w:hAnsi="仿宋_GB2312" w:cs="Times New Roman"/>
          <w:sz w:val="32"/>
          <w:szCs w:val="32"/>
        </w:rPr>
      </w:pPr>
      <w:r>
        <w:rPr>
          <w:rFonts w:ascii="楷体" w:eastAsia="楷体" w:hAnsi="楷体" w:cs="楷体" w:hint="eastAsia"/>
          <w:sz w:val="32"/>
          <w:szCs w:val="32"/>
        </w:rPr>
        <w:t>单位主要职责</w:t>
      </w:r>
    </w:p>
    <w:p w:rsidR="004D4005" w:rsidRDefault="00F928AE">
      <w:pPr>
        <w:pStyle w:val="p0"/>
        <w:shd w:val="clear" w:color="auto" w:fill="FFFFFF"/>
        <w:spacing w:before="100" w:after="100"/>
        <w:jc w:val="left"/>
        <w:rPr>
          <w:rFonts w:ascii="仿宋" w:eastAsia="仿宋" w:hAnsi="仿宋" w:cs="仿宋"/>
          <w:b/>
          <w:bCs/>
          <w:color w:val="333300"/>
          <w:sz w:val="32"/>
          <w:szCs w:val="32"/>
        </w:rPr>
      </w:pPr>
      <w:r>
        <w:rPr>
          <w:rFonts w:ascii="仿宋" w:eastAsia="仿宋" w:hAnsi="仿宋" w:cs="仿宋" w:hint="eastAsia"/>
          <w:b/>
          <w:bCs/>
          <w:color w:val="333300"/>
          <w:sz w:val="32"/>
          <w:szCs w:val="32"/>
        </w:rPr>
        <w:t>桃源县工商联主要职责：</w:t>
      </w:r>
    </w:p>
    <w:p w:rsidR="004D4005" w:rsidRDefault="00F928AE">
      <w:pPr>
        <w:rPr>
          <w:rFonts w:ascii="仿宋" w:eastAsia="仿宋" w:hAnsi="仿宋" w:cs="仿宋"/>
          <w:sz w:val="32"/>
          <w:szCs w:val="32"/>
        </w:rPr>
      </w:pPr>
      <w:r>
        <w:rPr>
          <w:rFonts w:ascii="仿宋" w:eastAsia="仿宋" w:hAnsi="仿宋" w:cs="仿宋" w:hint="eastAsia"/>
          <w:b/>
          <w:bCs/>
          <w:color w:val="333300"/>
          <w:sz w:val="32"/>
          <w:szCs w:val="32"/>
        </w:rPr>
        <w:t>1、</w:t>
      </w:r>
      <w:r>
        <w:rPr>
          <w:rFonts w:ascii="仿宋" w:eastAsia="仿宋" w:hAnsi="仿宋" w:cs="仿宋" w:hint="eastAsia"/>
          <w:sz w:val="32"/>
          <w:szCs w:val="32"/>
        </w:rPr>
        <w:t>参与政治、经济、社会生活中重要问题的政治协商，发挥民主监督的作用，参政议政。</w:t>
      </w:r>
    </w:p>
    <w:p w:rsidR="004D4005" w:rsidRDefault="00F928AE">
      <w:pPr>
        <w:rPr>
          <w:rFonts w:ascii="仿宋" w:eastAsia="仿宋" w:hAnsi="仿宋" w:cs="仿宋"/>
          <w:sz w:val="32"/>
          <w:szCs w:val="32"/>
        </w:rPr>
      </w:pPr>
      <w:r>
        <w:rPr>
          <w:rFonts w:ascii="仿宋" w:eastAsia="仿宋" w:hAnsi="仿宋" w:cs="仿宋" w:hint="eastAsia"/>
          <w:sz w:val="32"/>
          <w:szCs w:val="32"/>
        </w:rPr>
        <w:lastRenderedPageBreak/>
        <w:t>2、做好工商联代表人士政治安排的推荐工作。</w:t>
      </w:r>
    </w:p>
    <w:p w:rsidR="004D4005" w:rsidRDefault="00F928AE">
      <w:pPr>
        <w:rPr>
          <w:rFonts w:ascii="仿宋" w:eastAsia="仿宋" w:hAnsi="仿宋" w:cs="仿宋"/>
          <w:sz w:val="32"/>
          <w:szCs w:val="32"/>
        </w:rPr>
      </w:pPr>
      <w:r>
        <w:rPr>
          <w:rFonts w:ascii="仿宋" w:eastAsia="仿宋" w:hAnsi="仿宋" w:cs="仿宋" w:hint="eastAsia"/>
          <w:sz w:val="32"/>
          <w:szCs w:val="32"/>
        </w:rPr>
        <w:t>3、宣传、贯彻党和国家的方针政策，加强和改进思想政治工作；代表并维护会员的合法权益，反映会员的意见、要求和建议。</w:t>
      </w:r>
    </w:p>
    <w:p w:rsidR="004D4005" w:rsidRDefault="00F928AE">
      <w:pPr>
        <w:rPr>
          <w:rFonts w:ascii="仿宋" w:eastAsia="仿宋" w:hAnsi="仿宋" w:cs="仿宋"/>
          <w:sz w:val="32"/>
          <w:szCs w:val="32"/>
        </w:rPr>
      </w:pPr>
      <w:r>
        <w:rPr>
          <w:rFonts w:ascii="仿宋" w:eastAsia="仿宋" w:hAnsi="仿宋" w:cs="仿宋" w:hint="eastAsia"/>
          <w:sz w:val="32"/>
          <w:szCs w:val="32"/>
        </w:rPr>
        <w:t>4、开展工商联专业培训，帮助会员改进经营管理；为会员提供信息和科技、管理、法律、会计、审计、融资、咨询等服务。</w:t>
      </w:r>
    </w:p>
    <w:p w:rsidR="004D4005" w:rsidRDefault="00F928AE">
      <w:pPr>
        <w:rPr>
          <w:rFonts w:ascii="仿宋" w:eastAsia="仿宋" w:hAnsi="仿宋" w:cs="仿宋"/>
          <w:sz w:val="32"/>
          <w:szCs w:val="32"/>
        </w:rPr>
      </w:pPr>
      <w:r>
        <w:rPr>
          <w:rFonts w:ascii="仿宋" w:eastAsia="仿宋" w:hAnsi="仿宋" w:cs="仿宋" w:hint="eastAsia"/>
          <w:sz w:val="32"/>
          <w:szCs w:val="32"/>
        </w:rPr>
        <w:t>5、组织会员举办和参加各种对内对外展销会、交易会。促进经济、技术和贸易合作的发展，协助引进资金、技术、人才。</w:t>
      </w:r>
    </w:p>
    <w:p w:rsidR="004D4005" w:rsidRDefault="004D4005">
      <w:pPr>
        <w:spacing w:line="600" w:lineRule="exact"/>
        <w:jc w:val="left"/>
        <w:rPr>
          <w:rFonts w:ascii="仿宋" w:eastAsia="仿宋" w:hAnsi="仿宋" w:cs="仿宋"/>
          <w:sz w:val="32"/>
          <w:szCs w:val="32"/>
        </w:rPr>
      </w:pPr>
    </w:p>
    <w:p w:rsidR="004D4005" w:rsidRDefault="00F928AE">
      <w:pPr>
        <w:numPr>
          <w:ilvl w:val="0"/>
          <w:numId w:val="2"/>
        </w:numPr>
        <w:spacing w:line="600" w:lineRule="exact"/>
        <w:ind w:firstLine="640"/>
        <w:jc w:val="left"/>
        <w:rPr>
          <w:rFonts w:ascii="黑体" w:eastAsia="黑体" w:hAnsi="黑体" w:cs="Times New Roman"/>
          <w:sz w:val="32"/>
          <w:szCs w:val="32"/>
        </w:rPr>
      </w:pPr>
      <w:r>
        <w:rPr>
          <w:rFonts w:ascii="黑体" w:eastAsia="黑体" w:hAnsi="黑体" w:cs="黑体" w:hint="eastAsia"/>
          <w:sz w:val="32"/>
          <w:szCs w:val="32"/>
        </w:rPr>
        <w:t>部门财务情况</w:t>
      </w:r>
    </w:p>
    <w:p w:rsidR="004D4005" w:rsidRDefault="00F928AE">
      <w:pPr>
        <w:spacing w:line="600" w:lineRule="exact"/>
        <w:jc w:val="left"/>
        <w:rPr>
          <w:rFonts w:ascii="黑体" w:eastAsia="黑体" w:hAnsi="黑体" w:cs="Times New Roman"/>
          <w:sz w:val="32"/>
          <w:szCs w:val="32"/>
        </w:rPr>
      </w:pPr>
      <w:r>
        <w:rPr>
          <w:rFonts w:ascii="楷体" w:eastAsia="楷体" w:hAnsi="楷体" w:cs="楷体" w:hint="eastAsia"/>
          <w:sz w:val="32"/>
          <w:szCs w:val="32"/>
        </w:rPr>
        <w:t>（一）部门整体支出情况</w:t>
      </w:r>
    </w:p>
    <w:p w:rsidR="00E73ABC" w:rsidRPr="00E73ABC" w:rsidRDefault="00F928AE" w:rsidP="00E73ABC">
      <w:pPr>
        <w:pStyle w:val="Default"/>
        <w:ind w:firstLineChars="200" w:firstLine="640"/>
        <w:rPr>
          <w:rFonts w:ascii="仿宋" w:eastAsia="仿宋" w:hAnsi="仿宋"/>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工商联</w:t>
      </w:r>
      <w:r w:rsidR="00C705E5">
        <w:rPr>
          <w:rFonts w:ascii="仿宋_GB2312" w:eastAsia="仿宋_GB2312" w:hAnsi="仿宋_GB2312" w:cs="仿宋_GB2312"/>
          <w:sz w:val="32"/>
          <w:szCs w:val="32"/>
        </w:rPr>
        <w:t>2020</w:t>
      </w:r>
      <w:r>
        <w:rPr>
          <w:rFonts w:ascii="仿宋_GB2312" w:eastAsia="仿宋_GB2312" w:hAnsi="仿宋_GB2312" w:cs="仿宋_GB2312" w:hint="eastAsia"/>
          <w:sz w:val="32"/>
          <w:szCs w:val="32"/>
        </w:rPr>
        <w:t>年总支出</w:t>
      </w:r>
      <w:r w:rsidR="00E73ABC">
        <w:rPr>
          <w:rFonts w:ascii="仿宋_GB2312" w:eastAsia="仿宋_GB2312" w:hAnsi="仿宋_GB2312" w:cs="仿宋_GB2312" w:hint="eastAsia"/>
          <w:sz w:val="32"/>
          <w:szCs w:val="32"/>
        </w:rPr>
        <w:t>177.33</w:t>
      </w:r>
      <w:r>
        <w:rPr>
          <w:rFonts w:ascii="仿宋_GB2312" w:eastAsia="仿宋_GB2312" w:hAnsi="仿宋_GB2312" w:cs="仿宋_GB2312" w:hint="eastAsia"/>
          <w:sz w:val="32"/>
          <w:szCs w:val="32"/>
        </w:rPr>
        <w:t>万元。其中</w:t>
      </w:r>
      <w:r>
        <w:rPr>
          <w:rFonts w:ascii="仿宋_GB2312" w:eastAsia="仿宋_GB2312" w:hAnsi="仿宋_GB2312" w:cs="仿宋_GB2312"/>
          <w:sz w:val="32"/>
          <w:szCs w:val="32"/>
        </w:rPr>
        <w:t>:</w:t>
      </w:r>
      <w:r w:rsidR="00C705E5">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年本年支出</w:t>
      </w:r>
      <w:r w:rsidR="00E73ABC">
        <w:rPr>
          <w:rFonts w:ascii="仿宋_GB2312" w:eastAsia="仿宋_GB2312" w:hAnsi="仿宋_GB2312" w:cs="仿宋_GB2312" w:hint="eastAsia"/>
          <w:sz w:val="32"/>
          <w:szCs w:val="32"/>
        </w:rPr>
        <w:t>171.23</w:t>
      </w:r>
      <w:r>
        <w:rPr>
          <w:rFonts w:ascii="仿宋_GB2312" w:eastAsia="仿宋_GB2312" w:hAnsi="仿宋_GB2312" w:cs="仿宋_GB2312" w:hint="eastAsia"/>
          <w:sz w:val="32"/>
          <w:szCs w:val="32"/>
        </w:rPr>
        <w:t>万元，</w:t>
      </w:r>
      <w:r w:rsidR="00C705E5">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年年末结转和结余</w:t>
      </w:r>
      <w:r w:rsidR="00E73ABC">
        <w:rPr>
          <w:rFonts w:ascii="仿宋_GB2312" w:eastAsia="仿宋_GB2312" w:hAnsi="仿宋_GB2312" w:cs="仿宋_GB2312" w:hint="eastAsia"/>
          <w:sz w:val="32"/>
          <w:szCs w:val="32"/>
        </w:rPr>
        <w:t>6.1</w:t>
      </w:r>
      <w:r>
        <w:rPr>
          <w:rFonts w:ascii="仿宋_GB2312" w:eastAsia="仿宋_GB2312" w:hAnsi="仿宋_GB2312" w:cs="仿宋_GB2312" w:hint="eastAsia"/>
          <w:sz w:val="32"/>
          <w:szCs w:val="32"/>
        </w:rPr>
        <w:t>万元。</w:t>
      </w:r>
      <w:r w:rsidR="00C705E5">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年本年基本支出</w:t>
      </w:r>
      <w:r w:rsidR="00E73ABC">
        <w:rPr>
          <w:rFonts w:ascii="仿宋" w:eastAsia="仿宋" w:hAnsi="仿宋" w:cs="仿宋" w:hint="eastAsia"/>
          <w:sz w:val="32"/>
          <w:szCs w:val="32"/>
        </w:rPr>
        <w:t>131.22</w:t>
      </w:r>
      <w:r>
        <w:rPr>
          <w:rFonts w:ascii="仿宋_GB2312" w:eastAsia="仿宋_GB2312" w:hAnsi="仿宋_GB2312" w:cs="仿宋_GB2312" w:hint="eastAsia"/>
          <w:sz w:val="32"/>
          <w:szCs w:val="32"/>
        </w:rPr>
        <w:t>万元、项目支出</w:t>
      </w:r>
      <w:r w:rsidR="00E73ABC">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万元。</w:t>
      </w:r>
      <w:r w:rsidR="00E73ABC" w:rsidRPr="00E73ABC">
        <w:rPr>
          <w:rFonts w:ascii="仿宋" w:eastAsia="仿宋" w:hAnsi="仿宋" w:hint="eastAsia"/>
          <w:sz w:val="32"/>
          <w:szCs w:val="32"/>
        </w:rPr>
        <w:t>2020年度财政拨款基本支出131.22万元，其中：人员经费114.63万元，占基本支出的87.36%,主要包括基本工资、津贴补贴、奖金、伙食补助等；公用经费16.59万元，占基本支出的12.64%，主要包括办公费、印刷费、咨询费、手续费等。</w:t>
      </w:r>
    </w:p>
    <w:p w:rsidR="004D4005" w:rsidRPr="003F5D74" w:rsidRDefault="00F928AE">
      <w:pPr>
        <w:spacing w:line="600" w:lineRule="exact"/>
        <w:ind w:firstLineChars="200" w:firstLine="640"/>
        <w:rPr>
          <w:rFonts w:ascii="楷体" w:eastAsia="楷体" w:hAnsi="楷体" w:cs="Times New Roman"/>
          <w:sz w:val="32"/>
          <w:szCs w:val="32"/>
        </w:rPr>
      </w:pPr>
      <w:r w:rsidRPr="003F5D74">
        <w:rPr>
          <w:rFonts w:ascii="楷体" w:eastAsia="楷体" w:hAnsi="楷体" w:cs="楷体" w:hint="eastAsia"/>
          <w:sz w:val="32"/>
          <w:szCs w:val="32"/>
        </w:rPr>
        <w:t>（二）部门预算收支情况</w:t>
      </w:r>
    </w:p>
    <w:p w:rsidR="00DD4C8F" w:rsidRDefault="00DD4C8F" w:rsidP="00DD4C8F">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1、年度收支决算情况。</w:t>
      </w:r>
    </w:p>
    <w:p w:rsidR="00DD4C8F" w:rsidRDefault="00DD4C8F" w:rsidP="00DD4C8F">
      <w:pPr>
        <w:spacing w:line="560" w:lineRule="exact"/>
        <w:ind w:leftChars="-86" w:left="-181" w:firstLineChars="200" w:firstLine="640"/>
        <w:rPr>
          <w:rFonts w:ascii="仿宋" w:eastAsia="仿宋" w:hAnsi="仿宋" w:cs="仿宋"/>
          <w:sz w:val="32"/>
          <w:szCs w:val="32"/>
        </w:rPr>
      </w:pPr>
      <w:r>
        <w:rPr>
          <w:rFonts w:ascii="仿宋" w:eastAsia="仿宋" w:hAnsi="仿宋" w:cs="仿宋" w:hint="eastAsia"/>
          <w:color w:val="000000"/>
          <w:sz w:val="32"/>
          <w:szCs w:val="32"/>
        </w:rPr>
        <w:lastRenderedPageBreak/>
        <w:t>县工商联20</w:t>
      </w:r>
      <w:r>
        <w:rPr>
          <w:rFonts w:ascii="仿宋" w:eastAsia="仿宋" w:hAnsi="仿宋" w:cs="仿宋"/>
          <w:color w:val="000000"/>
          <w:sz w:val="32"/>
          <w:szCs w:val="32"/>
        </w:rPr>
        <w:t>20</w:t>
      </w:r>
      <w:r>
        <w:rPr>
          <w:rFonts w:ascii="仿宋" w:eastAsia="仿宋" w:hAnsi="仿宋" w:cs="仿宋" w:hint="eastAsia"/>
          <w:color w:val="000000"/>
          <w:sz w:val="32"/>
          <w:szCs w:val="32"/>
        </w:rPr>
        <w:t>年度收入177.33万元，支出171.23万元，本年结余为6.1万元。</w:t>
      </w:r>
    </w:p>
    <w:p w:rsidR="00AC5892" w:rsidRDefault="00AC5892" w:rsidP="00AC5892">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2、收入决算。</w:t>
      </w:r>
    </w:p>
    <w:p w:rsidR="00AC5892" w:rsidRDefault="00AC5892" w:rsidP="00AC5892">
      <w:pPr>
        <w:spacing w:line="56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2020</w:t>
      </w:r>
      <w:r>
        <w:rPr>
          <w:rFonts w:ascii="仿宋" w:eastAsia="仿宋" w:hAnsi="仿宋" w:cs="仿宋" w:hint="eastAsia"/>
          <w:color w:val="000000"/>
          <w:sz w:val="32"/>
          <w:szCs w:val="32"/>
        </w:rPr>
        <w:t>年度收入决算数177.33万元，其中公共财政拨款收入177.33</w:t>
      </w:r>
      <w:r>
        <w:rPr>
          <w:rFonts w:ascii="仿宋" w:eastAsia="仿宋" w:hAnsi="仿宋" w:cs="仿宋" w:hint="eastAsia"/>
          <w:sz w:val="32"/>
          <w:szCs w:val="32"/>
        </w:rPr>
        <w:t>万元</w:t>
      </w:r>
      <w:r>
        <w:rPr>
          <w:rFonts w:ascii="仿宋" w:eastAsia="仿宋" w:hAnsi="仿宋" w:cs="仿宋" w:hint="eastAsia"/>
          <w:color w:val="000000"/>
          <w:sz w:val="32"/>
          <w:szCs w:val="32"/>
        </w:rPr>
        <w:t>.</w:t>
      </w:r>
    </w:p>
    <w:p w:rsidR="00AC5892" w:rsidRDefault="00AC5892" w:rsidP="00AC5892">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3、支出决算。</w:t>
      </w:r>
    </w:p>
    <w:p w:rsidR="00AC5892" w:rsidRDefault="00AC5892" w:rsidP="00AC5892">
      <w:pPr>
        <w:spacing w:line="600" w:lineRule="exact"/>
        <w:ind w:firstLineChars="200" w:firstLine="640"/>
        <w:rPr>
          <w:rFonts w:ascii="仿宋_GB2312" w:eastAsia="仿宋_GB2312" w:hAnsi="仿宋_GB2312" w:cs="仿宋_GB2312"/>
          <w:sz w:val="32"/>
          <w:szCs w:val="32"/>
        </w:rPr>
      </w:pPr>
      <w:r>
        <w:rPr>
          <w:rFonts w:ascii="仿宋" w:eastAsia="仿宋" w:hAnsi="仿宋" w:cs="仿宋"/>
          <w:color w:val="000000"/>
          <w:sz w:val="32"/>
          <w:szCs w:val="32"/>
        </w:rPr>
        <w:t>2020</w:t>
      </w:r>
      <w:r>
        <w:rPr>
          <w:rFonts w:ascii="仿宋" w:eastAsia="仿宋" w:hAnsi="仿宋" w:cs="仿宋" w:hint="eastAsia"/>
          <w:color w:val="000000"/>
          <w:sz w:val="32"/>
          <w:szCs w:val="32"/>
        </w:rPr>
        <w:t>年度支出决算数</w:t>
      </w:r>
      <w:r>
        <w:rPr>
          <w:rFonts w:ascii="仿宋" w:eastAsia="仿宋" w:hAnsi="仿宋" w:cs="仿宋" w:hint="eastAsia"/>
          <w:sz w:val="32"/>
          <w:szCs w:val="32"/>
        </w:rPr>
        <w:t>171.23万元，其中基本支出131.23万元</w:t>
      </w:r>
      <w:r w:rsidR="00D73196">
        <w:rPr>
          <w:rFonts w:ascii="仿宋" w:eastAsia="仿宋" w:hAnsi="仿宋" w:cs="仿宋" w:hint="eastAsia"/>
          <w:sz w:val="32"/>
          <w:szCs w:val="32"/>
        </w:rPr>
        <w:t>、</w:t>
      </w:r>
      <w:r w:rsidRPr="00DD4C8F">
        <w:rPr>
          <w:rFonts w:ascii="仿宋_GB2312" w:eastAsia="仿宋_GB2312" w:hAnsi="仿宋_GB2312" w:cs="仿宋_GB2312" w:hint="eastAsia"/>
          <w:sz w:val="32"/>
          <w:szCs w:val="32"/>
        </w:rPr>
        <w:t>项</w:t>
      </w:r>
      <w:r>
        <w:rPr>
          <w:rFonts w:ascii="仿宋_GB2312" w:eastAsia="仿宋_GB2312" w:hAnsi="仿宋_GB2312" w:cs="仿宋_GB2312" w:hint="eastAsia"/>
          <w:sz w:val="32"/>
          <w:szCs w:val="32"/>
        </w:rPr>
        <w:t>目支出经费40万元，项目经费是根据省、市、县有关文件精神进行使用，具体明细如下：工商联专项工作经费35万元，政协兼职副主席工作经费5万元。</w:t>
      </w:r>
    </w:p>
    <w:p w:rsidR="00AC5892" w:rsidRPr="00AC5892" w:rsidRDefault="00AC5892" w:rsidP="00AC5892">
      <w:pPr>
        <w:spacing w:line="560" w:lineRule="exact"/>
        <w:ind w:firstLineChars="200" w:firstLine="640"/>
        <w:rPr>
          <w:rFonts w:ascii="仿宋_GB2312" w:eastAsia="仿宋_GB2312" w:hAnsi="仿宋_GB2312" w:cs="Times New Roman"/>
          <w:sz w:val="32"/>
          <w:szCs w:val="32"/>
        </w:rPr>
      </w:pPr>
    </w:p>
    <w:p w:rsidR="004D4005" w:rsidRDefault="00F928AE">
      <w:pPr>
        <w:spacing w:line="600" w:lineRule="exact"/>
        <w:ind w:firstLineChars="200" w:firstLine="640"/>
        <w:rPr>
          <w:rFonts w:ascii="黑体" w:eastAsia="黑体" w:hAnsi="黑体" w:cs="Times New Roman"/>
          <w:sz w:val="32"/>
          <w:szCs w:val="32"/>
        </w:rPr>
      </w:pPr>
      <w:r>
        <w:rPr>
          <w:rFonts w:ascii="楷体" w:eastAsia="楷体" w:hAnsi="楷体" w:cs="楷体" w:hint="eastAsia"/>
          <w:sz w:val="32"/>
          <w:szCs w:val="32"/>
        </w:rPr>
        <w:t>（三）“三公经费”支出使用和管理情况</w:t>
      </w:r>
    </w:p>
    <w:p w:rsidR="004D4005" w:rsidRDefault="00C705E5">
      <w:pPr>
        <w:spacing w:line="600" w:lineRule="exact"/>
        <w:rPr>
          <w:rFonts w:ascii="仿宋_GB2312" w:eastAsia="仿宋_GB2312" w:hAnsi="仿宋_GB2312" w:cs="Times New Roman"/>
          <w:sz w:val="32"/>
          <w:szCs w:val="32"/>
        </w:rPr>
      </w:pPr>
      <w:r>
        <w:rPr>
          <w:rFonts w:ascii="仿宋_GB2312" w:eastAsia="仿宋_GB2312" w:hAnsi="仿宋_GB2312" w:cs="仿宋_GB2312"/>
          <w:sz w:val="32"/>
          <w:szCs w:val="32"/>
        </w:rPr>
        <w:t>2020</w:t>
      </w:r>
      <w:r w:rsidR="00F928AE">
        <w:rPr>
          <w:rFonts w:ascii="仿宋_GB2312" w:eastAsia="仿宋_GB2312" w:hAnsi="仿宋_GB2312" w:cs="仿宋_GB2312" w:hint="eastAsia"/>
          <w:sz w:val="32"/>
          <w:szCs w:val="32"/>
        </w:rPr>
        <w:t>年“三公经费”预算数7万元，主要是公务接待费。</w:t>
      </w:r>
      <w:r>
        <w:rPr>
          <w:rFonts w:ascii="仿宋_GB2312" w:eastAsia="仿宋_GB2312" w:hAnsi="仿宋_GB2312" w:cs="仿宋_GB2312"/>
          <w:sz w:val="32"/>
          <w:szCs w:val="32"/>
        </w:rPr>
        <w:t>2020</w:t>
      </w:r>
      <w:r w:rsidR="00F928AE">
        <w:rPr>
          <w:rFonts w:ascii="仿宋_GB2312" w:eastAsia="仿宋_GB2312" w:hAnsi="仿宋_GB2312" w:cs="仿宋_GB2312" w:hint="eastAsia"/>
          <w:sz w:val="32"/>
          <w:szCs w:val="32"/>
        </w:rPr>
        <w:t>年工商联公务接待费预算7万元，实际支出6.</w:t>
      </w:r>
      <w:r w:rsidR="0055481F">
        <w:rPr>
          <w:rFonts w:ascii="仿宋_GB2312" w:eastAsia="仿宋_GB2312" w:hAnsi="仿宋_GB2312" w:cs="仿宋_GB2312" w:hint="eastAsia"/>
          <w:sz w:val="32"/>
          <w:szCs w:val="32"/>
        </w:rPr>
        <w:t>5</w:t>
      </w:r>
      <w:r w:rsidR="00F928AE">
        <w:rPr>
          <w:rFonts w:ascii="仿宋_GB2312" w:eastAsia="仿宋_GB2312" w:hAnsi="仿宋_GB2312" w:cs="仿宋_GB2312" w:hint="eastAsia"/>
          <w:sz w:val="32"/>
          <w:szCs w:val="32"/>
        </w:rPr>
        <w:t>万元</w:t>
      </w:r>
      <w:r w:rsidR="00F928AE">
        <w:rPr>
          <w:rFonts w:ascii="仿宋_GB2312" w:eastAsia="仿宋_GB2312" w:hAnsi="仿宋_GB2312" w:cs="仿宋_GB2312"/>
          <w:sz w:val="32"/>
          <w:szCs w:val="32"/>
        </w:rPr>
        <w:t>,</w:t>
      </w:r>
      <w:r w:rsidR="00F928AE">
        <w:rPr>
          <w:rFonts w:ascii="仿宋_GB2312" w:eastAsia="仿宋_GB2312" w:hAnsi="仿宋_GB2312" w:cs="仿宋_GB2312" w:hint="eastAsia"/>
          <w:sz w:val="32"/>
          <w:szCs w:val="32"/>
        </w:rPr>
        <w:t>没有发生公务出国经费。</w:t>
      </w:r>
    </w:p>
    <w:p w:rsidR="004D4005" w:rsidRDefault="00F928AE">
      <w:pPr>
        <w:numPr>
          <w:ilvl w:val="0"/>
          <w:numId w:val="2"/>
        </w:numPr>
        <w:spacing w:line="600" w:lineRule="exact"/>
        <w:ind w:firstLine="640"/>
        <w:rPr>
          <w:rFonts w:ascii="黑体" w:eastAsia="黑体" w:hAnsi="黑体" w:cs="Times New Roman"/>
          <w:sz w:val="32"/>
          <w:szCs w:val="32"/>
        </w:rPr>
      </w:pPr>
      <w:r>
        <w:rPr>
          <w:rFonts w:ascii="黑体" w:eastAsia="黑体" w:hAnsi="黑体" w:cs="黑体" w:hint="eastAsia"/>
          <w:sz w:val="32"/>
          <w:szCs w:val="32"/>
        </w:rPr>
        <w:t>部门绩效目标</w:t>
      </w:r>
    </w:p>
    <w:p w:rsidR="004D4005" w:rsidRPr="000654FD" w:rsidRDefault="00F928AE">
      <w:pPr>
        <w:numPr>
          <w:ilvl w:val="0"/>
          <w:numId w:val="3"/>
        </w:numPr>
        <w:spacing w:line="600" w:lineRule="exact"/>
        <w:rPr>
          <w:rFonts w:ascii="仿宋_GB2312" w:eastAsia="仿宋_GB2312" w:hAnsi="仿宋_GB2312" w:cs="Times New Roman" w:hint="eastAsia"/>
          <w:sz w:val="32"/>
          <w:szCs w:val="32"/>
        </w:rPr>
      </w:pPr>
      <w:r w:rsidRPr="000654FD">
        <w:rPr>
          <w:rFonts w:ascii="楷体" w:eastAsia="楷体" w:hAnsi="楷体" w:cs="楷体" w:hint="eastAsia"/>
          <w:sz w:val="32"/>
          <w:szCs w:val="32"/>
        </w:rPr>
        <w:t>部门绩效总目标</w:t>
      </w:r>
    </w:p>
    <w:p w:rsidR="00A16428" w:rsidRPr="0055481F" w:rsidRDefault="00716A99" w:rsidP="00A16428">
      <w:pPr>
        <w:spacing w:line="600" w:lineRule="exact"/>
        <w:rPr>
          <w:rFonts w:ascii="仿宋_GB2312" w:eastAsia="仿宋_GB2312" w:hAnsi="仿宋_GB2312" w:cs="Times New Roman"/>
          <w:color w:val="FF0000"/>
          <w:sz w:val="32"/>
          <w:szCs w:val="32"/>
        </w:rPr>
      </w:pPr>
      <w:r>
        <w:rPr>
          <w:rFonts w:ascii="仿宋_GB2312" w:eastAsia="仿宋_GB2312" w:hAnsi="仿宋_GB2312" w:cs="Times New Roman" w:hint="eastAsia"/>
          <w:color w:val="FF0000"/>
          <w:sz w:val="32"/>
          <w:szCs w:val="32"/>
        </w:rPr>
        <w:t xml:space="preserve">   </w:t>
      </w:r>
      <w:r w:rsidRPr="000654FD">
        <w:rPr>
          <w:rFonts w:ascii="仿宋_GB2312" w:eastAsia="仿宋_GB2312" w:hAnsi="仿宋_GB2312" w:cs="Times New Roman" w:hint="eastAsia"/>
          <w:sz w:val="32"/>
          <w:szCs w:val="32"/>
        </w:rPr>
        <w:t xml:space="preserve"> </w:t>
      </w:r>
      <w:r w:rsidR="00CC4157" w:rsidRPr="000654FD">
        <w:rPr>
          <w:rFonts w:ascii="仿宋_GB2312" w:eastAsia="仿宋_GB2312" w:hAnsi="仿宋_GB2312" w:cs="Times New Roman" w:hint="eastAsia"/>
          <w:sz w:val="32"/>
          <w:szCs w:val="32"/>
        </w:rPr>
        <w:t>2020年将以习近平新时代中国特色社会主义思想凝心铸魂，深入贯彻落实党的十九大</w:t>
      </w:r>
      <w:r w:rsidR="00CC4157" w:rsidRPr="000654FD">
        <w:rPr>
          <w:rFonts w:ascii="仿宋_GB2312" w:eastAsia="仿宋_GB2312" w:cs="仿宋_GB2312" w:hint="eastAsia"/>
          <w:sz w:val="32"/>
          <w:szCs w:val="32"/>
        </w:rPr>
        <w:t>精神和习近平总书记系列重要讲话精神。深入开展以守法诚信</w:t>
      </w:r>
      <w:r w:rsidR="00CC4157">
        <w:rPr>
          <w:rFonts w:ascii="仿宋_GB2312" w:eastAsia="仿宋_GB2312" w:cs="仿宋_GB2312" w:hint="eastAsia"/>
          <w:sz w:val="32"/>
          <w:szCs w:val="32"/>
        </w:rPr>
        <w:t>、增强发展信心为重点的理想信念教育实践活动，积极引导企业创新发展，加强思想政治引领，围绕服务质效提升做活“商”“联”文章，推进改革创新增强基层活力，加强自身建设做好表率。</w:t>
      </w:r>
    </w:p>
    <w:p w:rsidR="004D4005" w:rsidRDefault="00F928AE">
      <w:pPr>
        <w:spacing w:line="600" w:lineRule="exact"/>
        <w:rPr>
          <w:rFonts w:ascii="楷体" w:eastAsia="楷体" w:hAnsi="楷体" w:cs="Times New Roman"/>
          <w:sz w:val="32"/>
          <w:szCs w:val="32"/>
        </w:rPr>
      </w:pPr>
      <w:r>
        <w:rPr>
          <w:rFonts w:ascii="楷体" w:eastAsia="楷体" w:hAnsi="楷体" w:cs="楷体" w:hint="eastAsia"/>
          <w:sz w:val="32"/>
          <w:szCs w:val="32"/>
        </w:rPr>
        <w:lastRenderedPageBreak/>
        <w:t>（二）年度部门绩效目标</w:t>
      </w:r>
    </w:p>
    <w:p w:rsidR="004D4005" w:rsidRPr="008673AF" w:rsidRDefault="00F928AE" w:rsidP="009850A5">
      <w:pPr>
        <w:ind w:firstLineChars="200" w:firstLine="640"/>
        <w:rPr>
          <w:rFonts w:ascii="仿宋" w:eastAsia="仿宋" w:hAnsi="仿宋" w:cs="楷体_GB2312" w:hint="eastAsia"/>
          <w:bCs/>
          <w:sz w:val="32"/>
          <w:szCs w:val="32"/>
        </w:rPr>
      </w:pPr>
      <w:r>
        <w:rPr>
          <w:rFonts w:ascii="仿宋_GB2312" w:eastAsia="仿宋_GB2312" w:hAnsi="仿宋_GB2312" w:cs="仿宋_GB2312"/>
          <w:sz w:val="32"/>
          <w:szCs w:val="32"/>
        </w:rPr>
        <w:t xml:space="preserve">   </w:t>
      </w:r>
      <w:r w:rsidR="009850A5">
        <w:rPr>
          <w:rFonts w:ascii="楷体_GB2312" w:eastAsia="楷体_GB2312" w:cs="楷体_GB2312" w:hint="eastAsia"/>
          <w:b/>
          <w:bCs/>
          <w:sz w:val="32"/>
          <w:szCs w:val="32"/>
        </w:rPr>
        <w:t>1.强化政治引领，凝聚共识展现新形象。</w:t>
      </w:r>
      <w:r w:rsidR="00FF1EA4" w:rsidRPr="008673AF">
        <w:rPr>
          <w:rFonts w:ascii="仿宋" w:eastAsia="仿宋" w:hAnsi="仿宋" w:cs="楷体_GB2312" w:hint="eastAsia"/>
          <w:bCs/>
          <w:sz w:val="32"/>
          <w:szCs w:val="32"/>
        </w:rPr>
        <w:t>组织引导广大民营经济人士加强政治理论学习，领会贯彻中央支持民营经济高质量发展的系列举措，增强“四个意识”、坚定“四个自信”、做到“两个维护”。</w:t>
      </w:r>
    </w:p>
    <w:p w:rsidR="0085506D" w:rsidRPr="008673AF" w:rsidRDefault="0085506D" w:rsidP="0085506D">
      <w:pPr>
        <w:ind w:firstLineChars="200" w:firstLine="643"/>
        <w:rPr>
          <w:rFonts w:ascii="楷体_GB2312" w:eastAsia="楷体_GB2312" w:cs="楷体_GB2312" w:hint="eastAsia"/>
          <w:bCs/>
          <w:sz w:val="32"/>
          <w:szCs w:val="32"/>
        </w:rPr>
      </w:pPr>
      <w:r>
        <w:rPr>
          <w:rFonts w:ascii="楷体_GB2312" w:eastAsia="楷体_GB2312" w:cs="楷体_GB2312" w:hint="eastAsia"/>
          <w:b/>
          <w:bCs/>
          <w:sz w:val="32"/>
          <w:szCs w:val="32"/>
        </w:rPr>
        <w:t>2.聚焦中心大局，助推发展取得新成果。</w:t>
      </w:r>
      <w:r w:rsidR="003876ED" w:rsidRPr="008673AF">
        <w:rPr>
          <w:rFonts w:ascii="楷体_GB2312" w:eastAsia="楷体_GB2312" w:cs="楷体_GB2312" w:hint="eastAsia"/>
          <w:bCs/>
          <w:sz w:val="32"/>
          <w:szCs w:val="32"/>
        </w:rPr>
        <w:t>助企抗疫开工，</w:t>
      </w:r>
      <w:r w:rsidRPr="008673AF">
        <w:rPr>
          <w:rFonts w:ascii="楷体_GB2312" w:eastAsia="楷体_GB2312" w:cs="楷体_GB2312" w:hint="eastAsia"/>
          <w:bCs/>
          <w:sz w:val="32"/>
          <w:szCs w:val="32"/>
        </w:rPr>
        <w:t>帮助企业筑起疫情防控的铜墙铁壁，按下复工复产的“快进键”，帮助企业复工，强化落实国家、省有关惠企政策和市“稳企十条”暖企政策。</w:t>
      </w:r>
      <w:r w:rsidR="003876ED" w:rsidRPr="008673AF">
        <w:rPr>
          <w:rFonts w:ascii="楷体_GB2312" w:eastAsia="楷体_GB2312" w:cs="楷体_GB2312" w:hint="eastAsia"/>
          <w:bCs/>
          <w:sz w:val="32"/>
          <w:szCs w:val="32"/>
        </w:rPr>
        <w:t>积极参政议政，与企业代表深入沟通交流，听取意见建议</w:t>
      </w:r>
      <w:r w:rsidR="00716A99" w:rsidRPr="008673AF">
        <w:rPr>
          <w:rFonts w:ascii="楷体_GB2312" w:eastAsia="楷体_GB2312" w:cs="楷体_GB2312" w:hint="eastAsia"/>
          <w:bCs/>
          <w:sz w:val="32"/>
          <w:szCs w:val="32"/>
        </w:rPr>
        <w:t>。内外联动抓招引，发挥异地商会作用推动对接和洽谈.精准发力助脱贫，继续开展“万企帮万村”“户帮户亲帮亲互助脱贫奔小康”活动，鼓励引导民营企业参与扶贫和公益光彩事业。</w:t>
      </w:r>
    </w:p>
    <w:p w:rsidR="0085506D" w:rsidRPr="008673AF" w:rsidRDefault="0085506D" w:rsidP="0085506D">
      <w:pPr>
        <w:ind w:firstLineChars="200" w:firstLine="643"/>
        <w:rPr>
          <w:rFonts w:ascii="楷体_GB2312" w:eastAsia="楷体_GB2312" w:cs="楷体_GB2312" w:hint="eastAsia"/>
          <w:bCs/>
          <w:sz w:val="32"/>
          <w:szCs w:val="32"/>
        </w:rPr>
      </w:pPr>
      <w:r>
        <w:rPr>
          <w:rFonts w:ascii="楷体_GB2312" w:eastAsia="楷体_GB2312" w:cs="楷体_GB2312" w:hint="eastAsia"/>
          <w:b/>
          <w:bCs/>
          <w:sz w:val="32"/>
          <w:szCs w:val="32"/>
        </w:rPr>
        <w:t>3.搭建平台载体，提升服务水平</w:t>
      </w:r>
      <w:r w:rsidR="004915F8">
        <w:rPr>
          <w:rFonts w:ascii="楷体_GB2312" w:eastAsia="楷体_GB2312" w:cs="楷体_GB2312" w:hint="eastAsia"/>
          <w:b/>
          <w:bCs/>
          <w:sz w:val="32"/>
          <w:szCs w:val="32"/>
        </w:rPr>
        <w:t>。</w:t>
      </w:r>
      <w:r w:rsidR="004915F8" w:rsidRPr="008673AF">
        <w:rPr>
          <w:rFonts w:ascii="楷体_GB2312" w:eastAsia="楷体_GB2312" w:cs="楷体_GB2312" w:hint="eastAsia"/>
          <w:bCs/>
          <w:sz w:val="32"/>
          <w:szCs w:val="32"/>
        </w:rPr>
        <w:t>夯实银企对接平台、企业沟通平台、法律服务平台、公共服务平台。加强银行与企业的联系互动，协调督促落实普惠金融扶持政策，开展融资需求对接服务；加强与非公经济领导小组成员单位协调，主动收集和整理民营经济人士反映的困难、问题，及时进行梳理和甄别，呼吁推动问题解决；开展普法服务，力推诚信体系建设，指导企业依法有序生产经营；推广非公有制经济公共服务平台应用，便利企业之间信息互通、产品共享和政银企对接。</w:t>
      </w:r>
    </w:p>
    <w:p w:rsidR="00716A99" w:rsidRPr="008673AF" w:rsidRDefault="00716A99" w:rsidP="00716A99">
      <w:pPr>
        <w:ind w:firstLineChars="200" w:firstLine="643"/>
        <w:rPr>
          <w:rFonts w:ascii="仿宋" w:eastAsia="仿宋" w:hAnsi="仿宋" w:cs="Times New Roman"/>
        </w:rPr>
      </w:pPr>
      <w:r>
        <w:rPr>
          <w:rFonts w:ascii="楷体_GB2312" w:eastAsia="楷体_GB2312" w:cs="楷体_GB2312" w:hint="eastAsia"/>
          <w:b/>
          <w:bCs/>
          <w:sz w:val="32"/>
          <w:szCs w:val="32"/>
        </w:rPr>
        <w:lastRenderedPageBreak/>
        <w:t>4.突出改革争先</w:t>
      </w:r>
      <w:r w:rsidR="000654FD">
        <w:rPr>
          <w:rFonts w:ascii="楷体_GB2312" w:eastAsia="楷体_GB2312" w:cs="楷体_GB2312" w:hint="eastAsia"/>
          <w:b/>
          <w:bCs/>
          <w:sz w:val="32"/>
          <w:szCs w:val="32"/>
        </w:rPr>
        <w:t>。</w:t>
      </w:r>
      <w:r w:rsidR="000654FD" w:rsidRPr="008673AF">
        <w:rPr>
          <w:rFonts w:ascii="楷体_GB2312" w:eastAsia="楷体_GB2312" w:cs="楷体_GB2312" w:hint="eastAsia"/>
          <w:bCs/>
          <w:sz w:val="32"/>
          <w:szCs w:val="32"/>
        </w:rPr>
        <w:t>以深化改革为动力，高度重视工商联发展，扎实推进工商联改革，构建亲清新型政商联关系以进一步理顺工作机制；以创建省级文明单位和“让党中央放心、让人民群众满意的模范机关”为抓手，扎实推进工商联机关建设。</w:t>
      </w:r>
    </w:p>
    <w:p w:rsidR="004D4005" w:rsidRDefault="004D4005">
      <w:pPr>
        <w:spacing w:line="600" w:lineRule="exact"/>
        <w:rPr>
          <w:rFonts w:ascii="仿宋_GB2312" w:eastAsia="仿宋_GB2312" w:hAnsi="仿宋_GB2312" w:cs="Times New Roman"/>
          <w:kern w:val="0"/>
          <w:sz w:val="32"/>
          <w:szCs w:val="32"/>
        </w:rPr>
      </w:pPr>
    </w:p>
    <w:p w:rsidR="004D4005" w:rsidRDefault="00F928AE">
      <w:pPr>
        <w:spacing w:line="600" w:lineRule="exact"/>
        <w:rPr>
          <w:rFonts w:ascii="黑体" w:eastAsia="黑体" w:hAnsi="黑体"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四、绩效评价工作情况</w:t>
      </w:r>
    </w:p>
    <w:p w:rsidR="00A9117D" w:rsidRPr="00A16428" w:rsidRDefault="00F928AE" w:rsidP="00A9117D">
      <w:pPr>
        <w:spacing w:line="560" w:lineRule="exact"/>
        <w:ind w:leftChars="9" w:left="19" w:firstLineChars="200" w:firstLine="640"/>
        <w:rPr>
          <w:rFonts w:ascii="仿宋" w:eastAsia="仿宋" w:hAnsi="仿宋" w:cs="仿宋"/>
          <w:color w:val="000000"/>
          <w:sz w:val="32"/>
          <w:szCs w:val="32"/>
        </w:rPr>
      </w:pPr>
      <w:r>
        <w:rPr>
          <w:rFonts w:ascii="仿宋_GB2312" w:eastAsia="仿宋_GB2312" w:hAnsi="仿宋_GB2312" w:cs="仿宋_GB2312" w:hint="eastAsia"/>
          <w:sz w:val="32"/>
          <w:szCs w:val="32"/>
        </w:rPr>
        <w:t>我们的工作经费不同于其它国家项目资金，它主要使用在服务非公有制经济活动与会员联络沟通中，促进了非公经济的不断发展壮大，带动了产业发展，增加了用工机会，促进农民增收，同时积极引导会员企业参与社会慈善公益事业，会员反响好，社会影响好。其发挥的作用，所产生的社会效益是巨大的。</w:t>
      </w:r>
      <w:r w:rsidR="005316B6" w:rsidRPr="00A16428">
        <w:rPr>
          <w:rFonts w:ascii="仿宋" w:eastAsia="仿宋" w:hAnsi="仿宋" w:hint="eastAsia"/>
          <w:color w:val="000000"/>
          <w:sz w:val="32"/>
          <w:szCs w:val="32"/>
        </w:rPr>
        <w:t>2020年取得的主要事业成效：</w:t>
      </w:r>
    </w:p>
    <w:p w:rsidR="00A9117D" w:rsidRPr="00A16428" w:rsidRDefault="00A9117D" w:rsidP="00A9117D">
      <w:pPr>
        <w:spacing w:line="560" w:lineRule="exact"/>
        <w:ind w:leftChars="-171" w:left="-340" w:hangingChars="6" w:hanging="19"/>
        <w:jc w:val="center"/>
        <w:rPr>
          <w:rFonts w:ascii="仿宋" w:eastAsia="仿宋" w:hAnsi="仿宋"/>
          <w:color w:val="000000"/>
          <w:sz w:val="32"/>
          <w:szCs w:val="32"/>
        </w:rPr>
      </w:pPr>
      <w:r w:rsidRPr="00A16428">
        <w:rPr>
          <w:rFonts w:ascii="仿宋" w:eastAsia="仿宋" w:hAnsi="仿宋" w:hint="eastAsia"/>
          <w:color w:val="000000"/>
          <w:sz w:val="32"/>
          <w:szCs w:val="32"/>
        </w:rPr>
        <w:t>一是组织学习党的各项会议精神，就非公有企业参与精准扶贫、推进商会建设、扩大招商引资、推进光彩事业提了具体工作求。</w:t>
      </w:r>
    </w:p>
    <w:p w:rsidR="00A9117D" w:rsidRPr="00A16428" w:rsidRDefault="00A9117D" w:rsidP="00A9117D">
      <w:pPr>
        <w:spacing w:line="560" w:lineRule="exact"/>
        <w:ind w:leftChars="-211" w:left="-424" w:hangingChars="6" w:hanging="19"/>
        <w:jc w:val="center"/>
        <w:rPr>
          <w:rFonts w:ascii="仿宋" w:eastAsia="仿宋" w:hAnsi="仿宋"/>
          <w:color w:val="000000"/>
          <w:sz w:val="32"/>
          <w:szCs w:val="32"/>
        </w:rPr>
      </w:pPr>
      <w:r w:rsidRPr="00A16428">
        <w:rPr>
          <w:rFonts w:ascii="仿宋" w:eastAsia="仿宋" w:hAnsi="仿宋" w:hint="eastAsia"/>
          <w:color w:val="000000"/>
          <w:sz w:val="32"/>
          <w:szCs w:val="32"/>
        </w:rPr>
        <w:t>二是开展非公企业走访。工商联共对30多家非公有企业、7乡镇分会开展走访。</w:t>
      </w:r>
    </w:p>
    <w:p w:rsidR="00A9117D" w:rsidRPr="00A16428" w:rsidRDefault="00A9117D" w:rsidP="00A9117D">
      <w:pPr>
        <w:spacing w:line="560" w:lineRule="exact"/>
        <w:ind w:leftChars="-171" w:left="-340" w:hangingChars="6" w:hanging="19"/>
        <w:jc w:val="center"/>
        <w:rPr>
          <w:rFonts w:ascii="仿宋" w:eastAsia="仿宋" w:hAnsi="仿宋"/>
          <w:color w:val="000000"/>
          <w:sz w:val="32"/>
          <w:szCs w:val="32"/>
        </w:rPr>
      </w:pPr>
      <w:r w:rsidRPr="00A16428">
        <w:rPr>
          <w:rFonts w:ascii="仿宋" w:eastAsia="仿宋" w:hAnsi="仿宋" w:hint="eastAsia"/>
          <w:color w:val="000000"/>
          <w:sz w:val="32"/>
          <w:szCs w:val="32"/>
        </w:rPr>
        <w:t>三是开展对扶贫点村的捐</w:t>
      </w:r>
      <w:r w:rsidR="00A16428" w:rsidRPr="00A16428">
        <w:rPr>
          <w:rFonts w:ascii="仿宋" w:eastAsia="仿宋" w:hAnsi="仿宋" w:hint="eastAsia"/>
          <w:color w:val="000000"/>
          <w:sz w:val="32"/>
          <w:szCs w:val="32"/>
        </w:rPr>
        <w:t>助。上半年组织龙行天下、巨龙建材等多</w:t>
      </w:r>
      <w:r w:rsidRPr="00A16428">
        <w:rPr>
          <w:rFonts w:ascii="仿宋" w:eastAsia="仿宋" w:hAnsi="仿宋" w:hint="eastAsia"/>
          <w:color w:val="000000"/>
          <w:sz w:val="32"/>
          <w:szCs w:val="32"/>
        </w:rPr>
        <w:t>家非公企业家深入到理公港镇陈家塔开展扶贫捐助活动，共为村里捐助现金及</w:t>
      </w:r>
      <w:r w:rsidRPr="00A16428">
        <w:rPr>
          <w:rFonts w:ascii="仿宋" w:eastAsia="仿宋" w:hAnsi="仿宋" w:hint="eastAsia"/>
          <w:sz w:val="32"/>
          <w:szCs w:val="32"/>
        </w:rPr>
        <w:t>实物</w:t>
      </w:r>
      <w:r w:rsidR="0085506D">
        <w:rPr>
          <w:rFonts w:ascii="仿宋" w:eastAsia="仿宋" w:hAnsi="仿宋" w:hint="eastAsia"/>
          <w:sz w:val="32"/>
          <w:szCs w:val="32"/>
        </w:rPr>
        <w:t>26</w:t>
      </w:r>
      <w:r w:rsidR="00A16428" w:rsidRPr="00A16428">
        <w:rPr>
          <w:rFonts w:ascii="仿宋" w:eastAsia="仿宋" w:hAnsi="仿宋" w:hint="eastAsia"/>
          <w:sz w:val="32"/>
          <w:szCs w:val="32"/>
        </w:rPr>
        <w:t>万元。</w:t>
      </w:r>
      <w:r w:rsidRPr="00A16428">
        <w:rPr>
          <w:rFonts w:ascii="仿宋" w:eastAsia="仿宋" w:hAnsi="仿宋" w:hint="eastAsia"/>
          <w:color w:val="000000"/>
          <w:sz w:val="32"/>
          <w:szCs w:val="32"/>
        </w:rPr>
        <w:t xml:space="preserve">     </w:t>
      </w:r>
    </w:p>
    <w:p w:rsidR="00A9117D" w:rsidRPr="00A16428" w:rsidRDefault="00A9117D" w:rsidP="00A9117D">
      <w:pPr>
        <w:spacing w:line="560" w:lineRule="exact"/>
        <w:ind w:leftChars="-171" w:left="-340" w:hangingChars="6" w:hanging="19"/>
        <w:jc w:val="center"/>
        <w:rPr>
          <w:rFonts w:ascii="仿宋" w:eastAsia="仿宋" w:hAnsi="仿宋"/>
          <w:color w:val="000000"/>
          <w:sz w:val="32"/>
          <w:szCs w:val="32"/>
        </w:rPr>
      </w:pPr>
      <w:r w:rsidRPr="00A16428">
        <w:rPr>
          <w:rFonts w:ascii="仿宋" w:eastAsia="仿宋" w:hAnsi="仿宋" w:hint="eastAsia"/>
          <w:color w:val="000000"/>
          <w:sz w:val="32"/>
          <w:szCs w:val="32"/>
        </w:rPr>
        <w:t>四是组织“万企帮万村”活动。</w:t>
      </w:r>
      <w:r w:rsidR="00A16428" w:rsidRPr="00A16428">
        <w:rPr>
          <w:rFonts w:ascii="仿宋" w:eastAsia="仿宋" w:hAnsi="仿宋" w:hint="eastAsia"/>
          <w:color w:val="000000"/>
          <w:sz w:val="32"/>
          <w:szCs w:val="32"/>
        </w:rPr>
        <w:t>按照扶贫攻坚工作的要求，深入组织实施“万企帮万村”活动，帮助贫困</w:t>
      </w:r>
      <w:r w:rsidRPr="00A16428">
        <w:rPr>
          <w:rFonts w:ascii="仿宋" w:eastAsia="仿宋" w:hAnsi="仿宋" w:hint="eastAsia"/>
          <w:color w:val="000000"/>
          <w:sz w:val="32"/>
          <w:szCs w:val="32"/>
        </w:rPr>
        <w:t>户解决就业岗位1200多个，茶叶、油茶、药材等产业面积5万多亩。</w:t>
      </w:r>
    </w:p>
    <w:p w:rsidR="00A9117D" w:rsidRPr="00A16428" w:rsidRDefault="00A9117D" w:rsidP="00A9117D">
      <w:pPr>
        <w:spacing w:line="560" w:lineRule="exact"/>
        <w:ind w:leftChars="-171" w:left="-340" w:hangingChars="6" w:hanging="19"/>
        <w:jc w:val="center"/>
        <w:rPr>
          <w:rFonts w:ascii="仿宋" w:eastAsia="仿宋" w:hAnsi="仿宋"/>
          <w:color w:val="000000"/>
          <w:sz w:val="32"/>
          <w:szCs w:val="32"/>
        </w:rPr>
      </w:pPr>
      <w:r w:rsidRPr="00A16428">
        <w:rPr>
          <w:rFonts w:ascii="仿宋" w:eastAsia="仿宋" w:hAnsi="仿宋" w:hint="eastAsia"/>
          <w:color w:val="000000"/>
          <w:sz w:val="32"/>
          <w:szCs w:val="32"/>
        </w:rPr>
        <w:t>五是组织专题调研。组织县委统战部、县工商联、县农业局等</w:t>
      </w:r>
      <w:r w:rsidRPr="00A16428">
        <w:rPr>
          <w:rFonts w:ascii="仿宋" w:eastAsia="仿宋" w:hAnsi="仿宋" w:hint="eastAsia"/>
          <w:color w:val="000000"/>
          <w:sz w:val="32"/>
          <w:szCs w:val="32"/>
        </w:rPr>
        <w:lastRenderedPageBreak/>
        <w:t>单位和多家省市级龙头参加的专题座谈会。</w:t>
      </w:r>
    </w:p>
    <w:p w:rsidR="00A9117D" w:rsidRPr="00A16428" w:rsidRDefault="00A9117D" w:rsidP="00A9117D">
      <w:pPr>
        <w:spacing w:line="560" w:lineRule="exact"/>
        <w:ind w:leftChars="-171" w:left="-340" w:hangingChars="6" w:hanging="19"/>
        <w:jc w:val="center"/>
        <w:rPr>
          <w:rFonts w:ascii="仿宋" w:eastAsia="仿宋" w:hAnsi="仿宋"/>
          <w:color w:val="000000"/>
          <w:sz w:val="32"/>
          <w:szCs w:val="32"/>
        </w:rPr>
      </w:pPr>
      <w:r w:rsidRPr="00A16428">
        <w:rPr>
          <w:rFonts w:ascii="仿宋" w:eastAsia="仿宋" w:hAnsi="仿宋" w:hint="eastAsia"/>
          <w:color w:val="000000"/>
          <w:sz w:val="32"/>
          <w:szCs w:val="32"/>
        </w:rPr>
        <w:t>六是推进商会建设。按照省市要求，推进国家级“五好工商联”和“四好商会”建设。多次到长沙指导长沙市桃源商会建设，学习。</w:t>
      </w:r>
    </w:p>
    <w:p w:rsidR="00A9117D" w:rsidRPr="00A9117D" w:rsidRDefault="00A9117D" w:rsidP="00A9117D">
      <w:pPr>
        <w:spacing w:line="560" w:lineRule="exact"/>
        <w:ind w:leftChars="9" w:left="19" w:firstLineChars="200" w:firstLine="640"/>
        <w:rPr>
          <w:rFonts w:ascii="仿宋" w:eastAsia="仿宋" w:hAnsi="仿宋" w:cs="仿宋"/>
          <w:color w:val="000000"/>
          <w:sz w:val="32"/>
          <w:szCs w:val="32"/>
        </w:rPr>
      </w:pPr>
    </w:p>
    <w:p w:rsidR="004D4005" w:rsidRPr="00A9117D" w:rsidRDefault="004D4005">
      <w:pPr>
        <w:spacing w:line="600" w:lineRule="exact"/>
        <w:ind w:firstLineChars="200" w:firstLine="640"/>
        <w:rPr>
          <w:rFonts w:ascii="仿宋_GB2312" w:eastAsia="仿宋_GB2312" w:hAnsi="仿宋_GB2312" w:cs="Times New Roman"/>
          <w:sz w:val="32"/>
          <w:szCs w:val="32"/>
        </w:rPr>
      </w:pPr>
    </w:p>
    <w:p w:rsidR="004D4005" w:rsidRDefault="00F928AE">
      <w:pPr>
        <w:numPr>
          <w:ilvl w:val="0"/>
          <w:numId w:val="4"/>
        </w:num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综合评价结果</w:t>
      </w:r>
      <w:r>
        <w:rPr>
          <w:rFonts w:ascii="黑体" w:eastAsia="黑体" w:hAnsi="黑体" w:cs="黑体"/>
          <w:sz w:val="32"/>
          <w:szCs w:val="32"/>
        </w:rPr>
        <w:t xml:space="preserve"> </w:t>
      </w:r>
    </w:p>
    <w:p w:rsidR="004D4005" w:rsidRDefault="00F928AE">
      <w:pPr>
        <w:spacing w:line="600" w:lineRule="exact"/>
        <w:rPr>
          <w:rFonts w:ascii="黑体" w:eastAsia="黑体" w:hAnsi="黑体" w:cs="Times New Roman"/>
          <w:sz w:val="32"/>
          <w:szCs w:val="32"/>
        </w:rPr>
      </w:pPr>
      <w:r>
        <w:rPr>
          <w:rFonts w:ascii="仿宋" w:eastAsia="仿宋" w:hAnsi="仿宋" w:cs="仿宋"/>
          <w:sz w:val="32"/>
          <w:szCs w:val="32"/>
        </w:rPr>
        <w:t xml:space="preserve">    </w:t>
      </w:r>
      <w:r>
        <w:rPr>
          <w:rFonts w:ascii="仿宋" w:eastAsia="仿宋" w:hAnsi="仿宋" w:cs="仿宋" w:hint="eastAsia"/>
          <w:sz w:val="32"/>
          <w:szCs w:val="32"/>
        </w:rPr>
        <w:t>经综合考评，桃源县工商业联合会整体支出绩效评价得分</w:t>
      </w:r>
      <w:r w:rsidRPr="000654FD">
        <w:rPr>
          <w:rFonts w:ascii="仿宋" w:eastAsia="仿宋" w:hAnsi="仿宋" w:cs="仿宋"/>
          <w:sz w:val="32"/>
          <w:szCs w:val="32"/>
        </w:rPr>
        <w:t>9</w:t>
      </w:r>
      <w:bookmarkStart w:id="0" w:name="_GoBack"/>
      <w:bookmarkEnd w:id="0"/>
      <w:r w:rsidR="000654FD" w:rsidRPr="000654FD">
        <w:rPr>
          <w:rFonts w:ascii="仿宋" w:eastAsia="仿宋" w:hAnsi="仿宋" w:cs="仿宋" w:hint="eastAsia"/>
          <w:sz w:val="32"/>
          <w:szCs w:val="32"/>
        </w:rPr>
        <w:t>4</w:t>
      </w:r>
      <w:r>
        <w:rPr>
          <w:rFonts w:ascii="仿宋" w:eastAsia="仿宋" w:hAnsi="仿宋" w:cs="仿宋" w:hint="eastAsia"/>
          <w:sz w:val="32"/>
          <w:szCs w:val="32"/>
        </w:rPr>
        <w:t>分，评价等级优秀。</w:t>
      </w:r>
    </w:p>
    <w:p w:rsidR="004D4005" w:rsidRDefault="00F928AE">
      <w:pPr>
        <w:numPr>
          <w:ilvl w:val="0"/>
          <w:numId w:val="4"/>
        </w:numPr>
        <w:spacing w:line="600" w:lineRule="exact"/>
        <w:ind w:firstLineChars="200" w:firstLine="640"/>
        <w:rPr>
          <w:rFonts w:ascii="黑体" w:eastAsia="黑体" w:hAnsi="黑体" w:cs="Times New Roman"/>
          <w:sz w:val="32"/>
          <w:szCs w:val="32"/>
        </w:rPr>
      </w:pPr>
      <w:r>
        <w:rPr>
          <w:rFonts w:ascii="黑体" w:eastAsia="黑体" w:hAnsi="黑体" w:cs="黑体" w:hint="eastAsia"/>
          <w:sz w:val="32"/>
          <w:szCs w:val="32"/>
        </w:rPr>
        <w:t>部门整体支出绩效情况</w:t>
      </w:r>
    </w:p>
    <w:p w:rsidR="004D4005" w:rsidRDefault="00F928AE">
      <w:pPr>
        <w:spacing w:line="600" w:lineRule="exact"/>
        <w:rPr>
          <w:rFonts w:ascii="黑体" w:eastAsia="黑体" w:hAnsi="黑体" w:cs="Times New Roman"/>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县工商联</w:t>
      </w:r>
      <w:r w:rsidR="00C705E5">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年基本支出</w:t>
      </w:r>
      <w:r w:rsidR="008578FC">
        <w:rPr>
          <w:rFonts w:ascii="仿宋_GB2312" w:eastAsia="仿宋_GB2312" w:hAnsi="仿宋_GB2312" w:cs="仿宋_GB2312" w:hint="eastAsia"/>
          <w:sz w:val="32"/>
          <w:szCs w:val="32"/>
        </w:rPr>
        <w:t>决算</w:t>
      </w:r>
      <w:r w:rsidR="005316B6">
        <w:rPr>
          <w:rFonts w:ascii="仿宋_GB2312" w:eastAsia="仿宋_GB2312" w:hAnsi="仿宋_GB2312" w:cs="仿宋_GB2312" w:hint="eastAsia"/>
          <w:sz w:val="32"/>
          <w:szCs w:val="32"/>
        </w:rPr>
        <w:t>131.23</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确保干部职工、绩效、福利发放到位，确保日常工作正常运转。项目支出</w:t>
      </w:r>
      <w:r w:rsidR="005316B6">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主要用于会员活动经费与专项工作经费等。加强了对各乡镇分会指导力度、联系力度，开展了很多富有实效、群众受益的扶贫活动、慈善活动。例如</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、通过捐款捐物、助学、助老、助残、助医等形式，改善贫困群众的生活条件。用互联网技术，开展电商扶贫，为贫困村设立产业帮扶基金，以金融手段帮助贫困村，贫困户发展生产等。</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、通过“万企帮万村”活动，依托自身企业产业协作优势、用工优势、金融扶贫项目，与各贫困村开展了紧密合作，帮助各贫困村解决产品卖难、劳务用工难等问题，为贫困村增收贡献了重要力量。</w:t>
      </w:r>
    </w:p>
    <w:p w:rsidR="004D4005" w:rsidRDefault="00F928AE">
      <w:pPr>
        <w:spacing w:line="600" w:lineRule="exact"/>
        <w:ind w:firstLineChars="200" w:firstLine="640"/>
        <w:rPr>
          <w:rFonts w:ascii="黑体" w:eastAsia="黑体" w:hAnsi="黑体" w:cs="Times New Roman"/>
          <w:sz w:val="32"/>
          <w:szCs w:val="32"/>
        </w:rPr>
      </w:pPr>
      <w:r>
        <w:rPr>
          <w:rFonts w:ascii="黑体" w:eastAsia="黑体" w:hAnsi="黑体" w:cs="黑体" w:hint="eastAsia"/>
          <w:sz w:val="32"/>
          <w:szCs w:val="32"/>
        </w:rPr>
        <w:t>七、存在的主要问题</w:t>
      </w:r>
    </w:p>
    <w:p w:rsidR="004D4005" w:rsidRDefault="00F928AE">
      <w:pPr>
        <w:spacing w:line="620" w:lineRule="exact"/>
        <w:ind w:firstLineChars="200" w:firstLine="640"/>
        <w:rPr>
          <w:rFonts w:ascii="仿宋_GB2312" w:eastAsia="仿宋_GB2312" w:cs="Times New Roman"/>
          <w:sz w:val="32"/>
          <w:szCs w:val="32"/>
        </w:rPr>
      </w:pPr>
      <w:r>
        <w:rPr>
          <w:rFonts w:ascii="仿宋_GB2312" w:eastAsia="仿宋_GB2312" w:hAnsi="宋体" w:cs="仿宋_GB2312" w:hint="eastAsia"/>
          <w:color w:val="333333"/>
          <w:sz w:val="32"/>
          <w:szCs w:val="32"/>
          <w:shd w:val="clear" w:color="080000" w:fill="FFFFFF"/>
        </w:rPr>
        <w:lastRenderedPageBreak/>
        <w:t>基本支出经费保障水平偏低</w:t>
      </w:r>
      <w:r>
        <w:rPr>
          <w:rFonts w:ascii="仿宋_GB2312" w:eastAsia="仿宋_GB2312" w:hAnsi="宋体" w:cs="仿宋_GB2312"/>
          <w:color w:val="333333"/>
          <w:sz w:val="32"/>
          <w:szCs w:val="32"/>
          <w:shd w:val="clear" w:color="080000" w:fill="FFFFFF"/>
        </w:rPr>
        <w:t>,</w:t>
      </w:r>
      <w:r>
        <w:rPr>
          <w:rFonts w:ascii="仿宋_GB2312" w:eastAsia="仿宋_GB2312" w:hAnsi="宋体" w:cs="仿宋_GB2312" w:hint="eastAsia"/>
          <w:color w:val="333333"/>
          <w:sz w:val="32"/>
          <w:szCs w:val="32"/>
          <w:shd w:val="clear" w:color="080000" w:fill="FFFFFF"/>
        </w:rPr>
        <w:t>综合近几年工商联批复预算看，预算执行基本围绕保人员经费、保正常运转进行。从决算情况看，基本支出比重比较大。</w:t>
      </w:r>
      <w:r>
        <w:rPr>
          <w:rFonts w:ascii="仿宋_GB2312" w:eastAsia="仿宋_GB2312" w:hAnsi="仿宋_GB2312" w:cs="仿宋_GB2312" w:hint="eastAsia"/>
          <w:color w:val="010101"/>
          <w:sz w:val="32"/>
          <w:szCs w:val="32"/>
        </w:rPr>
        <w:t>部门之间、单位之间不平衡，一方面实行基数加增长的方法进行总体规范控制</w:t>
      </w:r>
      <w:r>
        <w:rPr>
          <w:rFonts w:ascii="微软雅黑" w:eastAsia="微软雅黑" w:hAnsi="微软雅黑" w:cs="微软雅黑" w:hint="eastAsia"/>
          <w:color w:val="010101"/>
          <w:sz w:val="32"/>
          <w:szCs w:val="32"/>
        </w:rPr>
        <w:t>，</w:t>
      </w:r>
      <w:r>
        <w:rPr>
          <w:rFonts w:ascii="仿宋_GB2312" w:eastAsia="仿宋_GB2312" w:hAnsi="仿宋_GB2312" w:cs="仿宋_GB2312" w:hint="eastAsia"/>
          <w:color w:val="010101"/>
          <w:sz w:val="32"/>
          <w:szCs w:val="32"/>
        </w:rPr>
        <w:t>另一方面对新增预算进行细化，部门没有任何调剂和平衡手段</w:t>
      </w:r>
      <w:r>
        <w:rPr>
          <w:rFonts w:ascii="微软雅黑" w:eastAsia="微软雅黑" w:hAnsi="微软雅黑" w:cs="微软雅黑" w:hint="eastAsia"/>
          <w:color w:val="010101"/>
          <w:sz w:val="24"/>
          <w:szCs w:val="24"/>
        </w:rPr>
        <w:t>，</w:t>
      </w:r>
      <w:r>
        <w:rPr>
          <w:rFonts w:ascii="仿宋_GB2312" w:eastAsia="仿宋_GB2312" w:hAnsi="宋体" w:cs="仿宋_GB2312" w:hint="eastAsia"/>
          <w:color w:val="333333"/>
          <w:sz w:val="32"/>
          <w:szCs w:val="32"/>
          <w:shd w:val="clear" w:color="080000" w:fill="FFFFFF"/>
        </w:rPr>
        <w:t>特别是项目支出预算每年缩减，而且分月上专项和人员经费指标，由于指标上得不及时，专项指标无法拨付到位。各种矛盾凸显，基本保障面临巨大的压力。</w:t>
      </w:r>
    </w:p>
    <w:p w:rsidR="004D4005" w:rsidRDefault="00F928AE">
      <w:pPr>
        <w:spacing w:line="600" w:lineRule="exact"/>
        <w:ind w:firstLine="640"/>
        <w:rPr>
          <w:rFonts w:ascii="黑体" w:eastAsia="黑体" w:hAnsi="黑体" w:cs="Times New Roman"/>
          <w:sz w:val="32"/>
          <w:szCs w:val="32"/>
        </w:rPr>
      </w:pPr>
      <w:r>
        <w:rPr>
          <w:rFonts w:ascii="黑体" w:eastAsia="黑体" w:hAnsi="黑体" w:cs="黑体" w:hint="eastAsia"/>
          <w:sz w:val="32"/>
          <w:szCs w:val="32"/>
        </w:rPr>
        <w:t>八、有关建议</w:t>
      </w:r>
    </w:p>
    <w:p w:rsidR="004D4005" w:rsidRDefault="00F928AE">
      <w:pPr>
        <w:spacing w:line="600" w:lineRule="exact"/>
        <w:ind w:firstLine="640"/>
        <w:rPr>
          <w:rFonts w:ascii="仿宋_GB2312" w:eastAsia="仿宋_GB2312" w:hAnsi="仿宋_GB2312" w:cs="Times New Roman"/>
          <w:sz w:val="32"/>
          <w:szCs w:val="32"/>
        </w:rPr>
      </w:pPr>
      <w:r>
        <w:rPr>
          <w:rFonts w:ascii="仿宋_GB2312" w:eastAsia="仿宋_GB2312" w:hAnsi="仿宋_GB2312" w:cs="仿宋_GB2312"/>
          <w:sz w:val="32"/>
          <w:szCs w:val="32"/>
        </w:rPr>
        <w:t xml:space="preserve">  1</w:t>
      </w:r>
      <w:r>
        <w:rPr>
          <w:rFonts w:ascii="仿宋_GB2312" w:eastAsia="仿宋_GB2312" w:hAnsi="仿宋_GB2312" w:cs="仿宋_GB2312" w:hint="eastAsia"/>
          <w:sz w:val="32"/>
          <w:szCs w:val="32"/>
        </w:rPr>
        <w:t>、部门整体支出绩效评价工作是一项长期性的工作，专业性强、工作量大，建议财政部门多组织培训，增强大家的认识，组织单位之间开展经验交流，注重对单位的督促指导，推进绩效评价工作的开展。</w:t>
      </w:r>
    </w:p>
    <w:p w:rsidR="004D4005" w:rsidRDefault="00F928AE">
      <w:pPr>
        <w:spacing w:line="600" w:lineRule="exact"/>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今后，我们将建立部门整体支出绩效评价长效机制，继续规范资金管理程序，严格控制各项费用开支，特别是“三公经费”开支，确保项目资金专款专用，推动绩效管理工作走上新的台阶。</w:t>
      </w:r>
    </w:p>
    <w:p w:rsidR="004D4005" w:rsidRDefault="00F928AE">
      <w:pPr>
        <w:spacing w:line="600" w:lineRule="exact"/>
        <w:ind w:firstLineChars="1500" w:firstLine="4800"/>
        <w:rPr>
          <w:rFonts w:ascii="仿宋_GB2312" w:eastAsia="仿宋_GB2312" w:hAnsi="仿宋_GB2312" w:cs="Times New Roman"/>
          <w:sz w:val="32"/>
          <w:szCs w:val="32"/>
        </w:rPr>
      </w:pPr>
      <w:r>
        <w:rPr>
          <w:rFonts w:ascii="仿宋_GB2312" w:eastAsia="仿宋_GB2312" w:hAnsi="仿宋_GB2312" w:cs="仿宋_GB2312" w:hint="eastAsia"/>
          <w:sz w:val="32"/>
          <w:szCs w:val="32"/>
        </w:rPr>
        <w:t>桃源县工商业联合会</w:t>
      </w:r>
    </w:p>
    <w:p w:rsidR="004D4005" w:rsidRDefault="00F928AE">
      <w:pPr>
        <w:spacing w:line="60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sz w:val="32"/>
          <w:szCs w:val="32"/>
        </w:rPr>
        <w:t>20</w:t>
      </w:r>
      <w:r>
        <w:rPr>
          <w:rFonts w:ascii="仿宋_GB2312" w:eastAsia="仿宋_GB2312" w:hAnsi="仿宋_GB2312" w:cs="仿宋_GB2312" w:hint="eastAsia"/>
          <w:sz w:val="32"/>
          <w:szCs w:val="32"/>
        </w:rPr>
        <w:t>2</w:t>
      </w:r>
      <w:r w:rsidR="005316B6">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r w:rsidR="005C086D">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sidR="005C086D">
        <w:rPr>
          <w:rFonts w:ascii="仿宋_GB2312" w:eastAsia="仿宋_GB2312" w:hAnsi="仿宋_GB2312" w:cs="仿宋_GB2312" w:hint="eastAsia"/>
          <w:sz w:val="32"/>
          <w:szCs w:val="32"/>
        </w:rPr>
        <w:t>1</w:t>
      </w:r>
      <w:r w:rsidR="00CB1F74">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w:t>
      </w:r>
    </w:p>
    <w:p w:rsidR="004D4005" w:rsidRDefault="004D4005">
      <w:pPr>
        <w:spacing w:line="600" w:lineRule="exact"/>
        <w:ind w:firstLineChars="1500" w:firstLine="4800"/>
        <w:rPr>
          <w:rFonts w:ascii="仿宋_GB2312" w:eastAsia="仿宋_GB2312" w:hAnsi="仿宋_GB2312" w:cs="仿宋_GB2312"/>
          <w:sz w:val="32"/>
          <w:szCs w:val="32"/>
        </w:rPr>
      </w:pPr>
    </w:p>
    <w:p w:rsidR="004D4005" w:rsidRDefault="004D4005">
      <w:pPr>
        <w:spacing w:line="600" w:lineRule="exact"/>
        <w:ind w:firstLineChars="1500" w:firstLine="4800"/>
        <w:rPr>
          <w:rFonts w:ascii="仿宋_GB2312" w:eastAsia="仿宋_GB2312" w:hAnsi="仿宋_GB2312" w:cs="仿宋_GB2312"/>
          <w:sz w:val="32"/>
          <w:szCs w:val="32"/>
        </w:rPr>
      </w:pPr>
    </w:p>
    <w:p w:rsidR="004D4005" w:rsidRDefault="004D4005">
      <w:pPr>
        <w:spacing w:line="600" w:lineRule="exact"/>
        <w:ind w:firstLineChars="1500" w:firstLine="4800"/>
        <w:rPr>
          <w:rFonts w:ascii="仿宋_GB2312" w:eastAsia="仿宋_GB2312" w:hAnsi="仿宋_GB2312" w:cs="仿宋_GB2312"/>
          <w:sz w:val="32"/>
          <w:szCs w:val="32"/>
        </w:rPr>
      </w:pPr>
    </w:p>
    <w:p w:rsidR="004D4005" w:rsidRDefault="004D4005">
      <w:pPr>
        <w:spacing w:line="600" w:lineRule="exact"/>
        <w:ind w:firstLineChars="200" w:firstLine="640"/>
        <w:rPr>
          <w:rFonts w:ascii="仿宋_GB2312" w:eastAsia="仿宋_GB2312" w:hAnsi="仿宋_GB2312" w:cs="Times New Roman"/>
          <w:sz w:val="32"/>
          <w:szCs w:val="32"/>
        </w:rPr>
      </w:pPr>
    </w:p>
    <w:p w:rsidR="004D4005" w:rsidRDefault="004D4005">
      <w:pPr>
        <w:spacing w:line="600" w:lineRule="exact"/>
        <w:rPr>
          <w:rFonts w:ascii="仿宋_GB2312" w:eastAsia="仿宋_GB2312" w:hAnsi="仿宋_GB2312" w:cs="Times New Roman"/>
          <w:sz w:val="32"/>
          <w:szCs w:val="32"/>
        </w:rPr>
      </w:pPr>
    </w:p>
    <w:p w:rsidR="004D4005" w:rsidRDefault="004D4005">
      <w:pPr>
        <w:spacing w:line="600" w:lineRule="exact"/>
        <w:rPr>
          <w:rFonts w:ascii="仿宋_GB2312" w:eastAsia="仿宋_GB2312" w:hAnsi="仿宋_GB2312" w:cs="Times New Roman"/>
          <w:sz w:val="32"/>
          <w:szCs w:val="32"/>
        </w:rPr>
      </w:pPr>
    </w:p>
    <w:tbl>
      <w:tblPr>
        <w:tblpPr w:leftFromText="180" w:rightFromText="180" w:vertAnchor="text" w:horzAnchor="page" w:tblpXSpec="center" w:tblpY="-58"/>
        <w:tblOverlap w:val="never"/>
        <w:tblW w:w="0" w:type="auto"/>
        <w:jc w:val="center"/>
        <w:tblBorders>
          <w:bottom w:val="single" w:sz="4" w:space="0" w:color="000000"/>
          <w:insideV w:val="single" w:sz="4" w:space="0" w:color="000000"/>
        </w:tblBorders>
        <w:tblLayout w:type="fixed"/>
        <w:tblCellMar>
          <w:left w:w="0" w:type="dxa"/>
          <w:right w:w="0" w:type="dxa"/>
        </w:tblCellMar>
        <w:tblLook w:val="04A0"/>
      </w:tblPr>
      <w:tblGrid>
        <w:gridCol w:w="561"/>
        <w:gridCol w:w="585"/>
        <w:gridCol w:w="652"/>
        <w:gridCol w:w="365"/>
        <w:gridCol w:w="3373"/>
        <w:gridCol w:w="3237"/>
        <w:gridCol w:w="656"/>
      </w:tblGrid>
      <w:tr w:rsidR="004D4005">
        <w:trPr>
          <w:trHeight w:val="658"/>
          <w:tblHeader/>
          <w:jc w:val="center"/>
        </w:trPr>
        <w:tc>
          <w:tcPr>
            <w:tcW w:w="9429" w:type="dxa"/>
            <w:gridSpan w:val="7"/>
            <w:tcBorders>
              <w:bottom w:val="single" w:sz="4" w:space="0" w:color="auto"/>
              <w:tl2br w:val="nil"/>
              <w:tr2bl w:val="nil"/>
            </w:tcBorders>
            <w:tcMar>
              <w:top w:w="15" w:type="dxa"/>
              <w:left w:w="15" w:type="dxa"/>
              <w:right w:w="15" w:type="dxa"/>
            </w:tcMar>
            <w:vAlign w:val="center"/>
          </w:tcPr>
          <w:p w:rsidR="004D4005" w:rsidRPr="00EE05CA" w:rsidRDefault="00F928AE" w:rsidP="00A4422E">
            <w:pPr>
              <w:widowControl/>
              <w:spacing w:beforeLines="50" w:afterLines="50"/>
              <w:ind w:firstLineChars="800" w:firstLine="2880"/>
              <w:rPr>
                <w:rFonts w:ascii="Times New Roman" w:eastAsia="黑体" w:hAnsi="Times New Roman" w:cs="Times New Roman"/>
                <w:bCs/>
                <w:kern w:val="0"/>
                <w:sz w:val="24"/>
                <w:szCs w:val="24"/>
              </w:rPr>
            </w:pPr>
            <w:r w:rsidRPr="00EE05CA">
              <w:rPr>
                <w:rFonts w:ascii="Times New Roman" w:eastAsia="方正小标宋_GBK" w:hAnsi="Times New Roman" w:cs="Times New Roman"/>
                <w:kern w:val="0"/>
                <w:sz w:val="36"/>
                <w:szCs w:val="36"/>
              </w:rPr>
              <w:t>部门整体支出绩效评价指标表</w:t>
            </w:r>
          </w:p>
        </w:tc>
      </w:tr>
      <w:tr w:rsidR="004D4005">
        <w:trPr>
          <w:trHeight w:val="658"/>
          <w:tblHeader/>
          <w:jc w:val="center"/>
        </w:trPr>
        <w:tc>
          <w:tcPr>
            <w:tcW w:w="561"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rPr>
                <w:rFonts w:ascii="Times New Roman" w:eastAsia="黑体" w:hAnsi="Times New Roman" w:cs="Times New Roman"/>
                <w:bCs/>
                <w:color w:val="000000"/>
                <w:sz w:val="24"/>
                <w:szCs w:val="24"/>
              </w:rPr>
            </w:pPr>
            <w:r>
              <w:rPr>
                <w:rFonts w:ascii="Times New Roman" w:eastAsia="黑体" w:hAnsi="Times New Roman" w:cs="Times New Roman"/>
                <w:bCs/>
                <w:color w:val="000000"/>
                <w:kern w:val="0"/>
                <w:sz w:val="24"/>
                <w:szCs w:val="24"/>
              </w:rPr>
              <w:t>一级</w:t>
            </w:r>
            <w:r>
              <w:rPr>
                <w:rFonts w:ascii="Times New Roman" w:eastAsia="黑体" w:hAnsi="Times New Roman" w:cs="Times New Roman"/>
                <w:bCs/>
                <w:color w:val="000000"/>
                <w:kern w:val="0"/>
                <w:sz w:val="24"/>
                <w:szCs w:val="24"/>
              </w:rPr>
              <w:br/>
            </w:r>
            <w:r>
              <w:rPr>
                <w:rFonts w:ascii="Times New Roman" w:eastAsia="黑体" w:hAnsi="Times New Roman" w:cs="Times New Roman"/>
                <w:bCs/>
                <w:color w:val="000000"/>
                <w:kern w:val="0"/>
                <w:sz w:val="24"/>
                <w:szCs w:val="24"/>
              </w:rPr>
              <w:t>指标</w:t>
            </w:r>
          </w:p>
        </w:tc>
        <w:tc>
          <w:tcPr>
            <w:tcW w:w="58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黑体" w:hAnsi="Times New Roman" w:cs="Times New Roman"/>
                <w:bCs/>
                <w:color w:val="000000"/>
                <w:sz w:val="24"/>
                <w:szCs w:val="24"/>
              </w:rPr>
            </w:pPr>
            <w:r>
              <w:rPr>
                <w:rFonts w:ascii="Times New Roman" w:eastAsia="黑体" w:hAnsi="Times New Roman" w:cs="Times New Roman"/>
                <w:bCs/>
                <w:color w:val="000000"/>
                <w:kern w:val="0"/>
                <w:sz w:val="24"/>
                <w:szCs w:val="24"/>
              </w:rPr>
              <w:t>二级</w:t>
            </w:r>
            <w:r>
              <w:rPr>
                <w:rFonts w:ascii="Times New Roman" w:eastAsia="黑体" w:hAnsi="Times New Roman" w:cs="Times New Roman"/>
                <w:bCs/>
                <w:color w:val="000000"/>
                <w:kern w:val="0"/>
                <w:sz w:val="24"/>
                <w:szCs w:val="24"/>
              </w:rPr>
              <w:br/>
            </w:r>
            <w:r>
              <w:rPr>
                <w:rFonts w:ascii="Times New Roman" w:eastAsia="黑体" w:hAnsi="Times New Roman" w:cs="Times New Roman"/>
                <w:bCs/>
                <w:color w:val="000000"/>
                <w:kern w:val="0"/>
                <w:sz w:val="24"/>
                <w:szCs w:val="24"/>
              </w:rPr>
              <w:t>指标</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黑体" w:hAnsi="Times New Roman" w:cs="Times New Roman"/>
                <w:bCs/>
                <w:color w:val="000000"/>
                <w:kern w:val="0"/>
                <w:sz w:val="24"/>
                <w:szCs w:val="24"/>
              </w:rPr>
            </w:pPr>
            <w:r>
              <w:rPr>
                <w:rFonts w:ascii="Times New Roman" w:eastAsia="黑体" w:hAnsi="Times New Roman" w:cs="Times New Roman"/>
                <w:bCs/>
                <w:color w:val="000000"/>
                <w:kern w:val="0"/>
                <w:sz w:val="24"/>
                <w:szCs w:val="24"/>
              </w:rPr>
              <w:t>三级</w:t>
            </w:r>
          </w:p>
          <w:p w:rsidR="004D4005" w:rsidRDefault="00F928AE">
            <w:pPr>
              <w:widowControl/>
              <w:spacing w:line="300" w:lineRule="exact"/>
              <w:jc w:val="center"/>
              <w:textAlignment w:val="center"/>
              <w:rPr>
                <w:rFonts w:ascii="Times New Roman" w:eastAsia="黑体" w:hAnsi="Times New Roman" w:cs="Times New Roman"/>
                <w:bCs/>
                <w:color w:val="000000"/>
                <w:sz w:val="24"/>
                <w:szCs w:val="24"/>
              </w:rPr>
            </w:pPr>
            <w:r>
              <w:rPr>
                <w:rFonts w:ascii="Times New Roman" w:eastAsia="黑体" w:hAnsi="Times New Roman" w:cs="Times New Roman"/>
                <w:bCs/>
                <w:color w:val="000000"/>
                <w:kern w:val="0"/>
                <w:sz w:val="24"/>
                <w:szCs w:val="24"/>
              </w:rPr>
              <w:t>指标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黑体" w:hAnsi="Times New Roman" w:cs="Times New Roman"/>
                <w:bCs/>
                <w:color w:val="000000"/>
                <w:sz w:val="24"/>
                <w:szCs w:val="24"/>
              </w:rPr>
            </w:pPr>
            <w:r>
              <w:rPr>
                <w:rFonts w:ascii="Times New Roman" w:eastAsia="黑体" w:hAnsi="Times New Roman" w:cs="Times New Roman"/>
                <w:bCs/>
                <w:color w:val="000000"/>
                <w:kern w:val="0"/>
                <w:sz w:val="24"/>
                <w:szCs w:val="24"/>
              </w:rPr>
              <w:t>分值</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黑体" w:hAnsi="Times New Roman" w:cs="Times New Roman"/>
                <w:bCs/>
                <w:color w:val="000000"/>
                <w:sz w:val="24"/>
                <w:szCs w:val="24"/>
              </w:rPr>
            </w:pPr>
            <w:r>
              <w:rPr>
                <w:rFonts w:ascii="Times New Roman" w:eastAsia="黑体" w:hAnsi="Times New Roman" w:cs="Times New Roman"/>
                <w:bCs/>
                <w:color w:val="000000"/>
                <w:kern w:val="0"/>
                <w:sz w:val="24"/>
                <w:szCs w:val="24"/>
              </w:rPr>
              <w:t>指标解释</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黑体" w:hAnsi="Times New Roman" w:cs="Times New Roman"/>
                <w:bCs/>
                <w:color w:val="000000"/>
                <w:sz w:val="24"/>
                <w:szCs w:val="24"/>
              </w:rPr>
            </w:pPr>
            <w:r>
              <w:rPr>
                <w:rFonts w:ascii="Times New Roman" w:eastAsia="黑体" w:hAnsi="Times New Roman" w:cs="Times New Roman"/>
                <w:bCs/>
                <w:color w:val="000000"/>
                <w:kern w:val="0"/>
                <w:sz w:val="24"/>
                <w:szCs w:val="24"/>
              </w:rPr>
              <w:t>评分标准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黑体" w:hAnsi="Times New Roman" w:cs="Times New Roman"/>
                <w:bCs/>
                <w:color w:val="000000"/>
                <w:kern w:val="0"/>
                <w:sz w:val="24"/>
                <w:szCs w:val="24"/>
              </w:rPr>
            </w:pPr>
            <w:r>
              <w:rPr>
                <w:rFonts w:ascii="Times New Roman" w:eastAsia="黑体" w:hAnsi="Times New Roman" w:cs="Times New Roman" w:hint="eastAsia"/>
                <w:bCs/>
                <w:color w:val="000000"/>
                <w:kern w:val="0"/>
                <w:sz w:val="24"/>
                <w:szCs w:val="24"/>
              </w:rPr>
              <w:t>自评</w:t>
            </w:r>
          </w:p>
          <w:p w:rsidR="004D4005" w:rsidRDefault="00F928AE">
            <w:pPr>
              <w:widowControl/>
              <w:spacing w:line="300" w:lineRule="exact"/>
              <w:jc w:val="center"/>
              <w:textAlignment w:val="center"/>
              <w:rPr>
                <w:rFonts w:ascii="Times New Roman" w:eastAsia="黑体" w:hAnsi="Times New Roman" w:cs="Times New Roman"/>
                <w:bCs/>
                <w:color w:val="000000"/>
                <w:kern w:val="0"/>
                <w:sz w:val="24"/>
                <w:szCs w:val="24"/>
              </w:rPr>
            </w:pPr>
            <w:r>
              <w:rPr>
                <w:rFonts w:ascii="Times New Roman" w:eastAsia="黑体" w:hAnsi="Times New Roman" w:cs="Times New Roman" w:hint="eastAsia"/>
                <w:bCs/>
                <w:color w:val="000000"/>
                <w:kern w:val="0"/>
                <w:sz w:val="24"/>
                <w:szCs w:val="24"/>
              </w:rPr>
              <w:t>得分</w:t>
            </w:r>
          </w:p>
        </w:tc>
      </w:tr>
      <w:tr w:rsidR="004D4005">
        <w:trPr>
          <w:trHeight w:val="960"/>
          <w:jc w:val="center"/>
        </w:trPr>
        <w:tc>
          <w:tcPr>
            <w:tcW w:w="561"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D4005" w:rsidRDefault="00F928AE">
            <w:pPr>
              <w:widowControl/>
              <w:spacing w:line="28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投</w:t>
            </w:r>
            <w:r>
              <w:rPr>
                <w:rFonts w:ascii="Times New Roman" w:eastAsia="仿宋" w:hAnsi="Times New Roman" w:cs="Times New Roman"/>
                <w:color w:val="000000"/>
                <w:kern w:val="0"/>
                <w:sz w:val="24"/>
                <w:szCs w:val="24"/>
              </w:rPr>
              <w:t xml:space="preserve">   </w:t>
            </w:r>
            <w:r>
              <w:rPr>
                <w:rFonts w:ascii="Times New Roman" w:eastAsia="仿宋" w:hAnsi="Times New Roman" w:cs="Times New Roman"/>
                <w:color w:val="000000"/>
                <w:kern w:val="0"/>
                <w:sz w:val="24"/>
                <w:szCs w:val="24"/>
              </w:rPr>
              <w:t>入</w:t>
            </w: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28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目标</w:t>
            </w:r>
            <w:r>
              <w:rPr>
                <w:rFonts w:ascii="Times New Roman" w:eastAsia="仿宋" w:hAnsi="Times New Roman" w:cs="Times New Roman"/>
                <w:color w:val="000000"/>
                <w:kern w:val="0"/>
                <w:sz w:val="24"/>
                <w:szCs w:val="24"/>
              </w:rPr>
              <w:br/>
            </w:r>
            <w:r>
              <w:rPr>
                <w:rFonts w:ascii="Times New Roman" w:eastAsia="仿宋" w:hAnsi="Times New Roman" w:cs="Times New Roman"/>
                <w:color w:val="000000"/>
                <w:kern w:val="0"/>
                <w:sz w:val="24"/>
                <w:szCs w:val="24"/>
              </w:rPr>
              <w:t>设定</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28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绩效目标合理性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28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28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部门（单位）所设立的整体绩效目标依据是否充分，是否符合客观实际，用以反映和考核部门（单位）整体绩效目标与部门履职、年度工作任务的相符性情况。</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28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①</w:t>
            </w:r>
            <w:r>
              <w:rPr>
                <w:rFonts w:ascii="Times New Roman" w:eastAsia="仿宋" w:hAnsi="Times New Roman" w:cs="Times New Roman"/>
                <w:color w:val="000000"/>
                <w:kern w:val="0"/>
                <w:sz w:val="24"/>
                <w:szCs w:val="24"/>
              </w:rPr>
              <w:t>符合国家法律法规、国民经济和社会发展总体规划，得</w:t>
            </w:r>
            <w:r>
              <w:rPr>
                <w:rFonts w:ascii="Times New Roman" w:eastAsia="仿宋" w:hAnsi="Times New Roman" w:cs="Times New Roman"/>
                <w:color w:val="000000"/>
                <w:kern w:val="0"/>
                <w:sz w:val="24"/>
                <w:szCs w:val="24"/>
              </w:rPr>
              <w:t>1</w:t>
            </w:r>
            <w:r>
              <w:rPr>
                <w:rFonts w:ascii="Times New Roman" w:eastAsia="仿宋" w:hAnsi="Times New Roman" w:cs="Times New Roman"/>
                <w:color w:val="000000"/>
                <w:kern w:val="0"/>
                <w:sz w:val="24"/>
                <w:szCs w:val="24"/>
              </w:rPr>
              <w:t>分；</w:t>
            </w:r>
          </w:p>
          <w:p w:rsidR="004D4005" w:rsidRDefault="00F928AE">
            <w:pPr>
              <w:widowControl/>
              <w:spacing w:line="28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②</w:t>
            </w:r>
            <w:r>
              <w:rPr>
                <w:rFonts w:ascii="Times New Roman" w:eastAsia="仿宋" w:hAnsi="Times New Roman" w:cs="Times New Roman"/>
                <w:color w:val="000000"/>
                <w:kern w:val="0"/>
                <w:sz w:val="24"/>
                <w:szCs w:val="24"/>
              </w:rPr>
              <w:t>符合部门职责，得</w:t>
            </w:r>
            <w:r>
              <w:rPr>
                <w:rFonts w:ascii="Times New Roman" w:eastAsia="仿宋" w:hAnsi="Times New Roman" w:cs="Times New Roman"/>
                <w:color w:val="000000"/>
                <w:kern w:val="0"/>
                <w:sz w:val="24"/>
                <w:szCs w:val="24"/>
              </w:rPr>
              <w:t>1</w:t>
            </w:r>
            <w:r>
              <w:rPr>
                <w:rFonts w:ascii="Times New Roman" w:eastAsia="仿宋" w:hAnsi="Times New Roman" w:cs="Times New Roman"/>
                <w:color w:val="000000"/>
                <w:kern w:val="0"/>
                <w:sz w:val="24"/>
                <w:szCs w:val="24"/>
              </w:rPr>
              <w:t>分；</w:t>
            </w:r>
          </w:p>
          <w:p w:rsidR="004D4005" w:rsidRDefault="00F928AE">
            <w:pPr>
              <w:widowControl/>
              <w:spacing w:line="28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③</w:t>
            </w:r>
            <w:r>
              <w:rPr>
                <w:rFonts w:ascii="Times New Roman" w:eastAsia="仿宋" w:hAnsi="Times New Roman" w:cs="Times New Roman"/>
                <w:color w:val="000000"/>
                <w:kern w:val="0"/>
                <w:sz w:val="24"/>
                <w:szCs w:val="24"/>
              </w:rPr>
              <w:t>符合部门制定的中长期实施规划，得</w:t>
            </w:r>
            <w:r>
              <w:rPr>
                <w:rFonts w:ascii="Times New Roman" w:eastAsia="仿宋" w:hAnsi="Times New Roman" w:cs="Times New Roman"/>
                <w:color w:val="000000"/>
                <w:kern w:val="0"/>
                <w:sz w:val="24"/>
                <w:szCs w:val="24"/>
              </w:rPr>
              <w:t>3</w:t>
            </w:r>
            <w:r>
              <w:rPr>
                <w:rFonts w:ascii="Times New Roman" w:eastAsia="仿宋" w:hAnsi="Times New Roman" w:cs="Times New Roman"/>
                <w:color w:val="000000"/>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28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5</w:t>
            </w:r>
          </w:p>
        </w:tc>
      </w:tr>
      <w:tr w:rsidR="004D4005">
        <w:trPr>
          <w:trHeight w:val="120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D4005" w:rsidRDefault="004D4005">
            <w:pPr>
              <w:widowControl/>
              <w:spacing w:line="28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4D4005">
            <w:pPr>
              <w:widowControl/>
              <w:spacing w:line="28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28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绩效指标明确性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28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7</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28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部门（单位）依据整体绩效目标所设定的绩效指标是否清晰、细化、可衡量，用以反映和考核部门（单位）整体绩效目标的明细化情况。</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28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①</w:t>
            </w:r>
            <w:r>
              <w:rPr>
                <w:rFonts w:ascii="Times New Roman" w:eastAsia="仿宋" w:hAnsi="Times New Roman" w:cs="Times New Roman"/>
                <w:color w:val="000000"/>
                <w:kern w:val="0"/>
                <w:sz w:val="24"/>
                <w:szCs w:val="24"/>
              </w:rPr>
              <w:t>将部门整体的绩效目标细化分解为具体的工作任务，得</w:t>
            </w:r>
            <w:r>
              <w:rPr>
                <w:rFonts w:ascii="Times New Roman" w:eastAsia="仿宋" w:hAnsi="Times New Roman" w:cs="Times New Roman"/>
                <w:color w:val="000000"/>
                <w:kern w:val="0"/>
                <w:sz w:val="24"/>
                <w:szCs w:val="24"/>
              </w:rPr>
              <w:t>1</w:t>
            </w:r>
            <w:r>
              <w:rPr>
                <w:rFonts w:ascii="Times New Roman" w:eastAsia="仿宋" w:hAnsi="Times New Roman" w:cs="Times New Roman"/>
                <w:color w:val="000000"/>
                <w:kern w:val="0"/>
                <w:sz w:val="24"/>
                <w:szCs w:val="24"/>
              </w:rPr>
              <w:t>分；</w:t>
            </w:r>
          </w:p>
          <w:p w:rsidR="004D4005" w:rsidRDefault="00F928AE">
            <w:pPr>
              <w:widowControl/>
              <w:spacing w:line="28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②</w:t>
            </w:r>
            <w:r>
              <w:rPr>
                <w:rFonts w:ascii="Times New Roman" w:eastAsia="仿宋" w:hAnsi="Times New Roman" w:cs="Times New Roman"/>
                <w:color w:val="000000"/>
                <w:kern w:val="0"/>
                <w:sz w:val="24"/>
                <w:szCs w:val="24"/>
              </w:rPr>
              <w:t>通过清晰、可衡量的指标值予以体现，得</w:t>
            </w:r>
            <w:r>
              <w:rPr>
                <w:rFonts w:ascii="Times New Roman" w:eastAsia="仿宋" w:hAnsi="Times New Roman" w:cs="Times New Roman"/>
                <w:color w:val="000000"/>
                <w:kern w:val="0"/>
                <w:sz w:val="24"/>
                <w:szCs w:val="24"/>
              </w:rPr>
              <w:t>2</w:t>
            </w:r>
            <w:r>
              <w:rPr>
                <w:rFonts w:ascii="Times New Roman" w:eastAsia="仿宋" w:hAnsi="Times New Roman" w:cs="Times New Roman"/>
                <w:color w:val="000000"/>
                <w:kern w:val="0"/>
                <w:sz w:val="24"/>
                <w:szCs w:val="24"/>
              </w:rPr>
              <w:t>分；</w:t>
            </w:r>
          </w:p>
          <w:p w:rsidR="004D4005" w:rsidRDefault="00F928AE">
            <w:pPr>
              <w:widowControl/>
              <w:spacing w:line="28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③</w:t>
            </w:r>
            <w:r>
              <w:rPr>
                <w:rFonts w:ascii="Times New Roman" w:eastAsia="仿宋" w:hAnsi="Times New Roman" w:cs="Times New Roman"/>
                <w:color w:val="000000"/>
                <w:kern w:val="0"/>
                <w:sz w:val="24"/>
                <w:szCs w:val="24"/>
              </w:rPr>
              <w:t>与部门年度的任务数或计划数相对应，得</w:t>
            </w:r>
            <w:r>
              <w:rPr>
                <w:rFonts w:ascii="Times New Roman" w:eastAsia="仿宋" w:hAnsi="Times New Roman" w:cs="Times New Roman"/>
                <w:color w:val="000000"/>
                <w:kern w:val="0"/>
                <w:sz w:val="24"/>
                <w:szCs w:val="24"/>
              </w:rPr>
              <w:t>2</w:t>
            </w:r>
            <w:r>
              <w:rPr>
                <w:rFonts w:ascii="Times New Roman" w:eastAsia="仿宋" w:hAnsi="Times New Roman" w:cs="Times New Roman"/>
                <w:color w:val="000000"/>
                <w:kern w:val="0"/>
                <w:sz w:val="24"/>
                <w:szCs w:val="24"/>
              </w:rPr>
              <w:t>分；</w:t>
            </w:r>
          </w:p>
          <w:p w:rsidR="004D4005" w:rsidRDefault="00F928AE">
            <w:pPr>
              <w:widowControl/>
              <w:spacing w:line="28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④</w:t>
            </w:r>
            <w:r>
              <w:rPr>
                <w:rFonts w:ascii="Times New Roman" w:eastAsia="仿宋" w:hAnsi="Times New Roman" w:cs="Times New Roman"/>
                <w:color w:val="000000"/>
                <w:kern w:val="0"/>
                <w:sz w:val="24"/>
                <w:szCs w:val="24"/>
              </w:rPr>
              <w:t>与本年度部门预算资金相匹配，得</w:t>
            </w:r>
            <w:r>
              <w:rPr>
                <w:rFonts w:ascii="Times New Roman" w:eastAsia="仿宋" w:hAnsi="Times New Roman" w:cs="Times New Roman"/>
                <w:color w:val="000000"/>
                <w:kern w:val="0"/>
                <w:sz w:val="24"/>
                <w:szCs w:val="24"/>
              </w:rPr>
              <w:t>2</w:t>
            </w:r>
            <w:r>
              <w:rPr>
                <w:rFonts w:ascii="Times New Roman" w:eastAsia="仿宋" w:hAnsi="Times New Roman" w:cs="Times New Roman"/>
                <w:color w:val="000000"/>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28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5</w:t>
            </w:r>
          </w:p>
        </w:tc>
      </w:tr>
      <w:tr w:rsidR="004D4005">
        <w:trPr>
          <w:trHeight w:val="2738"/>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D4005" w:rsidRDefault="004D4005">
            <w:pPr>
              <w:widowControl/>
              <w:spacing w:line="280" w:lineRule="exact"/>
              <w:jc w:val="center"/>
              <w:rPr>
                <w:rFonts w:ascii="Times New Roman" w:eastAsia="仿宋" w:hAnsi="Times New Roman" w:cs="Times New Roman"/>
                <w:color w:val="000000"/>
                <w:sz w:val="24"/>
                <w:szCs w:val="24"/>
              </w:rPr>
            </w:pP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28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预算</w:t>
            </w:r>
            <w:r>
              <w:rPr>
                <w:rFonts w:ascii="Times New Roman" w:eastAsia="仿宋" w:hAnsi="Times New Roman" w:cs="Times New Roman"/>
                <w:color w:val="000000"/>
                <w:kern w:val="0"/>
                <w:sz w:val="24"/>
                <w:szCs w:val="24"/>
              </w:rPr>
              <w:br/>
            </w:r>
            <w:r>
              <w:rPr>
                <w:rFonts w:ascii="Times New Roman" w:eastAsia="仿宋" w:hAnsi="Times New Roman" w:cs="Times New Roman"/>
                <w:color w:val="000000"/>
                <w:kern w:val="0"/>
                <w:sz w:val="24"/>
                <w:szCs w:val="24"/>
              </w:rPr>
              <w:t>配置</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28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在职人员控制率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28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3</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28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在职人员控制率</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（在职人员数</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编制数）</w:t>
            </w:r>
            <w:r>
              <w:rPr>
                <w:rFonts w:ascii="Times New Roman" w:eastAsia="仿宋" w:hAnsi="Times New Roman" w:cs="Times New Roman"/>
                <w:color w:val="000000"/>
                <w:kern w:val="0"/>
                <w:sz w:val="24"/>
                <w:szCs w:val="24"/>
              </w:rPr>
              <w:t>×100%</w:t>
            </w:r>
            <w:r>
              <w:rPr>
                <w:rFonts w:ascii="Times New Roman" w:eastAsia="仿宋" w:hAnsi="Times New Roman" w:cs="Times New Roman"/>
                <w:color w:val="000000"/>
                <w:kern w:val="0"/>
                <w:sz w:val="24"/>
                <w:szCs w:val="24"/>
              </w:rPr>
              <w:t>。</w:t>
            </w:r>
          </w:p>
          <w:p w:rsidR="004D4005" w:rsidRDefault="00F928AE">
            <w:pPr>
              <w:widowControl/>
              <w:spacing w:line="28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在职人员数：部门（单位）实际在职人数，以财政部</w:t>
            </w:r>
            <w:r>
              <w:rPr>
                <w:rFonts w:ascii="Times New Roman" w:eastAsia="仿宋" w:hAnsi="Times New Roman" w:cs="Times New Roman" w:hint="eastAsia"/>
                <w:color w:val="000000"/>
                <w:kern w:val="0"/>
                <w:sz w:val="24"/>
                <w:szCs w:val="24"/>
              </w:rPr>
              <w:t>门</w:t>
            </w:r>
            <w:r>
              <w:rPr>
                <w:rFonts w:ascii="Times New Roman" w:eastAsia="仿宋" w:hAnsi="Times New Roman" w:cs="Times New Roman"/>
                <w:color w:val="000000"/>
                <w:kern w:val="0"/>
                <w:sz w:val="24"/>
                <w:szCs w:val="24"/>
              </w:rPr>
              <w:t>确定的部门决算编制口径为准。扣掉编制部门和劳动部门批复同意的临聘人员。</w:t>
            </w:r>
          </w:p>
          <w:p w:rsidR="004D4005" w:rsidRDefault="00F928AE">
            <w:pPr>
              <w:widowControl/>
              <w:spacing w:line="28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编制数：机构编制部门核定批复的部门（单位）的人员编制数。</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28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在职人员控制率</w:t>
            </w:r>
            <w:r>
              <w:rPr>
                <w:rFonts w:ascii="Times New Roman" w:eastAsia="仿宋" w:hAnsi="Times New Roman" w:cs="Times New Roman"/>
                <w:color w:val="000000"/>
                <w:kern w:val="0"/>
                <w:sz w:val="24"/>
                <w:szCs w:val="24"/>
              </w:rPr>
              <w:t>≤100%</w:t>
            </w:r>
            <w:r>
              <w:rPr>
                <w:rFonts w:ascii="Times New Roman" w:eastAsia="仿宋" w:hAnsi="Times New Roman" w:cs="Times New Roman"/>
                <w:color w:val="000000"/>
                <w:kern w:val="0"/>
                <w:sz w:val="24"/>
                <w:szCs w:val="24"/>
              </w:rPr>
              <w:t>，得</w:t>
            </w:r>
            <w:r>
              <w:rPr>
                <w:rFonts w:ascii="Times New Roman" w:eastAsia="仿宋" w:hAnsi="Times New Roman" w:cs="Times New Roman"/>
                <w:color w:val="000000"/>
                <w:kern w:val="0"/>
                <w:sz w:val="24"/>
                <w:szCs w:val="24"/>
              </w:rPr>
              <w:t>3</w:t>
            </w:r>
            <w:r>
              <w:rPr>
                <w:rFonts w:ascii="Times New Roman" w:eastAsia="仿宋" w:hAnsi="Times New Roman" w:cs="Times New Roman"/>
                <w:color w:val="000000"/>
                <w:kern w:val="0"/>
                <w:sz w:val="24"/>
                <w:szCs w:val="24"/>
              </w:rPr>
              <w:t>分；</w:t>
            </w:r>
          </w:p>
          <w:p w:rsidR="004D4005" w:rsidRDefault="00F928AE">
            <w:pPr>
              <w:widowControl/>
              <w:spacing w:line="28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每超过一个百分点扣</w:t>
            </w:r>
            <w:r>
              <w:rPr>
                <w:rFonts w:ascii="Times New Roman" w:eastAsia="仿宋" w:hAnsi="Times New Roman" w:cs="Times New Roman"/>
                <w:color w:val="000000"/>
                <w:kern w:val="0"/>
                <w:sz w:val="24"/>
                <w:szCs w:val="24"/>
              </w:rPr>
              <w:t>0.5</w:t>
            </w:r>
            <w:r>
              <w:rPr>
                <w:rFonts w:ascii="Times New Roman" w:eastAsia="仿宋" w:hAnsi="Times New Roman" w:cs="Times New Roman"/>
                <w:color w:val="000000"/>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28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3</w:t>
            </w:r>
          </w:p>
        </w:tc>
      </w:tr>
      <w:tr w:rsidR="004D4005">
        <w:trPr>
          <w:trHeight w:val="209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D4005" w:rsidRDefault="004D4005">
            <w:pPr>
              <w:widowControl/>
              <w:spacing w:line="28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4D4005">
            <w:pPr>
              <w:widowControl/>
              <w:spacing w:line="28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28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三公经费</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变动率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28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28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三公经费</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变动率</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（本年度</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三公经费</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预算数</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上年度</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三公经费</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预算数）</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上年度</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三公经费</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预算数</w:t>
            </w:r>
            <w:r>
              <w:rPr>
                <w:rFonts w:ascii="Times New Roman" w:eastAsia="仿宋" w:hAnsi="Times New Roman" w:cs="Times New Roman"/>
                <w:color w:val="000000"/>
                <w:kern w:val="0"/>
                <w:sz w:val="24"/>
                <w:szCs w:val="24"/>
              </w:rPr>
              <w:t>]×100%</w:t>
            </w:r>
            <w:r>
              <w:rPr>
                <w:rFonts w:ascii="Times New Roman" w:eastAsia="仿宋" w:hAnsi="Times New Roman" w:cs="Times New Roman"/>
                <w:color w:val="000000"/>
                <w:kern w:val="0"/>
                <w:sz w:val="24"/>
                <w:szCs w:val="24"/>
              </w:rPr>
              <w:t>。</w:t>
            </w:r>
          </w:p>
          <w:p w:rsidR="004D4005" w:rsidRDefault="00F928AE">
            <w:pPr>
              <w:widowControl/>
              <w:spacing w:line="28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三公经费</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：年度预算安排的因公出国（境）费、公务车辆购置及运行费和公务招待费。</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28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三公经费</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变动率</w:t>
            </w:r>
            <w:r>
              <w:rPr>
                <w:rFonts w:ascii="Times New Roman" w:eastAsia="仿宋" w:hAnsi="Times New Roman" w:cs="Times New Roman"/>
                <w:color w:val="000000"/>
                <w:kern w:val="0"/>
                <w:sz w:val="24"/>
                <w:szCs w:val="24"/>
              </w:rPr>
              <w:t>≤0</w:t>
            </w:r>
            <w:r>
              <w:rPr>
                <w:rFonts w:ascii="Times New Roman" w:eastAsia="仿宋" w:hAnsi="Times New Roman" w:cs="Times New Roman"/>
                <w:color w:val="000000"/>
                <w:kern w:val="0"/>
                <w:sz w:val="24"/>
                <w:szCs w:val="24"/>
              </w:rPr>
              <w:t>，得</w:t>
            </w:r>
            <w:r>
              <w:rPr>
                <w:rFonts w:ascii="Times New Roman" w:eastAsia="仿宋" w:hAnsi="Times New Roman" w:cs="Times New Roman"/>
                <w:color w:val="000000"/>
                <w:kern w:val="0"/>
                <w:sz w:val="24"/>
                <w:szCs w:val="24"/>
              </w:rPr>
              <w:t>5</w:t>
            </w:r>
            <w:r>
              <w:rPr>
                <w:rFonts w:ascii="Times New Roman" w:eastAsia="仿宋" w:hAnsi="Times New Roman" w:cs="Times New Roman"/>
                <w:color w:val="000000"/>
                <w:kern w:val="0"/>
                <w:sz w:val="24"/>
                <w:szCs w:val="24"/>
              </w:rPr>
              <w:t>分；</w:t>
            </w:r>
          </w:p>
          <w:p w:rsidR="004D4005" w:rsidRDefault="00F928AE">
            <w:pPr>
              <w:widowControl/>
              <w:spacing w:line="28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每超过一个百分点扣</w:t>
            </w:r>
            <w:r>
              <w:rPr>
                <w:rFonts w:ascii="Times New Roman" w:eastAsia="仿宋" w:hAnsi="Times New Roman" w:cs="Times New Roman"/>
                <w:color w:val="000000"/>
                <w:kern w:val="0"/>
                <w:sz w:val="24"/>
                <w:szCs w:val="24"/>
              </w:rPr>
              <w:t>0.5</w:t>
            </w:r>
            <w:r>
              <w:rPr>
                <w:rFonts w:ascii="Times New Roman" w:eastAsia="仿宋" w:hAnsi="Times New Roman" w:cs="Times New Roman"/>
                <w:color w:val="000000"/>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28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5</w:t>
            </w:r>
          </w:p>
        </w:tc>
      </w:tr>
      <w:tr w:rsidR="004D4005">
        <w:trPr>
          <w:trHeight w:val="2875"/>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D4005" w:rsidRDefault="004D4005">
            <w:pPr>
              <w:widowControl/>
              <w:spacing w:line="28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4D4005">
            <w:pPr>
              <w:widowControl/>
              <w:spacing w:line="28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28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重点支出安排率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28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28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重点支出安排率</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（重点项目支出</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项目总支出）</w:t>
            </w:r>
            <w:r>
              <w:rPr>
                <w:rFonts w:ascii="Times New Roman" w:eastAsia="仿宋" w:hAnsi="Times New Roman" w:cs="Times New Roman"/>
                <w:color w:val="000000"/>
                <w:kern w:val="0"/>
                <w:sz w:val="24"/>
                <w:szCs w:val="24"/>
              </w:rPr>
              <w:t>×100%</w:t>
            </w:r>
            <w:r>
              <w:rPr>
                <w:rFonts w:ascii="Times New Roman" w:eastAsia="仿宋" w:hAnsi="Times New Roman" w:cs="Times New Roman"/>
                <w:color w:val="000000"/>
                <w:kern w:val="0"/>
                <w:sz w:val="24"/>
                <w:szCs w:val="24"/>
              </w:rPr>
              <w:t>。</w:t>
            </w:r>
          </w:p>
          <w:p w:rsidR="004D4005" w:rsidRDefault="00F928AE">
            <w:pPr>
              <w:widowControl/>
              <w:spacing w:line="28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重点项目支出：部门（单位）年度预算安排的，与本部门履职和发展密切相关、具有明显社会和经济影响、党委政府关心或社会比较关注的项目支出总额。</w:t>
            </w:r>
          </w:p>
          <w:p w:rsidR="004D4005" w:rsidRDefault="00F928AE">
            <w:pPr>
              <w:widowControl/>
              <w:spacing w:line="28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项目总支出：部门（单位）年度预算安排的项目支出总额。</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28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重点支出安排率</w:t>
            </w:r>
            <w:r>
              <w:rPr>
                <w:rFonts w:ascii="Times New Roman" w:eastAsia="仿宋" w:hAnsi="Times New Roman" w:cs="Times New Roman"/>
                <w:color w:val="000000"/>
                <w:kern w:val="0"/>
                <w:sz w:val="24"/>
                <w:szCs w:val="24"/>
              </w:rPr>
              <w:t>≥90%</w:t>
            </w:r>
            <w:r>
              <w:rPr>
                <w:rFonts w:ascii="Times New Roman" w:eastAsia="仿宋" w:hAnsi="Times New Roman" w:cs="Times New Roman"/>
                <w:color w:val="000000"/>
                <w:kern w:val="0"/>
                <w:sz w:val="24"/>
                <w:szCs w:val="24"/>
              </w:rPr>
              <w:t>，得</w:t>
            </w:r>
            <w:r>
              <w:rPr>
                <w:rFonts w:ascii="Times New Roman" w:eastAsia="仿宋" w:hAnsi="Times New Roman" w:cs="Times New Roman"/>
                <w:color w:val="000000"/>
                <w:kern w:val="0"/>
                <w:sz w:val="24"/>
                <w:szCs w:val="24"/>
              </w:rPr>
              <w:t>5</w:t>
            </w:r>
            <w:r>
              <w:rPr>
                <w:rFonts w:ascii="Times New Roman" w:eastAsia="仿宋" w:hAnsi="Times New Roman" w:cs="Times New Roman"/>
                <w:color w:val="000000"/>
                <w:kern w:val="0"/>
                <w:sz w:val="24"/>
                <w:szCs w:val="24"/>
              </w:rPr>
              <w:t>分；</w:t>
            </w:r>
          </w:p>
          <w:p w:rsidR="004D4005" w:rsidRDefault="00F928AE">
            <w:pPr>
              <w:widowControl/>
              <w:spacing w:line="28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80%</w:t>
            </w:r>
            <w:r>
              <w:rPr>
                <w:rFonts w:ascii="Times New Roman" w:eastAsia="仿宋" w:hAnsi="Times New Roman" w:cs="Times New Roman"/>
                <w:color w:val="000000"/>
                <w:kern w:val="0"/>
                <w:sz w:val="24"/>
                <w:szCs w:val="24"/>
              </w:rPr>
              <w:t>（含）</w:t>
            </w:r>
            <w:r>
              <w:rPr>
                <w:rFonts w:ascii="Times New Roman" w:eastAsia="仿宋" w:hAnsi="Times New Roman" w:cs="Times New Roman"/>
                <w:color w:val="000000"/>
                <w:kern w:val="0"/>
                <w:sz w:val="24"/>
                <w:szCs w:val="24"/>
              </w:rPr>
              <w:t>-90%</w:t>
            </w:r>
            <w:r>
              <w:rPr>
                <w:rFonts w:ascii="Times New Roman" w:eastAsia="仿宋" w:hAnsi="Times New Roman" w:cs="Times New Roman"/>
                <w:color w:val="000000"/>
                <w:kern w:val="0"/>
                <w:sz w:val="24"/>
                <w:szCs w:val="24"/>
              </w:rPr>
              <w:t>，得</w:t>
            </w:r>
            <w:r>
              <w:rPr>
                <w:rFonts w:ascii="Times New Roman" w:eastAsia="仿宋" w:hAnsi="Times New Roman" w:cs="Times New Roman"/>
                <w:color w:val="000000"/>
                <w:kern w:val="0"/>
                <w:sz w:val="24"/>
                <w:szCs w:val="24"/>
              </w:rPr>
              <w:t>4</w:t>
            </w:r>
            <w:r>
              <w:rPr>
                <w:rFonts w:ascii="Times New Roman" w:eastAsia="仿宋" w:hAnsi="Times New Roman" w:cs="Times New Roman"/>
                <w:color w:val="000000"/>
                <w:kern w:val="0"/>
                <w:sz w:val="24"/>
                <w:szCs w:val="24"/>
              </w:rPr>
              <w:t>分；</w:t>
            </w:r>
          </w:p>
          <w:p w:rsidR="004D4005" w:rsidRDefault="00F928AE">
            <w:pPr>
              <w:widowControl/>
              <w:spacing w:line="28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70%</w:t>
            </w:r>
            <w:r>
              <w:rPr>
                <w:rFonts w:ascii="Times New Roman" w:eastAsia="仿宋" w:hAnsi="Times New Roman" w:cs="Times New Roman"/>
                <w:color w:val="000000"/>
                <w:kern w:val="0"/>
                <w:sz w:val="24"/>
                <w:szCs w:val="24"/>
              </w:rPr>
              <w:t>（含）</w:t>
            </w:r>
            <w:r>
              <w:rPr>
                <w:rFonts w:ascii="Times New Roman" w:eastAsia="仿宋" w:hAnsi="Times New Roman" w:cs="Times New Roman"/>
                <w:color w:val="000000"/>
                <w:kern w:val="0"/>
                <w:sz w:val="24"/>
                <w:szCs w:val="24"/>
              </w:rPr>
              <w:t>-80%</w:t>
            </w:r>
            <w:r>
              <w:rPr>
                <w:rFonts w:ascii="Times New Roman" w:eastAsia="仿宋" w:hAnsi="Times New Roman" w:cs="Times New Roman"/>
                <w:color w:val="000000"/>
                <w:kern w:val="0"/>
                <w:sz w:val="24"/>
                <w:szCs w:val="24"/>
              </w:rPr>
              <w:t>，得</w:t>
            </w:r>
            <w:r>
              <w:rPr>
                <w:rFonts w:ascii="Times New Roman" w:eastAsia="仿宋" w:hAnsi="Times New Roman" w:cs="Times New Roman"/>
                <w:color w:val="000000"/>
                <w:kern w:val="0"/>
                <w:sz w:val="24"/>
                <w:szCs w:val="24"/>
              </w:rPr>
              <w:t>3</w:t>
            </w:r>
            <w:r>
              <w:rPr>
                <w:rFonts w:ascii="Times New Roman" w:eastAsia="仿宋" w:hAnsi="Times New Roman" w:cs="Times New Roman"/>
                <w:color w:val="000000"/>
                <w:kern w:val="0"/>
                <w:sz w:val="24"/>
                <w:szCs w:val="24"/>
              </w:rPr>
              <w:t>分；</w:t>
            </w:r>
          </w:p>
          <w:p w:rsidR="004D4005" w:rsidRDefault="00F928AE">
            <w:pPr>
              <w:widowControl/>
              <w:spacing w:line="28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60%</w:t>
            </w:r>
            <w:r>
              <w:rPr>
                <w:rFonts w:ascii="Times New Roman" w:eastAsia="仿宋" w:hAnsi="Times New Roman" w:cs="Times New Roman"/>
                <w:color w:val="000000"/>
                <w:kern w:val="0"/>
                <w:sz w:val="24"/>
                <w:szCs w:val="24"/>
              </w:rPr>
              <w:t>（含）</w:t>
            </w:r>
            <w:r>
              <w:rPr>
                <w:rFonts w:ascii="Times New Roman" w:eastAsia="仿宋" w:hAnsi="Times New Roman" w:cs="Times New Roman"/>
                <w:color w:val="000000"/>
                <w:kern w:val="0"/>
                <w:sz w:val="24"/>
                <w:szCs w:val="24"/>
              </w:rPr>
              <w:t>-70%</w:t>
            </w:r>
            <w:r>
              <w:rPr>
                <w:rFonts w:ascii="Times New Roman" w:eastAsia="仿宋" w:hAnsi="Times New Roman" w:cs="Times New Roman"/>
                <w:color w:val="000000"/>
                <w:kern w:val="0"/>
                <w:sz w:val="24"/>
                <w:szCs w:val="24"/>
              </w:rPr>
              <w:t>，得</w:t>
            </w:r>
            <w:r>
              <w:rPr>
                <w:rFonts w:ascii="Times New Roman" w:eastAsia="仿宋" w:hAnsi="Times New Roman" w:cs="Times New Roman"/>
                <w:color w:val="000000"/>
                <w:kern w:val="0"/>
                <w:sz w:val="24"/>
                <w:szCs w:val="24"/>
              </w:rPr>
              <w:t>2</w:t>
            </w:r>
            <w:r>
              <w:rPr>
                <w:rFonts w:ascii="Times New Roman" w:eastAsia="仿宋" w:hAnsi="Times New Roman" w:cs="Times New Roman"/>
                <w:color w:val="000000"/>
                <w:kern w:val="0"/>
                <w:sz w:val="24"/>
                <w:szCs w:val="24"/>
              </w:rPr>
              <w:t>分；</w:t>
            </w:r>
          </w:p>
          <w:p w:rsidR="004D4005" w:rsidRDefault="00F928AE">
            <w:pPr>
              <w:widowControl/>
              <w:spacing w:line="28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60%</w:t>
            </w:r>
            <w:r>
              <w:rPr>
                <w:rFonts w:ascii="Times New Roman" w:eastAsia="仿宋" w:hAnsi="Times New Roman" w:cs="Times New Roman"/>
                <w:color w:val="000000"/>
                <w:kern w:val="0"/>
                <w:sz w:val="24"/>
                <w:szCs w:val="24"/>
              </w:rPr>
              <w:t>，得</w:t>
            </w:r>
            <w:r>
              <w:rPr>
                <w:rFonts w:ascii="Times New Roman" w:eastAsia="仿宋" w:hAnsi="Times New Roman" w:cs="Times New Roman"/>
                <w:color w:val="000000"/>
                <w:kern w:val="0"/>
                <w:sz w:val="24"/>
                <w:szCs w:val="24"/>
              </w:rPr>
              <w:t>0</w:t>
            </w:r>
            <w:r>
              <w:rPr>
                <w:rFonts w:ascii="Times New Roman" w:eastAsia="仿宋" w:hAnsi="Times New Roman" w:cs="Times New Roman"/>
                <w:color w:val="000000"/>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253F22">
            <w:pPr>
              <w:widowControl/>
              <w:spacing w:line="28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5</w:t>
            </w:r>
          </w:p>
        </w:tc>
      </w:tr>
      <w:tr w:rsidR="004D4005">
        <w:trPr>
          <w:trHeight w:val="660"/>
          <w:jc w:val="center"/>
        </w:trPr>
        <w:tc>
          <w:tcPr>
            <w:tcW w:w="561"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过</w:t>
            </w:r>
            <w:r>
              <w:rPr>
                <w:rFonts w:ascii="Times New Roman" w:eastAsia="仿宋" w:hAnsi="Times New Roman" w:cs="Times New Roman"/>
                <w:color w:val="000000"/>
                <w:kern w:val="0"/>
                <w:sz w:val="24"/>
                <w:szCs w:val="24"/>
              </w:rPr>
              <w:t xml:space="preserve">   </w:t>
            </w:r>
            <w:r>
              <w:rPr>
                <w:rFonts w:ascii="Times New Roman" w:eastAsia="仿宋" w:hAnsi="Times New Roman" w:cs="Times New Roman"/>
                <w:color w:val="000000"/>
                <w:kern w:val="0"/>
                <w:sz w:val="24"/>
                <w:szCs w:val="24"/>
              </w:rPr>
              <w:t>程</w:t>
            </w: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预算</w:t>
            </w:r>
            <w:r>
              <w:rPr>
                <w:rFonts w:ascii="Times New Roman" w:eastAsia="仿宋" w:hAnsi="Times New Roman" w:cs="Times New Roman"/>
                <w:color w:val="000000"/>
                <w:kern w:val="0"/>
                <w:sz w:val="24"/>
                <w:szCs w:val="24"/>
              </w:rPr>
              <w:br/>
            </w:r>
            <w:r>
              <w:rPr>
                <w:rFonts w:ascii="Times New Roman" w:eastAsia="仿宋" w:hAnsi="Times New Roman" w:cs="Times New Roman"/>
                <w:color w:val="000000"/>
                <w:kern w:val="0"/>
                <w:sz w:val="24"/>
                <w:szCs w:val="24"/>
              </w:rPr>
              <w:t>执行</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预算完成率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4</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预算完成率</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（上年结转</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年初预算</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本年追加</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年末结余）</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（上年结转</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年初预算</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本年追加）</w:t>
            </w:r>
            <w:r>
              <w:rPr>
                <w:rFonts w:ascii="Times New Roman" w:eastAsia="仿宋" w:hAnsi="Times New Roman" w:cs="Times New Roman"/>
                <w:color w:val="000000"/>
                <w:kern w:val="0"/>
                <w:sz w:val="24"/>
                <w:szCs w:val="24"/>
              </w:rPr>
              <w:t>×100%</w:t>
            </w:r>
            <w:r>
              <w:rPr>
                <w:rFonts w:ascii="Times New Roman" w:eastAsia="仿宋" w:hAnsi="Times New Roman" w:cs="Times New Roman"/>
                <w:color w:val="000000"/>
                <w:kern w:val="0"/>
                <w:sz w:val="24"/>
                <w:szCs w:val="24"/>
              </w:rPr>
              <w:t>。</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预算完成率</w:t>
            </w:r>
            <w:r>
              <w:rPr>
                <w:rFonts w:ascii="Times New Roman" w:eastAsia="仿宋" w:hAnsi="Times New Roman" w:cs="Times New Roman"/>
                <w:color w:val="000000"/>
                <w:kern w:val="0"/>
                <w:sz w:val="24"/>
                <w:szCs w:val="24"/>
              </w:rPr>
              <w:t>≥95%</w:t>
            </w:r>
            <w:r>
              <w:rPr>
                <w:rFonts w:ascii="Times New Roman" w:eastAsia="仿宋" w:hAnsi="Times New Roman" w:cs="Times New Roman"/>
                <w:color w:val="000000"/>
                <w:kern w:val="0"/>
                <w:sz w:val="24"/>
                <w:szCs w:val="24"/>
              </w:rPr>
              <w:t>，得</w:t>
            </w:r>
            <w:r>
              <w:rPr>
                <w:rFonts w:ascii="Times New Roman" w:eastAsia="仿宋" w:hAnsi="Times New Roman" w:cs="Times New Roman"/>
                <w:color w:val="000000"/>
                <w:kern w:val="0"/>
                <w:sz w:val="24"/>
                <w:szCs w:val="24"/>
              </w:rPr>
              <w:t>4</w:t>
            </w:r>
            <w:r>
              <w:rPr>
                <w:rFonts w:ascii="Times New Roman" w:eastAsia="仿宋" w:hAnsi="Times New Roman" w:cs="Times New Roman"/>
                <w:color w:val="000000"/>
                <w:kern w:val="0"/>
                <w:sz w:val="24"/>
                <w:szCs w:val="24"/>
              </w:rPr>
              <w:t>分；</w:t>
            </w:r>
          </w:p>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每降低</w:t>
            </w:r>
            <w:r>
              <w:rPr>
                <w:rFonts w:ascii="Times New Roman" w:eastAsia="仿宋" w:hAnsi="Times New Roman" w:cs="Times New Roman"/>
                <w:color w:val="000000"/>
                <w:kern w:val="0"/>
                <w:sz w:val="24"/>
                <w:szCs w:val="24"/>
              </w:rPr>
              <w:t>5%</w:t>
            </w:r>
            <w:r>
              <w:rPr>
                <w:rFonts w:ascii="Times New Roman" w:eastAsia="仿宋" w:hAnsi="Times New Roman" w:cs="Times New Roman"/>
                <w:color w:val="000000"/>
                <w:kern w:val="0"/>
                <w:sz w:val="24"/>
                <w:szCs w:val="24"/>
              </w:rPr>
              <w:t>，扣</w:t>
            </w:r>
            <w:r>
              <w:rPr>
                <w:rFonts w:ascii="Times New Roman" w:eastAsia="仿宋" w:hAnsi="Times New Roman" w:cs="Times New Roman"/>
                <w:color w:val="000000"/>
                <w:kern w:val="0"/>
                <w:sz w:val="24"/>
                <w:szCs w:val="24"/>
              </w:rPr>
              <w:t>1</w:t>
            </w:r>
            <w:r>
              <w:rPr>
                <w:rFonts w:ascii="Times New Roman" w:eastAsia="仿宋" w:hAnsi="Times New Roman" w:cs="Times New Roman"/>
                <w:color w:val="000000"/>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3</w:t>
            </w:r>
          </w:p>
        </w:tc>
      </w:tr>
      <w:tr w:rsidR="004D4005">
        <w:trPr>
          <w:trHeight w:val="96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D4005" w:rsidRDefault="004D4005">
            <w:pPr>
              <w:widowControl/>
              <w:spacing w:line="30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4D4005">
            <w:pPr>
              <w:widowControl/>
              <w:spacing w:line="30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预算调整率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预算调整率</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（本年追加预算</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年初预算）</w:t>
            </w:r>
            <w:r>
              <w:rPr>
                <w:rFonts w:ascii="Times New Roman" w:eastAsia="仿宋" w:hAnsi="Times New Roman" w:cs="Times New Roman"/>
                <w:color w:val="000000"/>
                <w:kern w:val="0"/>
                <w:sz w:val="24"/>
                <w:szCs w:val="24"/>
              </w:rPr>
              <w:t>×100%</w:t>
            </w:r>
            <w:r>
              <w:rPr>
                <w:rFonts w:ascii="Times New Roman" w:eastAsia="仿宋" w:hAnsi="Times New Roman" w:cs="Times New Roman"/>
                <w:color w:val="000000"/>
                <w:kern w:val="0"/>
                <w:sz w:val="24"/>
                <w:szCs w:val="24"/>
              </w:rPr>
              <w:t>。</w:t>
            </w:r>
          </w:p>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本年追加预算：部门（单位）在本年度内涉及预算的追加资金总和（因落实国家政策、发生不可抗力、上级部门或本级党委政府临时交办而产生的调整除外）。</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预算调整率</w:t>
            </w:r>
            <w:r>
              <w:rPr>
                <w:rFonts w:ascii="Times New Roman" w:eastAsia="仿宋" w:hAnsi="Times New Roman" w:cs="Times New Roman"/>
                <w:color w:val="000000"/>
                <w:kern w:val="0"/>
                <w:sz w:val="24"/>
                <w:szCs w:val="24"/>
              </w:rPr>
              <w:t>≤5%</w:t>
            </w:r>
            <w:r>
              <w:rPr>
                <w:rFonts w:ascii="Times New Roman" w:eastAsia="仿宋" w:hAnsi="Times New Roman" w:cs="Times New Roman"/>
                <w:color w:val="000000"/>
                <w:kern w:val="0"/>
                <w:sz w:val="24"/>
                <w:szCs w:val="24"/>
              </w:rPr>
              <w:t>，得</w:t>
            </w:r>
            <w:r>
              <w:rPr>
                <w:rFonts w:ascii="Times New Roman" w:eastAsia="仿宋" w:hAnsi="Times New Roman" w:cs="Times New Roman"/>
                <w:color w:val="000000"/>
                <w:kern w:val="0"/>
                <w:sz w:val="24"/>
                <w:szCs w:val="24"/>
              </w:rPr>
              <w:t>2</w:t>
            </w:r>
            <w:r>
              <w:rPr>
                <w:rFonts w:ascii="Times New Roman" w:eastAsia="仿宋" w:hAnsi="Times New Roman" w:cs="Times New Roman"/>
                <w:color w:val="000000"/>
                <w:kern w:val="0"/>
                <w:sz w:val="24"/>
                <w:szCs w:val="24"/>
              </w:rPr>
              <w:t>分；</w:t>
            </w:r>
          </w:p>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5%-10%</w:t>
            </w:r>
            <w:r>
              <w:rPr>
                <w:rFonts w:ascii="Times New Roman" w:eastAsia="仿宋" w:hAnsi="Times New Roman" w:cs="Times New Roman"/>
                <w:color w:val="000000"/>
                <w:kern w:val="0"/>
                <w:sz w:val="24"/>
                <w:szCs w:val="24"/>
              </w:rPr>
              <w:t>（含），得</w:t>
            </w:r>
            <w:r>
              <w:rPr>
                <w:rFonts w:ascii="Times New Roman" w:eastAsia="仿宋" w:hAnsi="Times New Roman" w:cs="Times New Roman"/>
                <w:color w:val="000000"/>
                <w:kern w:val="0"/>
                <w:sz w:val="24"/>
                <w:szCs w:val="24"/>
              </w:rPr>
              <w:t>1.5</w:t>
            </w:r>
            <w:r>
              <w:rPr>
                <w:rFonts w:ascii="Times New Roman" w:eastAsia="仿宋" w:hAnsi="Times New Roman" w:cs="Times New Roman"/>
                <w:color w:val="000000"/>
                <w:kern w:val="0"/>
                <w:sz w:val="24"/>
                <w:szCs w:val="24"/>
              </w:rPr>
              <w:t>分；</w:t>
            </w:r>
          </w:p>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10%-15%</w:t>
            </w:r>
            <w:r>
              <w:rPr>
                <w:rFonts w:ascii="Times New Roman" w:eastAsia="仿宋" w:hAnsi="Times New Roman" w:cs="Times New Roman"/>
                <w:color w:val="000000"/>
                <w:kern w:val="0"/>
                <w:sz w:val="24"/>
                <w:szCs w:val="24"/>
              </w:rPr>
              <w:t>（含），得</w:t>
            </w:r>
            <w:r>
              <w:rPr>
                <w:rFonts w:ascii="Times New Roman" w:eastAsia="仿宋" w:hAnsi="Times New Roman" w:cs="Times New Roman"/>
                <w:color w:val="000000"/>
                <w:kern w:val="0"/>
                <w:sz w:val="24"/>
                <w:szCs w:val="24"/>
              </w:rPr>
              <w:t>1</w:t>
            </w:r>
            <w:r>
              <w:rPr>
                <w:rFonts w:ascii="Times New Roman" w:eastAsia="仿宋" w:hAnsi="Times New Roman" w:cs="Times New Roman"/>
                <w:color w:val="000000"/>
                <w:kern w:val="0"/>
                <w:sz w:val="24"/>
                <w:szCs w:val="24"/>
              </w:rPr>
              <w:t>分；</w:t>
            </w:r>
          </w:p>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15%-20%</w:t>
            </w:r>
            <w:r>
              <w:rPr>
                <w:rFonts w:ascii="Times New Roman" w:eastAsia="仿宋" w:hAnsi="Times New Roman" w:cs="Times New Roman"/>
                <w:color w:val="000000"/>
                <w:kern w:val="0"/>
                <w:sz w:val="24"/>
                <w:szCs w:val="24"/>
              </w:rPr>
              <w:t>（含），得</w:t>
            </w:r>
            <w:r>
              <w:rPr>
                <w:rFonts w:ascii="Times New Roman" w:eastAsia="仿宋" w:hAnsi="Times New Roman" w:cs="Times New Roman"/>
                <w:color w:val="000000"/>
                <w:kern w:val="0"/>
                <w:sz w:val="24"/>
                <w:szCs w:val="24"/>
              </w:rPr>
              <w:t>0.5</w:t>
            </w:r>
            <w:r>
              <w:rPr>
                <w:rFonts w:ascii="Times New Roman" w:eastAsia="仿宋" w:hAnsi="Times New Roman" w:cs="Times New Roman"/>
                <w:color w:val="000000"/>
                <w:kern w:val="0"/>
                <w:sz w:val="24"/>
                <w:szCs w:val="24"/>
              </w:rPr>
              <w:t>分；</w:t>
            </w:r>
          </w:p>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20%</w:t>
            </w:r>
            <w:r>
              <w:rPr>
                <w:rFonts w:ascii="Times New Roman" w:eastAsia="仿宋" w:hAnsi="Times New Roman" w:cs="Times New Roman"/>
                <w:color w:val="000000"/>
                <w:kern w:val="0"/>
                <w:sz w:val="24"/>
                <w:szCs w:val="24"/>
              </w:rPr>
              <w:t>，得</w:t>
            </w:r>
            <w:r>
              <w:rPr>
                <w:rFonts w:ascii="Times New Roman" w:eastAsia="仿宋" w:hAnsi="Times New Roman" w:cs="Times New Roman"/>
                <w:color w:val="000000"/>
                <w:kern w:val="0"/>
                <w:sz w:val="24"/>
                <w:szCs w:val="24"/>
              </w:rPr>
              <w:t>0</w:t>
            </w:r>
            <w:r>
              <w:rPr>
                <w:rFonts w:ascii="Times New Roman" w:eastAsia="仿宋" w:hAnsi="Times New Roman" w:cs="Times New Roman"/>
                <w:color w:val="000000"/>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2</w:t>
            </w:r>
          </w:p>
        </w:tc>
      </w:tr>
      <w:tr w:rsidR="004D4005">
        <w:trPr>
          <w:trHeight w:val="72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D4005" w:rsidRDefault="004D4005">
            <w:pPr>
              <w:widowControl/>
              <w:spacing w:line="30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4D4005">
            <w:pPr>
              <w:widowControl/>
              <w:spacing w:line="30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新建楼堂馆所面积控制率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楼堂馆所面积控制率</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实际建设面积</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批准建设面积</w:t>
            </w:r>
            <w:r>
              <w:rPr>
                <w:rFonts w:ascii="Times New Roman" w:eastAsia="仿宋" w:hAnsi="Times New Roman" w:cs="Times New Roman"/>
                <w:color w:val="000000"/>
                <w:kern w:val="0"/>
                <w:sz w:val="24"/>
                <w:szCs w:val="24"/>
              </w:rPr>
              <w:t xml:space="preserve">×100% </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br/>
            </w:r>
            <w:r>
              <w:rPr>
                <w:rFonts w:ascii="Times New Roman" w:eastAsia="仿宋" w:hAnsi="Times New Roman" w:cs="Times New Roman"/>
                <w:color w:val="000000"/>
                <w:kern w:val="0"/>
                <w:sz w:val="24"/>
                <w:szCs w:val="24"/>
              </w:rPr>
              <w:t>该指标以</w:t>
            </w:r>
            <w:r>
              <w:rPr>
                <w:rFonts w:ascii="Times New Roman" w:eastAsia="仿宋" w:hAnsi="Times New Roman" w:cs="Times New Roman"/>
                <w:color w:val="000000"/>
                <w:kern w:val="0"/>
                <w:sz w:val="24"/>
                <w:szCs w:val="24"/>
              </w:rPr>
              <w:t>20××</w:t>
            </w:r>
            <w:r>
              <w:rPr>
                <w:rFonts w:ascii="Times New Roman" w:eastAsia="仿宋" w:hAnsi="Times New Roman" w:cs="Times New Roman"/>
                <w:color w:val="000000"/>
                <w:kern w:val="0"/>
                <w:sz w:val="24"/>
                <w:szCs w:val="24"/>
              </w:rPr>
              <w:t>年完工的新建楼堂馆所为评价内容。</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楼堂馆所面积控制率</w:t>
            </w:r>
            <w:r>
              <w:rPr>
                <w:rFonts w:ascii="Times New Roman" w:eastAsia="仿宋" w:hAnsi="Times New Roman" w:cs="Times New Roman"/>
                <w:color w:val="000000"/>
                <w:kern w:val="0"/>
                <w:sz w:val="24"/>
                <w:szCs w:val="24"/>
              </w:rPr>
              <w:t>≤100%</w:t>
            </w:r>
            <w:r>
              <w:rPr>
                <w:rFonts w:ascii="Times New Roman" w:eastAsia="仿宋" w:hAnsi="Times New Roman" w:cs="Times New Roman"/>
                <w:color w:val="000000"/>
                <w:kern w:val="0"/>
                <w:sz w:val="24"/>
                <w:szCs w:val="24"/>
              </w:rPr>
              <w:t>，得</w:t>
            </w:r>
            <w:r>
              <w:rPr>
                <w:rFonts w:ascii="Times New Roman" w:eastAsia="仿宋" w:hAnsi="Times New Roman" w:cs="Times New Roman"/>
                <w:color w:val="000000"/>
                <w:kern w:val="0"/>
                <w:sz w:val="24"/>
                <w:szCs w:val="24"/>
              </w:rPr>
              <w:t>2</w:t>
            </w:r>
            <w:r>
              <w:rPr>
                <w:rFonts w:ascii="Times New Roman" w:eastAsia="仿宋" w:hAnsi="Times New Roman" w:cs="Times New Roman"/>
                <w:color w:val="000000"/>
                <w:kern w:val="0"/>
                <w:sz w:val="24"/>
                <w:szCs w:val="24"/>
              </w:rPr>
              <w:t>分；</w:t>
            </w:r>
          </w:p>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每超出</w:t>
            </w:r>
            <w:r>
              <w:rPr>
                <w:rFonts w:ascii="Times New Roman" w:eastAsia="仿宋" w:hAnsi="Times New Roman" w:cs="Times New Roman"/>
                <w:color w:val="000000"/>
                <w:kern w:val="0"/>
                <w:sz w:val="24"/>
                <w:szCs w:val="24"/>
              </w:rPr>
              <w:t>5%</w:t>
            </w:r>
            <w:r>
              <w:rPr>
                <w:rFonts w:ascii="Times New Roman" w:eastAsia="仿宋" w:hAnsi="Times New Roman" w:cs="Times New Roman"/>
                <w:color w:val="000000"/>
                <w:kern w:val="0"/>
                <w:sz w:val="24"/>
                <w:szCs w:val="24"/>
              </w:rPr>
              <w:t>扣</w:t>
            </w:r>
            <w:r>
              <w:rPr>
                <w:rFonts w:ascii="Times New Roman" w:eastAsia="仿宋" w:hAnsi="Times New Roman" w:cs="Times New Roman"/>
                <w:color w:val="000000"/>
                <w:kern w:val="0"/>
                <w:sz w:val="24"/>
                <w:szCs w:val="24"/>
              </w:rPr>
              <w:t>1</w:t>
            </w:r>
            <w:r>
              <w:rPr>
                <w:rFonts w:ascii="Times New Roman" w:eastAsia="仿宋" w:hAnsi="Times New Roman" w:cs="Times New Roman"/>
                <w:color w:val="000000"/>
                <w:kern w:val="0"/>
                <w:sz w:val="24"/>
                <w:szCs w:val="24"/>
              </w:rPr>
              <w:t>分，扣完为止。</w:t>
            </w:r>
          </w:p>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没有楼梯馆所项目的部门剔除此项指标。</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2</w:t>
            </w:r>
          </w:p>
        </w:tc>
      </w:tr>
      <w:tr w:rsidR="004D4005">
        <w:trPr>
          <w:trHeight w:val="2309"/>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D4005" w:rsidRDefault="004D4005">
            <w:pPr>
              <w:widowControl/>
              <w:spacing w:line="30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4D4005">
            <w:pPr>
              <w:widowControl/>
              <w:spacing w:line="30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新建楼堂馆所投资概算控制率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楼堂馆所投资预算控制率</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实际投资金额</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批准投资金额</w:t>
            </w:r>
            <w:r>
              <w:rPr>
                <w:rFonts w:ascii="Times New Roman" w:eastAsia="仿宋" w:hAnsi="Times New Roman" w:cs="Times New Roman"/>
                <w:color w:val="000000"/>
                <w:kern w:val="0"/>
                <w:sz w:val="24"/>
                <w:szCs w:val="24"/>
              </w:rPr>
              <w:t xml:space="preserve">×100% </w:t>
            </w:r>
            <w:r>
              <w:rPr>
                <w:rFonts w:ascii="Times New Roman" w:eastAsia="仿宋" w:hAnsi="Times New Roman" w:cs="Times New Roman"/>
                <w:color w:val="000000"/>
                <w:kern w:val="0"/>
                <w:sz w:val="24"/>
                <w:szCs w:val="24"/>
              </w:rPr>
              <w:t>。</w:t>
            </w:r>
          </w:p>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该指标以</w:t>
            </w:r>
            <w:r w:rsidR="00C705E5">
              <w:rPr>
                <w:rFonts w:ascii="Times New Roman" w:eastAsia="仿宋" w:hAnsi="Times New Roman" w:cs="Times New Roman"/>
                <w:color w:val="000000"/>
                <w:kern w:val="0"/>
                <w:sz w:val="24"/>
                <w:szCs w:val="24"/>
              </w:rPr>
              <w:t>2020</w:t>
            </w:r>
            <w:r>
              <w:rPr>
                <w:rFonts w:ascii="Times New Roman" w:eastAsia="仿宋" w:hAnsi="Times New Roman" w:cs="Times New Roman"/>
                <w:color w:val="000000"/>
                <w:kern w:val="0"/>
                <w:sz w:val="24"/>
                <w:szCs w:val="24"/>
              </w:rPr>
              <w:t>年完工的新建楼堂馆所为评价内容。</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楼堂馆所面积控制率</w:t>
            </w:r>
            <w:r>
              <w:rPr>
                <w:rFonts w:ascii="Times New Roman" w:eastAsia="仿宋" w:hAnsi="Times New Roman" w:cs="Times New Roman"/>
                <w:color w:val="000000"/>
                <w:kern w:val="0"/>
                <w:sz w:val="24"/>
                <w:szCs w:val="24"/>
              </w:rPr>
              <w:t>≤100%</w:t>
            </w:r>
            <w:r>
              <w:rPr>
                <w:rFonts w:ascii="Times New Roman" w:eastAsia="仿宋" w:hAnsi="Times New Roman" w:cs="Times New Roman"/>
                <w:color w:val="000000"/>
                <w:kern w:val="0"/>
                <w:sz w:val="24"/>
                <w:szCs w:val="24"/>
              </w:rPr>
              <w:t>，得</w:t>
            </w:r>
            <w:r>
              <w:rPr>
                <w:rFonts w:ascii="Times New Roman" w:eastAsia="仿宋" w:hAnsi="Times New Roman" w:cs="Times New Roman"/>
                <w:color w:val="000000"/>
                <w:kern w:val="0"/>
                <w:sz w:val="24"/>
                <w:szCs w:val="24"/>
              </w:rPr>
              <w:t>2</w:t>
            </w:r>
            <w:r>
              <w:rPr>
                <w:rFonts w:ascii="Times New Roman" w:eastAsia="仿宋" w:hAnsi="Times New Roman" w:cs="Times New Roman"/>
                <w:color w:val="000000"/>
                <w:kern w:val="0"/>
                <w:sz w:val="24"/>
                <w:szCs w:val="24"/>
              </w:rPr>
              <w:t>分；</w:t>
            </w:r>
          </w:p>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每超出</w:t>
            </w:r>
            <w:r>
              <w:rPr>
                <w:rFonts w:ascii="Times New Roman" w:eastAsia="仿宋" w:hAnsi="Times New Roman" w:cs="Times New Roman"/>
                <w:color w:val="000000"/>
                <w:kern w:val="0"/>
                <w:sz w:val="24"/>
                <w:szCs w:val="24"/>
              </w:rPr>
              <w:t>5%</w:t>
            </w:r>
            <w:r>
              <w:rPr>
                <w:rFonts w:ascii="Times New Roman" w:eastAsia="仿宋" w:hAnsi="Times New Roman" w:cs="Times New Roman"/>
                <w:color w:val="000000"/>
                <w:kern w:val="0"/>
                <w:sz w:val="24"/>
                <w:szCs w:val="24"/>
              </w:rPr>
              <w:t>扣</w:t>
            </w:r>
            <w:r>
              <w:rPr>
                <w:rFonts w:ascii="Times New Roman" w:eastAsia="仿宋" w:hAnsi="Times New Roman" w:cs="Times New Roman"/>
                <w:color w:val="000000"/>
                <w:kern w:val="0"/>
                <w:sz w:val="24"/>
                <w:szCs w:val="24"/>
              </w:rPr>
              <w:t>1</w:t>
            </w:r>
            <w:r>
              <w:rPr>
                <w:rFonts w:ascii="Times New Roman" w:eastAsia="仿宋" w:hAnsi="Times New Roman" w:cs="Times New Roman"/>
                <w:color w:val="000000"/>
                <w:kern w:val="0"/>
                <w:sz w:val="24"/>
                <w:szCs w:val="24"/>
              </w:rPr>
              <w:t>分，扣完为止。</w:t>
            </w:r>
          </w:p>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没有楼梯馆所项目的部门剔除此项指标。</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2</w:t>
            </w:r>
          </w:p>
        </w:tc>
      </w:tr>
      <w:tr w:rsidR="004D4005">
        <w:trPr>
          <w:trHeight w:val="1591"/>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D4005" w:rsidRDefault="004D4005">
            <w:pPr>
              <w:widowControl/>
              <w:spacing w:line="30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4D4005">
            <w:pPr>
              <w:widowControl/>
              <w:spacing w:line="300" w:lineRule="exact"/>
              <w:jc w:val="center"/>
              <w:textAlignment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公用经费控制率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公用经费控制率</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（实际支出公用经费总额</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预算安排公用经费总额）</w:t>
            </w:r>
            <w:r>
              <w:rPr>
                <w:rFonts w:ascii="Times New Roman" w:eastAsia="仿宋" w:hAnsi="Times New Roman" w:cs="Times New Roman"/>
                <w:color w:val="000000"/>
                <w:kern w:val="0"/>
                <w:sz w:val="24"/>
                <w:szCs w:val="24"/>
              </w:rPr>
              <w:t>×100%</w:t>
            </w:r>
            <w:r>
              <w:rPr>
                <w:rFonts w:ascii="Times New Roman" w:eastAsia="仿宋" w:hAnsi="Times New Roman" w:cs="Times New Roman"/>
                <w:color w:val="000000"/>
                <w:kern w:val="0"/>
                <w:sz w:val="24"/>
                <w:szCs w:val="24"/>
              </w:rPr>
              <w:t>。</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公用经费控制率</w:t>
            </w:r>
            <w:r>
              <w:rPr>
                <w:rFonts w:ascii="Times New Roman" w:eastAsia="仿宋" w:hAnsi="Times New Roman" w:cs="Times New Roman"/>
                <w:color w:val="000000"/>
                <w:kern w:val="0"/>
                <w:sz w:val="24"/>
                <w:szCs w:val="24"/>
              </w:rPr>
              <w:t>≤100%</w:t>
            </w:r>
            <w:r>
              <w:rPr>
                <w:rFonts w:ascii="Times New Roman" w:eastAsia="仿宋" w:hAnsi="Times New Roman" w:cs="Times New Roman"/>
                <w:color w:val="000000"/>
                <w:kern w:val="0"/>
                <w:sz w:val="24"/>
                <w:szCs w:val="24"/>
              </w:rPr>
              <w:t>，得</w:t>
            </w:r>
            <w:r>
              <w:rPr>
                <w:rFonts w:ascii="Times New Roman" w:eastAsia="仿宋" w:hAnsi="Times New Roman" w:cs="Times New Roman"/>
                <w:color w:val="000000"/>
                <w:kern w:val="0"/>
                <w:sz w:val="24"/>
                <w:szCs w:val="24"/>
              </w:rPr>
              <w:t>2</w:t>
            </w:r>
            <w:r>
              <w:rPr>
                <w:rFonts w:ascii="Times New Roman" w:eastAsia="仿宋" w:hAnsi="Times New Roman" w:cs="Times New Roman"/>
                <w:color w:val="000000"/>
                <w:kern w:val="0"/>
                <w:sz w:val="24"/>
                <w:szCs w:val="24"/>
              </w:rPr>
              <w:t>分；</w:t>
            </w:r>
          </w:p>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每超过</w:t>
            </w:r>
            <w:r>
              <w:rPr>
                <w:rFonts w:ascii="Times New Roman" w:eastAsia="仿宋" w:hAnsi="Times New Roman" w:cs="Times New Roman"/>
                <w:color w:val="000000"/>
                <w:kern w:val="0"/>
                <w:sz w:val="24"/>
                <w:szCs w:val="24"/>
              </w:rPr>
              <w:t>5%</w:t>
            </w:r>
            <w:r>
              <w:rPr>
                <w:rFonts w:ascii="Times New Roman" w:eastAsia="仿宋" w:hAnsi="Times New Roman" w:cs="Times New Roman"/>
                <w:color w:val="000000"/>
                <w:kern w:val="0"/>
                <w:sz w:val="24"/>
                <w:szCs w:val="24"/>
              </w:rPr>
              <w:t>，扣</w:t>
            </w:r>
            <w:r>
              <w:rPr>
                <w:rFonts w:ascii="Times New Roman" w:eastAsia="仿宋" w:hAnsi="Times New Roman" w:cs="Times New Roman"/>
                <w:color w:val="000000"/>
                <w:kern w:val="0"/>
                <w:sz w:val="24"/>
                <w:szCs w:val="24"/>
              </w:rPr>
              <w:t>1</w:t>
            </w:r>
            <w:r>
              <w:rPr>
                <w:rFonts w:ascii="Times New Roman" w:eastAsia="仿宋" w:hAnsi="Times New Roman" w:cs="Times New Roman"/>
                <w:color w:val="000000"/>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1</w:t>
            </w:r>
          </w:p>
        </w:tc>
      </w:tr>
      <w:tr w:rsidR="004D4005">
        <w:trPr>
          <w:trHeight w:val="1578"/>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D4005" w:rsidRDefault="004D4005">
            <w:pPr>
              <w:widowControl/>
              <w:spacing w:line="30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4D4005">
            <w:pPr>
              <w:widowControl/>
              <w:spacing w:line="30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三公经费</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控制率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三公经费</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控制率</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三公经费</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实际支出数</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三公经费</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预算安排数）</w:t>
            </w:r>
            <w:r>
              <w:rPr>
                <w:rFonts w:ascii="Times New Roman" w:eastAsia="仿宋" w:hAnsi="Times New Roman" w:cs="Times New Roman"/>
                <w:color w:val="000000"/>
                <w:kern w:val="0"/>
                <w:sz w:val="24"/>
                <w:szCs w:val="24"/>
              </w:rPr>
              <w:t>×100%</w:t>
            </w:r>
            <w:r>
              <w:rPr>
                <w:rFonts w:ascii="Times New Roman" w:eastAsia="仿宋" w:hAnsi="Times New Roman" w:cs="Times New Roman"/>
                <w:color w:val="000000"/>
                <w:kern w:val="0"/>
                <w:sz w:val="24"/>
                <w:szCs w:val="24"/>
              </w:rPr>
              <w:t>。</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三公经费</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控制率</w:t>
            </w:r>
            <w:r>
              <w:rPr>
                <w:rFonts w:ascii="Times New Roman" w:eastAsia="仿宋" w:hAnsi="Times New Roman" w:cs="Times New Roman"/>
                <w:color w:val="000000"/>
                <w:kern w:val="0"/>
                <w:sz w:val="24"/>
                <w:szCs w:val="24"/>
              </w:rPr>
              <w:t>≤100%</w:t>
            </w:r>
            <w:r>
              <w:rPr>
                <w:rFonts w:ascii="Times New Roman" w:eastAsia="仿宋" w:hAnsi="Times New Roman" w:cs="Times New Roman"/>
                <w:color w:val="000000"/>
                <w:kern w:val="0"/>
                <w:sz w:val="24"/>
                <w:szCs w:val="24"/>
              </w:rPr>
              <w:t>，得</w:t>
            </w:r>
            <w:r>
              <w:rPr>
                <w:rFonts w:ascii="Times New Roman" w:eastAsia="仿宋" w:hAnsi="Times New Roman" w:cs="Times New Roman"/>
                <w:color w:val="000000"/>
                <w:kern w:val="0"/>
                <w:sz w:val="24"/>
                <w:szCs w:val="24"/>
              </w:rPr>
              <w:t>2</w:t>
            </w:r>
            <w:r>
              <w:rPr>
                <w:rFonts w:ascii="Times New Roman" w:eastAsia="仿宋" w:hAnsi="Times New Roman" w:cs="Times New Roman"/>
                <w:color w:val="000000"/>
                <w:kern w:val="0"/>
                <w:sz w:val="24"/>
                <w:szCs w:val="24"/>
              </w:rPr>
              <w:t>分；</w:t>
            </w:r>
          </w:p>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每超过</w:t>
            </w:r>
            <w:r>
              <w:rPr>
                <w:rFonts w:ascii="Times New Roman" w:eastAsia="仿宋" w:hAnsi="Times New Roman" w:cs="Times New Roman"/>
                <w:color w:val="000000"/>
                <w:kern w:val="0"/>
                <w:sz w:val="24"/>
                <w:szCs w:val="24"/>
              </w:rPr>
              <w:t>5%</w:t>
            </w:r>
            <w:r>
              <w:rPr>
                <w:rFonts w:ascii="Times New Roman" w:eastAsia="仿宋" w:hAnsi="Times New Roman" w:cs="Times New Roman"/>
                <w:color w:val="000000"/>
                <w:kern w:val="0"/>
                <w:sz w:val="24"/>
                <w:szCs w:val="24"/>
              </w:rPr>
              <w:t>，扣</w:t>
            </w:r>
            <w:r>
              <w:rPr>
                <w:rFonts w:ascii="Times New Roman" w:eastAsia="仿宋" w:hAnsi="Times New Roman" w:cs="Times New Roman"/>
                <w:color w:val="000000"/>
                <w:kern w:val="0"/>
                <w:sz w:val="24"/>
                <w:szCs w:val="24"/>
              </w:rPr>
              <w:t>1</w:t>
            </w:r>
            <w:r>
              <w:rPr>
                <w:rFonts w:ascii="Times New Roman" w:eastAsia="仿宋" w:hAnsi="Times New Roman" w:cs="Times New Roman"/>
                <w:color w:val="000000"/>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2</w:t>
            </w:r>
          </w:p>
        </w:tc>
      </w:tr>
      <w:tr w:rsidR="004D4005">
        <w:trPr>
          <w:trHeight w:val="2528"/>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D4005" w:rsidRDefault="004D4005">
            <w:pPr>
              <w:widowControl/>
              <w:spacing w:line="30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4D4005">
            <w:pPr>
              <w:widowControl/>
              <w:spacing w:line="30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政府采购执行率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政府采购执行率</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（实际政府采购金额</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政府采购预算数）</w:t>
            </w:r>
            <w:r>
              <w:rPr>
                <w:rFonts w:ascii="Times New Roman" w:eastAsia="仿宋" w:hAnsi="Times New Roman" w:cs="Times New Roman"/>
                <w:color w:val="000000"/>
                <w:kern w:val="0"/>
                <w:sz w:val="24"/>
                <w:szCs w:val="24"/>
              </w:rPr>
              <w:t>×100%</w:t>
            </w:r>
            <w:r>
              <w:rPr>
                <w:rFonts w:ascii="Times New Roman" w:eastAsia="仿宋" w:hAnsi="Times New Roman" w:cs="Times New Roman"/>
                <w:color w:val="000000"/>
                <w:kern w:val="0"/>
                <w:sz w:val="24"/>
                <w:szCs w:val="24"/>
              </w:rPr>
              <w:t>；</w:t>
            </w:r>
          </w:p>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政府采购预算：采购机关根据事业发展计划和行政任务编制的、并经过规定程序批准的年度政府采购计划。</w:t>
            </w:r>
            <w:r>
              <w:rPr>
                <w:rFonts w:ascii="Times New Roman" w:eastAsia="仿宋" w:hAnsi="Times New Roman" w:cs="Times New Roman"/>
                <w:color w:val="000000"/>
                <w:kern w:val="0"/>
                <w:sz w:val="24"/>
                <w:szCs w:val="24"/>
              </w:rPr>
              <w:t xml:space="preserve"> </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政府采购执行率</w:t>
            </w:r>
            <w:r>
              <w:rPr>
                <w:rFonts w:ascii="Times New Roman" w:eastAsia="仿宋" w:hAnsi="Times New Roman" w:cs="Times New Roman"/>
                <w:color w:val="000000"/>
                <w:kern w:val="0"/>
                <w:sz w:val="24"/>
                <w:szCs w:val="24"/>
              </w:rPr>
              <w:t>=100%</w:t>
            </w:r>
            <w:r>
              <w:rPr>
                <w:rFonts w:ascii="Times New Roman" w:eastAsia="仿宋" w:hAnsi="Times New Roman" w:cs="Times New Roman"/>
                <w:color w:val="000000"/>
                <w:kern w:val="0"/>
                <w:sz w:val="24"/>
                <w:szCs w:val="24"/>
              </w:rPr>
              <w:t>，得</w:t>
            </w:r>
            <w:r>
              <w:rPr>
                <w:rFonts w:ascii="Times New Roman" w:eastAsia="仿宋" w:hAnsi="Times New Roman" w:cs="Times New Roman"/>
                <w:color w:val="000000"/>
                <w:kern w:val="0"/>
                <w:sz w:val="24"/>
                <w:szCs w:val="24"/>
              </w:rPr>
              <w:t>2</w:t>
            </w:r>
            <w:r>
              <w:rPr>
                <w:rFonts w:ascii="Times New Roman" w:eastAsia="仿宋" w:hAnsi="Times New Roman" w:cs="Times New Roman"/>
                <w:color w:val="000000"/>
                <w:kern w:val="0"/>
                <w:sz w:val="24"/>
                <w:szCs w:val="24"/>
              </w:rPr>
              <w:t>分；</w:t>
            </w:r>
          </w:p>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每超过（降低）</w:t>
            </w:r>
            <w:r>
              <w:rPr>
                <w:rFonts w:ascii="Times New Roman" w:eastAsia="仿宋" w:hAnsi="Times New Roman" w:cs="Times New Roman"/>
                <w:color w:val="000000"/>
                <w:kern w:val="0"/>
                <w:sz w:val="24"/>
                <w:szCs w:val="24"/>
              </w:rPr>
              <w:t>5%</w:t>
            </w:r>
            <w:r>
              <w:rPr>
                <w:rFonts w:ascii="Times New Roman" w:eastAsia="仿宋" w:hAnsi="Times New Roman" w:cs="Times New Roman"/>
                <w:color w:val="000000"/>
                <w:kern w:val="0"/>
                <w:sz w:val="24"/>
                <w:szCs w:val="24"/>
              </w:rPr>
              <w:t>，扣</w:t>
            </w:r>
            <w:r>
              <w:rPr>
                <w:rFonts w:ascii="Times New Roman" w:eastAsia="仿宋" w:hAnsi="Times New Roman" w:cs="Times New Roman"/>
                <w:color w:val="000000"/>
                <w:kern w:val="0"/>
                <w:sz w:val="24"/>
                <w:szCs w:val="24"/>
              </w:rPr>
              <w:t>1</w:t>
            </w:r>
            <w:r>
              <w:rPr>
                <w:rFonts w:ascii="Times New Roman" w:eastAsia="仿宋" w:hAnsi="Times New Roman" w:cs="Times New Roman"/>
                <w:color w:val="000000"/>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253F22">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2</w:t>
            </w:r>
          </w:p>
        </w:tc>
      </w:tr>
      <w:tr w:rsidR="004D4005">
        <w:trPr>
          <w:trHeight w:val="31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D4005" w:rsidRDefault="004D4005">
            <w:pPr>
              <w:widowControl/>
              <w:spacing w:line="300" w:lineRule="exact"/>
              <w:jc w:val="center"/>
              <w:rPr>
                <w:rFonts w:ascii="Times New Roman" w:eastAsia="仿宋" w:hAnsi="Times New Roman" w:cs="Times New Roman"/>
                <w:color w:val="000000"/>
                <w:sz w:val="24"/>
                <w:szCs w:val="24"/>
              </w:rPr>
            </w:pP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预算</w:t>
            </w:r>
            <w:r>
              <w:rPr>
                <w:rFonts w:ascii="Times New Roman" w:eastAsia="仿宋" w:hAnsi="Times New Roman" w:cs="Times New Roman"/>
                <w:color w:val="000000"/>
                <w:kern w:val="0"/>
                <w:sz w:val="24"/>
                <w:szCs w:val="24"/>
              </w:rPr>
              <w:br/>
            </w:r>
            <w:r>
              <w:rPr>
                <w:rFonts w:ascii="Times New Roman" w:eastAsia="仿宋" w:hAnsi="Times New Roman" w:cs="Times New Roman"/>
                <w:color w:val="000000"/>
                <w:kern w:val="0"/>
                <w:sz w:val="24"/>
                <w:szCs w:val="24"/>
              </w:rPr>
              <w:t>管理</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管理制度健全性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①</w:t>
            </w:r>
            <w:r>
              <w:rPr>
                <w:rFonts w:ascii="Times New Roman" w:eastAsia="仿宋" w:hAnsi="Times New Roman" w:cs="Times New Roman"/>
                <w:color w:val="000000"/>
                <w:kern w:val="0"/>
                <w:sz w:val="24"/>
                <w:szCs w:val="24"/>
              </w:rPr>
              <w:t>是否已制定或具有预算资金管理办法、内部财务管理制度、会计核算制度、本部门厉行节约制度等管理制度；</w:t>
            </w:r>
          </w:p>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②</w:t>
            </w:r>
            <w:r>
              <w:rPr>
                <w:rFonts w:ascii="Times New Roman" w:eastAsia="仿宋" w:hAnsi="Times New Roman" w:cs="Times New Roman"/>
                <w:color w:val="000000"/>
                <w:kern w:val="0"/>
                <w:sz w:val="24"/>
                <w:szCs w:val="24"/>
              </w:rPr>
              <w:t>相关管理制度是否合法、合规、完整；</w:t>
            </w:r>
          </w:p>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③</w:t>
            </w:r>
            <w:r>
              <w:rPr>
                <w:rFonts w:ascii="Times New Roman" w:eastAsia="仿宋" w:hAnsi="Times New Roman" w:cs="Times New Roman"/>
                <w:color w:val="000000"/>
                <w:kern w:val="0"/>
                <w:sz w:val="24"/>
                <w:szCs w:val="24"/>
              </w:rPr>
              <w:t>相关管理制度是否得到有效执行。</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每发现一类不合规问题，扣</w:t>
            </w:r>
            <w:r>
              <w:rPr>
                <w:rFonts w:ascii="Times New Roman" w:eastAsia="仿宋" w:hAnsi="Times New Roman" w:cs="Times New Roman"/>
                <w:color w:val="000000"/>
                <w:kern w:val="0"/>
                <w:sz w:val="24"/>
                <w:szCs w:val="24"/>
              </w:rPr>
              <w:t>1</w:t>
            </w:r>
            <w:r>
              <w:rPr>
                <w:rFonts w:ascii="Times New Roman" w:eastAsia="仿宋" w:hAnsi="Times New Roman" w:cs="Times New Roman"/>
                <w:color w:val="000000"/>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2</w:t>
            </w:r>
          </w:p>
        </w:tc>
      </w:tr>
      <w:tr w:rsidR="004D4005">
        <w:trPr>
          <w:trHeight w:val="3468"/>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D4005" w:rsidRDefault="004D4005">
            <w:pPr>
              <w:widowControl/>
              <w:spacing w:line="30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4D4005">
            <w:pPr>
              <w:widowControl/>
              <w:spacing w:line="30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资金使用合规性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①</w:t>
            </w:r>
            <w:r>
              <w:rPr>
                <w:rFonts w:ascii="Times New Roman" w:eastAsia="仿宋" w:hAnsi="Times New Roman" w:cs="Times New Roman"/>
                <w:color w:val="000000"/>
                <w:kern w:val="0"/>
                <w:sz w:val="24"/>
                <w:szCs w:val="24"/>
              </w:rPr>
              <w:t>是否符合国家财经法规和财务管理制度规定以及有关专项资金管理办法的规定；</w:t>
            </w:r>
          </w:p>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②</w:t>
            </w:r>
            <w:r>
              <w:rPr>
                <w:rFonts w:ascii="Times New Roman" w:eastAsia="仿宋" w:hAnsi="Times New Roman" w:cs="Times New Roman"/>
                <w:color w:val="000000"/>
                <w:kern w:val="0"/>
                <w:sz w:val="24"/>
                <w:szCs w:val="24"/>
              </w:rPr>
              <w:t>资金的拨付是否有完整的审批程序和手续；</w:t>
            </w:r>
          </w:p>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③</w:t>
            </w:r>
            <w:r>
              <w:rPr>
                <w:rFonts w:ascii="Times New Roman" w:eastAsia="仿宋" w:hAnsi="Times New Roman" w:cs="Times New Roman"/>
                <w:color w:val="000000"/>
                <w:kern w:val="0"/>
                <w:sz w:val="24"/>
                <w:szCs w:val="24"/>
              </w:rPr>
              <w:t>项目的重大开支是否经过评估论证；</w:t>
            </w:r>
          </w:p>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④</w:t>
            </w:r>
            <w:r>
              <w:rPr>
                <w:rFonts w:ascii="Times New Roman" w:eastAsia="仿宋" w:hAnsi="Times New Roman" w:cs="Times New Roman"/>
                <w:color w:val="000000"/>
                <w:kern w:val="0"/>
                <w:sz w:val="24"/>
                <w:szCs w:val="24"/>
              </w:rPr>
              <w:t>是否符合部门预算批复的用途；</w:t>
            </w:r>
          </w:p>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⑤</w:t>
            </w:r>
            <w:r>
              <w:rPr>
                <w:rFonts w:ascii="Times New Roman" w:eastAsia="仿宋" w:hAnsi="Times New Roman" w:cs="Times New Roman"/>
                <w:color w:val="000000"/>
                <w:kern w:val="0"/>
                <w:sz w:val="24"/>
                <w:szCs w:val="24"/>
              </w:rPr>
              <w:t>是否存在截留、挤占、挪用、虚列支出等情况。</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每发现一类不合规问题，扣</w:t>
            </w:r>
            <w:r>
              <w:rPr>
                <w:rFonts w:ascii="Times New Roman" w:eastAsia="仿宋" w:hAnsi="Times New Roman" w:cs="Times New Roman"/>
                <w:color w:val="000000"/>
                <w:kern w:val="0"/>
                <w:sz w:val="24"/>
                <w:szCs w:val="24"/>
              </w:rPr>
              <w:t>1</w:t>
            </w:r>
            <w:r>
              <w:rPr>
                <w:rFonts w:ascii="Times New Roman" w:eastAsia="仿宋" w:hAnsi="Times New Roman" w:cs="Times New Roman"/>
                <w:color w:val="000000"/>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4</w:t>
            </w:r>
          </w:p>
        </w:tc>
      </w:tr>
      <w:tr w:rsidR="004D4005">
        <w:trPr>
          <w:trHeight w:val="2243"/>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D4005" w:rsidRDefault="004D4005">
            <w:pPr>
              <w:widowControl/>
              <w:spacing w:line="30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4D4005">
            <w:pPr>
              <w:widowControl/>
              <w:spacing w:line="30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预决算信息公开性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①</w:t>
            </w:r>
            <w:r>
              <w:rPr>
                <w:rFonts w:ascii="Times New Roman" w:eastAsia="仿宋" w:hAnsi="Times New Roman" w:cs="Times New Roman"/>
                <w:color w:val="000000"/>
                <w:kern w:val="0"/>
                <w:sz w:val="24"/>
                <w:szCs w:val="24"/>
              </w:rPr>
              <w:t>是否按规定内容、规定时限公开预决算信息；</w:t>
            </w:r>
          </w:p>
          <w:p w:rsidR="004D4005" w:rsidRDefault="00F928AE">
            <w:pPr>
              <w:widowControl/>
              <w:spacing w:line="300" w:lineRule="exact"/>
              <w:ind w:firstLineChars="100" w:firstLine="240"/>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②</w:t>
            </w:r>
            <w:r>
              <w:rPr>
                <w:rFonts w:ascii="Times New Roman" w:eastAsia="仿宋" w:hAnsi="Times New Roman" w:cs="Times New Roman"/>
                <w:color w:val="000000"/>
                <w:kern w:val="0"/>
                <w:sz w:val="24"/>
                <w:szCs w:val="24"/>
              </w:rPr>
              <w:t>基础数据信息和会计信息资料是否真实、完整、准确。预决算信息是指与部门预算、执行、决算、监督、绩效等管理相关的信息。</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①</w:t>
            </w:r>
            <w:r>
              <w:rPr>
                <w:rFonts w:ascii="Times New Roman" w:eastAsia="仿宋" w:hAnsi="Times New Roman" w:cs="Times New Roman"/>
                <w:color w:val="000000"/>
                <w:kern w:val="0"/>
                <w:sz w:val="24"/>
                <w:szCs w:val="24"/>
              </w:rPr>
              <w:t>按规定内容、规定时限公开预决算信息，得</w:t>
            </w:r>
            <w:r>
              <w:rPr>
                <w:rFonts w:ascii="Times New Roman" w:eastAsia="仿宋" w:hAnsi="Times New Roman" w:cs="Times New Roman"/>
                <w:color w:val="000000"/>
                <w:kern w:val="0"/>
                <w:sz w:val="24"/>
                <w:szCs w:val="24"/>
              </w:rPr>
              <w:t>1</w:t>
            </w:r>
            <w:r>
              <w:rPr>
                <w:rFonts w:ascii="Times New Roman" w:eastAsia="仿宋" w:hAnsi="Times New Roman" w:cs="Times New Roman"/>
                <w:color w:val="000000"/>
                <w:kern w:val="0"/>
                <w:sz w:val="24"/>
                <w:szCs w:val="24"/>
              </w:rPr>
              <w:t>分；</w:t>
            </w:r>
          </w:p>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②</w:t>
            </w:r>
            <w:r>
              <w:rPr>
                <w:rFonts w:ascii="Times New Roman" w:eastAsia="仿宋" w:hAnsi="Times New Roman" w:cs="Times New Roman"/>
                <w:color w:val="000000"/>
                <w:kern w:val="0"/>
                <w:sz w:val="24"/>
                <w:szCs w:val="24"/>
              </w:rPr>
              <w:t>基础数据信息和会计信息资料真实、完整、准确，得</w:t>
            </w:r>
            <w:r>
              <w:rPr>
                <w:rFonts w:ascii="Times New Roman" w:eastAsia="仿宋" w:hAnsi="Times New Roman" w:cs="Times New Roman"/>
                <w:color w:val="000000"/>
                <w:kern w:val="0"/>
                <w:sz w:val="24"/>
                <w:szCs w:val="24"/>
              </w:rPr>
              <w:t>1</w:t>
            </w:r>
            <w:r>
              <w:rPr>
                <w:rFonts w:ascii="Times New Roman" w:eastAsia="仿宋" w:hAnsi="Times New Roman" w:cs="Times New Roman"/>
                <w:color w:val="000000"/>
                <w:kern w:val="0"/>
                <w:sz w:val="24"/>
                <w:szCs w:val="24"/>
              </w:rPr>
              <w:t>分。</w:t>
            </w:r>
          </w:p>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每发现一类不合规问题，扣</w:t>
            </w:r>
            <w:r>
              <w:rPr>
                <w:rFonts w:ascii="Times New Roman" w:eastAsia="仿宋" w:hAnsi="Times New Roman" w:cs="Times New Roman"/>
                <w:color w:val="000000"/>
                <w:kern w:val="0"/>
                <w:sz w:val="24"/>
                <w:szCs w:val="24"/>
              </w:rPr>
              <w:t>1</w:t>
            </w:r>
            <w:r>
              <w:rPr>
                <w:rFonts w:ascii="Times New Roman" w:eastAsia="仿宋" w:hAnsi="Times New Roman" w:cs="Times New Roman"/>
                <w:color w:val="000000"/>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2</w:t>
            </w:r>
          </w:p>
        </w:tc>
      </w:tr>
      <w:tr w:rsidR="004D4005">
        <w:trPr>
          <w:trHeight w:val="72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D4005" w:rsidRDefault="004D4005">
            <w:pPr>
              <w:widowControl/>
              <w:spacing w:line="300" w:lineRule="exact"/>
              <w:jc w:val="center"/>
              <w:rPr>
                <w:rFonts w:ascii="Times New Roman" w:eastAsia="仿宋" w:hAnsi="Times New Roman" w:cs="Times New Roman"/>
                <w:color w:val="000000"/>
                <w:sz w:val="24"/>
                <w:szCs w:val="24"/>
              </w:rPr>
            </w:pP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资产</w:t>
            </w:r>
            <w:r>
              <w:rPr>
                <w:rFonts w:ascii="Times New Roman" w:eastAsia="仿宋" w:hAnsi="Times New Roman" w:cs="Times New Roman"/>
                <w:color w:val="000000"/>
                <w:kern w:val="0"/>
                <w:sz w:val="24"/>
                <w:szCs w:val="24"/>
              </w:rPr>
              <w:br/>
            </w:r>
            <w:r>
              <w:rPr>
                <w:rFonts w:ascii="Times New Roman" w:eastAsia="仿宋" w:hAnsi="Times New Roman" w:cs="Times New Roman"/>
                <w:color w:val="000000"/>
                <w:kern w:val="0"/>
                <w:sz w:val="24"/>
                <w:szCs w:val="24"/>
              </w:rPr>
              <w:t>管理</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管理制度健全性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1</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是否已制定或具有资产管理制度；相关资金管理制度是否合法、合规、完整；相关资产管理制度是否得到有效执行。</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①</w:t>
            </w:r>
            <w:r>
              <w:rPr>
                <w:rFonts w:ascii="Times New Roman" w:eastAsia="仿宋" w:hAnsi="Times New Roman" w:cs="Times New Roman"/>
                <w:color w:val="000000"/>
                <w:kern w:val="0"/>
                <w:sz w:val="24"/>
                <w:szCs w:val="24"/>
              </w:rPr>
              <w:t>已制定或具有资产管理制度，相关资金管理制度合法、合规、完整。得</w:t>
            </w:r>
            <w:r>
              <w:rPr>
                <w:rFonts w:ascii="Times New Roman" w:eastAsia="仿宋" w:hAnsi="Times New Roman" w:cs="Times New Roman"/>
                <w:color w:val="000000"/>
                <w:kern w:val="0"/>
                <w:sz w:val="24"/>
                <w:szCs w:val="24"/>
              </w:rPr>
              <w:t>0.5</w:t>
            </w:r>
            <w:r>
              <w:rPr>
                <w:rFonts w:ascii="Times New Roman" w:eastAsia="仿宋" w:hAnsi="Times New Roman" w:cs="Times New Roman"/>
                <w:color w:val="000000"/>
                <w:kern w:val="0"/>
                <w:sz w:val="24"/>
                <w:szCs w:val="24"/>
              </w:rPr>
              <w:t>分；</w:t>
            </w:r>
          </w:p>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 xml:space="preserve"> ②</w:t>
            </w:r>
            <w:r>
              <w:rPr>
                <w:rFonts w:ascii="Times New Roman" w:eastAsia="仿宋" w:hAnsi="Times New Roman" w:cs="Times New Roman"/>
                <w:color w:val="000000"/>
                <w:kern w:val="0"/>
                <w:sz w:val="24"/>
                <w:szCs w:val="24"/>
              </w:rPr>
              <w:t>相关资产管理制度得到有效执行，得</w:t>
            </w:r>
            <w:r>
              <w:rPr>
                <w:rFonts w:ascii="Times New Roman" w:eastAsia="仿宋" w:hAnsi="Times New Roman" w:cs="Times New Roman"/>
                <w:color w:val="000000"/>
                <w:kern w:val="0"/>
                <w:sz w:val="24"/>
                <w:szCs w:val="24"/>
              </w:rPr>
              <w:t>0.5</w:t>
            </w:r>
            <w:r>
              <w:rPr>
                <w:rFonts w:ascii="Times New Roman" w:eastAsia="仿宋" w:hAnsi="Times New Roman" w:cs="Times New Roman"/>
                <w:color w:val="000000"/>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1</w:t>
            </w:r>
          </w:p>
        </w:tc>
      </w:tr>
      <w:tr w:rsidR="004D4005">
        <w:trPr>
          <w:trHeight w:val="1468"/>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D4005" w:rsidRDefault="004D4005">
            <w:pPr>
              <w:widowControl/>
              <w:spacing w:line="30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4D4005">
            <w:pPr>
              <w:widowControl/>
              <w:spacing w:line="30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资产管理安全性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1</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资产是否保存完整、使用合规、配置合理、处置规范、收入及时足额上缴。</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①</w:t>
            </w:r>
            <w:r>
              <w:rPr>
                <w:rFonts w:ascii="Times New Roman" w:eastAsia="仿宋" w:hAnsi="Times New Roman" w:cs="Times New Roman"/>
                <w:color w:val="000000"/>
                <w:kern w:val="0"/>
                <w:sz w:val="24"/>
                <w:szCs w:val="24"/>
              </w:rPr>
              <w:t>资产保存完整、配置合理、处置规范，得</w:t>
            </w:r>
            <w:r>
              <w:rPr>
                <w:rFonts w:ascii="Times New Roman" w:eastAsia="仿宋" w:hAnsi="Times New Roman" w:cs="Times New Roman"/>
                <w:color w:val="000000"/>
                <w:kern w:val="0"/>
                <w:sz w:val="24"/>
                <w:szCs w:val="24"/>
              </w:rPr>
              <w:t>0.5</w:t>
            </w:r>
            <w:r>
              <w:rPr>
                <w:rFonts w:ascii="Times New Roman" w:eastAsia="仿宋" w:hAnsi="Times New Roman" w:cs="Times New Roman"/>
                <w:color w:val="000000"/>
                <w:kern w:val="0"/>
                <w:sz w:val="24"/>
                <w:szCs w:val="24"/>
              </w:rPr>
              <w:t>分；</w:t>
            </w:r>
          </w:p>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②</w:t>
            </w:r>
            <w:r>
              <w:rPr>
                <w:rFonts w:ascii="Times New Roman" w:eastAsia="仿宋" w:hAnsi="Times New Roman" w:cs="Times New Roman"/>
                <w:color w:val="000000"/>
                <w:kern w:val="0"/>
                <w:sz w:val="24"/>
                <w:szCs w:val="24"/>
              </w:rPr>
              <w:t>资产账务管理合规，帐实相符，得</w:t>
            </w:r>
            <w:r>
              <w:rPr>
                <w:rFonts w:ascii="Times New Roman" w:eastAsia="仿宋" w:hAnsi="Times New Roman" w:cs="Times New Roman"/>
                <w:color w:val="000000"/>
                <w:kern w:val="0"/>
                <w:sz w:val="24"/>
                <w:szCs w:val="24"/>
              </w:rPr>
              <w:t>0.5</w:t>
            </w:r>
            <w:r>
              <w:rPr>
                <w:rFonts w:ascii="Times New Roman" w:eastAsia="仿宋" w:hAnsi="Times New Roman" w:cs="Times New Roman"/>
                <w:color w:val="000000"/>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1</w:t>
            </w:r>
          </w:p>
        </w:tc>
      </w:tr>
      <w:tr w:rsidR="004D4005">
        <w:trPr>
          <w:trHeight w:val="2261"/>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D4005" w:rsidRDefault="004D4005">
            <w:pPr>
              <w:widowControl/>
              <w:spacing w:line="30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4D4005">
            <w:pPr>
              <w:widowControl/>
              <w:spacing w:line="30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固定资产利用率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1</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实际在用固定资产总额与所有固定资产总额的比率，用以反映和考核部门（单位）固定资产使用效率程度。</w:t>
            </w:r>
            <w:r>
              <w:rPr>
                <w:rFonts w:ascii="Times New Roman" w:eastAsia="仿宋" w:hAnsi="Times New Roman" w:cs="Times New Roman"/>
                <w:color w:val="000000"/>
                <w:kern w:val="0"/>
                <w:sz w:val="24"/>
                <w:szCs w:val="24"/>
              </w:rPr>
              <w:br/>
            </w:r>
            <w:r>
              <w:rPr>
                <w:rFonts w:ascii="Times New Roman" w:eastAsia="仿宋" w:hAnsi="Times New Roman" w:cs="Times New Roman"/>
                <w:color w:val="000000"/>
                <w:kern w:val="0"/>
                <w:sz w:val="24"/>
                <w:szCs w:val="24"/>
              </w:rPr>
              <w:t>固定资产利用率</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（实际在用固定资产总额</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所有固定资产总额）</w:t>
            </w:r>
            <w:r>
              <w:rPr>
                <w:rFonts w:ascii="Times New Roman" w:eastAsia="仿宋" w:hAnsi="Times New Roman" w:cs="Times New Roman"/>
                <w:color w:val="000000"/>
                <w:kern w:val="0"/>
                <w:sz w:val="24"/>
                <w:szCs w:val="24"/>
              </w:rPr>
              <w:t>×100%</w:t>
            </w:r>
            <w:r>
              <w:rPr>
                <w:rFonts w:ascii="Times New Roman" w:eastAsia="仿宋" w:hAnsi="Times New Roman" w:cs="Times New Roman"/>
                <w:color w:val="000000"/>
                <w:kern w:val="0"/>
                <w:sz w:val="24"/>
                <w:szCs w:val="24"/>
              </w:rPr>
              <w:t>。</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固定资产利用率</w:t>
            </w:r>
            <w:r>
              <w:rPr>
                <w:rFonts w:ascii="Times New Roman" w:eastAsia="仿宋" w:hAnsi="Times New Roman" w:cs="Times New Roman"/>
                <w:color w:val="000000"/>
                <w:kern w:val="0"/>
                <w:sz w:val="24"/>
                <w:szCs w:val="24"/>
              </w:rPr>
              <w:t>=100%</w:t>
            </w:r>
            <w:r>
              <w:rPr>
                <w:rFonts w:ascii="Times New Roman" w:eastAsia="仿宋" w:hAnsi="Times New Roman" w:cs="Times New Roman"/>
                <w:color w:val="000000"/>
                <w:kern w:val="0"/>
                <w:sz w:val="24"/>
                <w:szCs w:val="24"/>
              </w:rPr>
              <w:t>，得</w:t>
            </w:r>
            <w:r>
              <w:rPr>
                <w:rFonts w:ascii="Times New Roman" w:eastAsia="仿宋" w:hAnsi="Times New Roman" w:cs="Times New Roman"/>
                <w:color w:val="000000"/>
                <w:kern w:val="0"/>
                <w:sz w:val="24"/>
                <w:szCs w:val="24"/>
              </w:rPr>
              <w:t>1</w:t>
            </w:r>
            <w:r>
              <w:rPr>
                <w:rFonts w:ascii="Times New Roman" w:eastAsia="仿宋" w:hAnsi="Times New Roman" w:cs="Times New Roman"/>
                <w:color w:val="000000"/>
                <w:kern w:val="0"/>
                <w:sz w:val="24"/>
                <w:szCs w:val="24"/>
              </w:rPr>
              <w:t>分；</w:t>
            </w:r>
          </w:p>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每低于</w:t>
            </w:r>
            <w:r>
              <w:rPr>
                <w:rFonts w:ascii="Times New Roman" w:eastAsia="仿宋" w:hAnsi="Times New Roman" w:cs="Times New Roman"/>
                <w:color w:val="000000"/>
                <w:kern w:val="0"/>
                <w:sz w:val="24"/>
                <w:szCs w:val="24"/>
              </w:rPr>
              <w:t>1%</w:t>
            </w:r>
            <w:r>
              <w:rPr>
                <w:rFonts w:ascii="Times New Roman" w:eastAsia="仿宋" w:hAnsi="Times New Roman" w:cs="Times New Roman"/>
                <w:color w:val="000000"/>
                <w:kern w:val="0"/>
                <w:sz w:val="24"/>
                <w:szCs w:val="24"/>
              </w:rPr>
              <w:t>，扣</w:t>
            </w:r>
            <w:r>
              <w:rPr>
                <w:rFonts w:ascii="Times New Roman" w:eastAsia="仿宋" w:hAnsi="Times New Roman" w:cs="Times New Roman"/>
                <w:color w:val="000000"/>
                <w:kern w:val="0"/>
                <w:sz w:val="24"/>
                <w:szCs w:val="24"/>
              </w:rPr>
              <w:t>0.1</w:t>
            </w:r>
            <w:r>
              <w:rPr>
                <w:rFonts w:ascii="Times New Roman" w:eastAsia="仿宋" w:hAnsi="Times New Roman" w:cs="Times New Roman"/>
                <w:color w:val="000000"/>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1</w:t>
            </w:r>
          </w:p>
        </w:tc>
      </w:tr>
      <w:tr w:rsidR="004D4005">
        <w:trPr>
          <w:trHeight w:val="90"/>
          <w:jc w:val="center"/>
        </w:trPr>
        <w:tc>
          <w:tcPr>
            <w:tcW w:w="561"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产</w:t>
            </w:r>
            <w:r>
              <w:rPr>
                <w:rFonts w:ascii="Times New Roman" w:eastAsia="仿宋" w:hAnsi="Times New Roman" w:cs="Times New Roman"/>
                <w:color w:val="000000"/>
                <w:kern w:val="0"/>
                <w:sz w:val="24"/>
                <w:szCs w:val="24"/>
              </w:rPr>
              <w:t xml:space="preserve">   </w:t>
            </w:r>
            <w:r>
              <w:rPr>
                <w:rFonts w:ascii="Times New Roman" w:eastAsia="仿宋" w:hAnsi="Times New Roman" w:cs="Times New Roman"/>
                <w:color w:val="000000"/>
                <w:kern w:val="0"/>
                <w:sz w:val="24"/>
                <w:szCs w:val="24"/>
              </w:rPr>
              <w:t>出</w:t>
            </w: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职责</w:t>
            </w:r>
            <w:r>
              <w:rPr>
                <w:rFonts w:ascii="Times New Roman" w:eastAsia="仿宋" w:hAnsi="Times New Roman" w:cs="Times New Roman"/>
                <w:color w:val="000000"/>
                <w:kern w:val="0"/>
                <w:sz w:val="24"/>
                <w:szCs w:val="24"/>
              </w:rPr>
              <w:br/>
            </w:r>
            <w:r>
              <w:rPr>
                <w:rFonts w:ascii="Times New Roman" w:eastAsia="仿宋" w:hAnsi="Times New Roman" w:cs="Times New Roman"/>
                <w:color w:val="000000"/>
                <w:kern w:val="0"/>
                <w:sz w:val="24"/>
                <w:szCs w:val="24"/>
              </w:rPr>
              <w:t>履行</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个性化指标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17</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从实际完成率、完成及时率、质量达标率等方面设置</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4D4005">
            <w:pPr>
              <w:widowControl/>
              <w:spacing w:line="300" w:lineRule="exact"/>
              <w:ind w:firstLineChars="100" w:firstLine="240"/>
              <w:rPr>
                <w:rFonts w:ascii="Times New Roman" w:eastAsia="仿宋" w:hAnsi="Times New Roman" w:cs="Times New Roman"/>
                <w:color w:val="000000"/>
                <w:sz w:val="24"/>
                <w:szCs w:val="24"/>
              </w:rPr>
            </w:pP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253F22">
            <w:pPr>
              <w:widowControl/>
              <w:spacing w:line="300" w:lineRule="exact"/>
              <w:ind w:firstLineChars="100" w:firstLine="240"/>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16</w:t>
            </w:r>
          </w:p>
        </w:tc>
      </w:tr>
      <w:tr w:rsidR="004D4005">
        <w:trPr>
          <w:trHeight w:val="96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D4005" w:rsidRDefault="004D4005">
            <w:pPr>
              <w:widowControl/>
              <w:spacing w:line="30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4D4005">
            <w:pPr>
              <w:widowControl/>
              <w:spacing w:line="30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重点工作办结率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部门（单位）年度重点工作实际完成数与交办或下达数的比率，用以反映部门（单位）对重点工作的办理落实程度。</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重点工作办结率</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（重点工作实际完成数</w:t>
            </w:r>
            <w:r>
              <w:rPr>
                <w:rFonts w:ascii="Times New Roman" w:eastAsia="仿宋" w:hAnsi="Times New Roman" w:cs="Times New Roman"/>
                <w:color w:val="000000"/>
                <w:kern w:val="0"/>
                <w:sz w:val="24"/>
                <w:szCs w:val="24"/>
              </w:rPr>
              <w:t>/</w:t>
            </w:r>
            <w:r>
              <w:rPr>
                <w:rFonts w:ascii="Times New Roman" w:eastAsia="仿宋" w:hAnsi="Times New Roman" w:cs="Times New Roman"/>
                <w:color w:val="000000"/>
                <w:kern w:val="0"/>
                <w:sz w:val="24"/>
                <w:szCs w:val="24"/>
              </w:rPr>
              <w:t>交办或下达数）</w:t>
            </w:r>
            <w:r>
              <w:rPr>
                <w:rFonts w:ascii="Times New Roman" w:eastAsia="仿宋" w:hAnsi="Times New Roman" w:cs="Times New Roman"/>
                <w:color w:val="000000"/>
                <w:kern w:val="0"/>
                <w:sz w:val="24"/>
                <w:szCs w:val="24"/>
              </w:rPr>
              <w:t>×100%</w:t>
            </w:r>
            <w:r>
              <w:rPr>
                <w:rFonts w:ascii="Times New Roman" w:eastAsia="仿宋" w:hAnsi="Times New Roman" w:cs="Times New Roman"/>
                <w:color w:val="000000"/>
                <w:kern w:val="0"/>
                <w:sz w:val="24"/>
                <w:szCs w:val="24"/>
              </w:rPr>
              <w:t>。</w:t>
            </w:r>
          </w:p>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重点工作是指党委、政府、人大、相关部门交办或下达的工作任务。</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5</w:t>
            </w:r>
          </w:p>
        </w:tc>
      </w:tr>
      <w:tr w:rsidR="004D4005">
        <w:trPr>
          <w:trHeight w:val="817"/>
          <w:jc w:val="center"/>
        </w:trPr>
        <w:tc>
          <w:tcPr>
            <w:tcW w:w="561"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效</w:t>
            </w:r>
            <w:r>
              <w:rPr>
                <w:rFonts w:ascii="Times New Roman" w:eastAsia="仿宋" w:hAnsi="Times New Roman" w:cs="Times New Roman"/>
                <w:color w:val="000000"/>
                <w:kern w:val="0"/>
                <w:sz w:val="24"/>
                <w:szCs w:val="24"/>
              </w:rPr>
              <w:t xml:space="preserve">   </w:t>
            </w:r>
            <w:r>
              <w:rPr>
                <w:rFonts w:ascii="Times New Roman" w:eastAsia="仿宋" w:hAnsi="Times New Roman" w:cs="Times New Roman"/>
                <w:color w:val="000000"/>
                <w:kern w:val="0"/>
                <w:sz w:val="24"/>
                <w:szCs w:val="24"/>
              </w:rPr>
              <w:t>果</w:t>
            </w: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履职</w:t>
            </w:r>
            <w:r>
              <w:rPr>
                <w:rFonts w:ascii="Times New Roman" w:eastAsia="仿宋" w:hAnsi="Times New Roman" w:cs="Times New Roman"/>
                <w:color w:val="000000"/>
                <w:kern w:val="0"/>
                <w:sz w:val="24"/>
                <w:szCs w:val="24"/>
              </w:rPr>
              <w:br/>
            </w:r>
            <w:r>
              <w:rPr>
                <w:rFonts w:ascii="Times New Roman" w:eastAsia="仿宋" w:hAnsi="Times New Roman" w:cs="Times New Roman"/>
                <w:color w:val="000000"/>
                <w:kern w:val="0"/>
                <w:sz w:val="24"/>
                <w:szCs w:val="24"/>
              </w:rPr>
              <w:t>效益</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经济效益</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部门（单位）履行职责对经济发展所带来的直接或间接影响。</w:t>
            </w:r>
          </w:p>
        </w:tc>
        <w:tc>
          <w:tcPr>
            <w:tcW w:w="3237"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此三项指标为设置部门整体支出绩效评价指标时必须考虑的共性要素，可根据部门实际并结合部门整体支出绩效目标设立情况有选择的进行设置，并将其细化为相应的个性化指标。</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5</w:t>
            </w:r>
          </w:p>
        </w:tc>
      </w:tr>
      <w:tr w:rsidR="004D4005">
        <w:trPr>
          <w:trHeight w:val="743"/>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D4005" w:rsidRDefault="004D4005">
            <w:pPr>
              <w:widowControl/>
              <w:spacing w:line="30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4D4005">
            <w:pPr>
              <w:widowControl/>
              <w:spacing w:line="30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社会效益</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部门（单位）履行职责对社会发展所带来的直接或间接影响。</w:t>
            </w:r>
          </w:p>
        </w:tc>
        <w:tc>
          <w:tcPr>
            <w:tcW w:w="3237"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4D4005">
            <w:pPr>
              <w:widowControl/>
              <w:spacing w:line="300" w:lineRule="exact"/>
              <w:ind w:firstLineChars="100" w:firstLine="240"/>
              <w:jc w:val="left"/>
              <w:rPr>
                <w:rFonts w:ascii="Times New Roman" w:eastAsia="仿宋" w:hAnsi="Times New Roman" w:cs="Times New Roman"/>
                <w:color w:val="000000"/>
                <w:sz w:val="24"/>
                <w:szCs w:val="24"/>
              </w:rPr>
            </w:pP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5</w:t>
            </w:r>
          </w:p>
        </w:tc>
      </w:tr>
      <w:tr w:rsidR="004D4005">
        <w:trPr>
          <w:trHeight w:val="755"/>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D4005" w:rsidRDefault="004D4005">
            <w:pPr>
              <w:widowControl/>
              <w:spacing w:line="30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4D4005">
            <w:pPr>
              <w:widowControl/>
              <w:spacing w:line="30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生态效益</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部门（单位）履行职责对生态环境所带来的直接或间接影响。</w:t>
            </w:r>
          </w:p>
        </w:tc>
        <w:tc>
          <w:tcPr>
            <w:tcW w:w="3237"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4D4005">
            <w:pPr>
              <w:widowControl/>
              <w:spacing w:line="300" w:lineRule="exact"/>
              <w:ind w:firstLineChars="100" w:firstLine="240"/>
              <w:jc w:val="left"/>
              <w:rPr>
                <w:rFonts w:ascii="Times New Roman" w:eastAsia="仿宋" w:hAnsi="Times New Roman" w:cs="Times New Roman"/>
                <w:color w:val="000000"/>
                <w:sz w:val="24"/>
                <w:szCs w:val="24"/>
              </w:rPr>
            </w:pP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5</w:t>
            </w:r>
          </w:p>
        </w:tc>
      </w:tr>
      <w:tr w:rsidR="004D4005">
        <w:trPr>
          <w:trHeight w:val="1093"/>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D4005" w:rsidRDefault="004D4005">
            <w:pPr>
              <w:widowControl/>
              <w:spacing w:line="30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4D4005">
            <w:pPr>
              <w:widowControl/>
              <w:spacing w:line="30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行政效能</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政府对机关工作实施情况的具体评价，以年度政府考核结果为依据。</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优秀计</w:t>
            </w:r>
            <w:r>
              <w:rPr>
                <w:rFonts w:ascii="Times New Roman" w:eastAsia="仿宋" w:hAnsi="Times New Roman" w:cs="Times New Roman"/>
                <w:color w:val="000000"/>
                <w:kern w:val="0"/>
                <w:sz w:val="24"/>
                <w:szCs w:val="24"/>
              </w:rPr>
              <w:t>5</w:t>
            </w:r>
            <w:r>
              <w:rPr>
                <w:rFonts w:ascii="Times New Roman" w:eastAsia="仿宋" w:hAnsi="Times New Roman" w:cs="Times New Roman"/>
                <w:color w:val="000000"/>
                <w:kern w:val="0"/>
                <w:sz w:val="24"/>
                <w:szCs w:val="24"/>
              </w:rPr>
              <w:t>分，良好计</w:t>
            </w:r>
            <w:r>
              <w:rPr>
                <w:rFonts w:ascii="Times New Roman" w:eastAsia="仿宋" w:hAnsi="Times New Roman" w:cs="Times New Roman"/>
                <w:color w:val="000000"/>
                <w:kern w:val="0"/>
                <w:sz w:val="24"/>
                <w:szCs w:val="24"/>
              </w:rPr>
              <w:t>3</w:t>
            </w:r>
            <w:r>
              <w:rPr>
                <w:rFonts w:ascii="Times New Roman" w:eastAsia="仿宋" w:hAnsi="Times New Roman" w:cs="Times New Roman"/>
                <w:color w:val="000000"/>
                <w:kern w:val="0"/>
                <w:sz w:val="24"/>
                <w:szCs w:val="24"/>
              </w:rPr>
              <w:t>分，合格计</w:t>
            </w:r>
            <w:r>
              <w:rPr>
                <w:rFonts w:ascii="Times New Roman" w:eastAsia="仿宋" w:hAnsi="Times New Roman" w:cs="Times New Roman"/>
                <w:color w:val="000000"/>
                <w:kern w:val="0"/>
                <w:sz w:val="24"/>
                <w:szCs w:val="24"/>
              </w:rPr>
              <w:t>1</w:t>
            </w:r>
            <w:r>
              <w:rPr>
                <w:rFonts w:ascii="Times New Roman" w:eastAsia="仿宋" w:hAnsi="Times New Roman" w:cs="Times New Roman"/>
                <w:color w:val="000000"/>
                <w:kern w:val="0"/>
                <w:sz w:val="24"/>
                <w:szCs w:val="24"/>
              </w:rPr>
              <w:t>分，不合格计</w:t>
            </w:r>
            <w:r>
              <w:rPr>
                <w:rFonts w:ascii="Times New Roman" w:eastAsia="仿宋" w:hAnsi="Times New Roman" w:cs="Times New Roman"/>
                <w:color w:val="000000"/>
                <w:kern w:val="0"/>
                <w:sz w:val="24"/>
                <w:szCs w:val="24"/>
              </w:rPr>
              <w:t>0</w:t>
            </w:r>
            <w:r>
              <w:rPr>
                <w:rFonts w:ascii="Times New Roman" w:eastAsia="仿宋" w:hAnsi="Times New Roman" w:cs="Times New Roman"/>
                <w:color w:val="000000"/>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5</w:t>
            </w:r>
          </w:p>
        </w:tc>
      </w:tr>
      <w:tr w:rsidR="004D4005">
        <w:trPr>
          <w:trHeight w:val="2005"/>
          <w:jc w:val="center"/>
        </w:trPr>
        <w:tc>
          <w:tcPr>
            <w:tcW w:w="561"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textDirection w:val="tbRlV"/>
            <w:vAlign w:val="center"/>
          </w:tcPr>
          <w:p w:rsidR="004D4005" w:rsidRDefault="004D4005">
            <w:pPr>
              <w:widowControl/>
              <w:spacing w:line="300" w:lineRule="exact"/>
              <w:jc w:val="center"/>
              <w:rPr>
                <w:rFonts w:ascii="Times New Roman" w:eastAsia="仿宋" w:hAnsi="Times New Roman" w:cs="Times New Roman"/>
                <w:color w:val="000000"/>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4D4005">
            <w:pPr>
              <w:widowControl/>
              <w:spacing w:line="300" w:lineRule="exact"/>
              <w:jc w:val="center"/>
              <w:rPr>
                <w:rFonts w:ascii="Times New Roman" w:eastAsia="仿宋" w:hAnsi="Times New Roman" w:cs="Times New Roman"/>
                <w:color w:val="000000"/>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社会公众或服务对象满意度</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社会公众或部门（单位）的服务对象对部门履职效果的满意程度。</w:t>
            </w:r>
            <w:r>
              <w:rPr>
                <w:rFonts w:ascii="Times New Roman" w:eastAsia="仿宋" w:hAnsi="Times New Roman" w:cs="Times New Roman"/>
                <w:color w:val="000000"/>
                <w:kern w:val="0"/>
                <w:sz w:val="24"/>
                <w:szCs w:val="24"/>
              </w:rPr>
              <w:br/>
            </w:r>
            <w:r>
              <w:rPr>
                <w:rFonts w:ascii="Times New Roman" w:eastAsia="仿宋" w:hAnsi="Times New Roman" w:cs="Times New Roman"/>
                <w:color w:val="000000"/>
                <w:kern w:val="0"/>
                <w:sz w:val="24"/>
                <w:szCs w:val="24"/>
              </w:rPr>
              <w:t>社会公众或服务对象是指部门（单位）履行职责而影响到的部门、群体或个人。</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≥90%</w:t>
            </w:r>
            <w:r>
              <w:rPr>
                <w:rFonts w:ascii="Times New Roman" w:eastAsia="仿宋" w:hAnsi="Times New Roman" w:cs="Times New Roman"/>
                <w:color w:val="000000"/>
                <w:kern w:val="0"/>
                <w:sz w:val="24"/>
                <w:szCs w:val="24"/>
              </w:rPr>
              <w:t>，得</w:t>
            </w:r>
            <w:r>
              <w:rPr>
                <w:rFonts w:ascii="Times New Roman" w:eastAsia="仿宋" w:hAnsi="Times New Roman" w:cs="Times New Roman"/>
                <w:color w:val="000000"/>
                <w:kern w:val="0"/>
                <w:sz w:val="24"/>
                <w:szCs w:val="24"/>
              </w:rPr>
              <w:t>5</w:t>
            </w:r>
            <w:r>
              <w:rPr>
                <w:rFonts w:ascii="Times New Roman" w:eastAsia="仿宋" w:hAnsi="Times New Roman" w:cs="Times New Roman"/>
                <w:color w:val="000000"/>
                <w:kern w:val="0"/>
                <w:sz w:val="24"/>
                <w:szCs w:val="24"/>
              </w:rPr>
              <w:t>分；</w:t>
            </w:r>
          </w:p>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每降低</w:t>
            </w:r>
            <w:r>
              <w:rPr>
                <w:rFonts w:ascii="Times New Roman" w:eastAsia="仿宋" w:hAnsi="Times New Roman" w:cs="Times New Roman"/>
                <w:color w:val="000000"/>
                <w:kern w:val="0"/>
                <w:sz w:val="24"/>
                <w:szCs w:val="24"/>
              </w:rPr>
              <w:t>1%</w:t>
            </w:r>
            <w:r>
              <w:rPr>
                <w:rFonts w:ascii="Times New Roman" w:eastAsia="仿宋" w:hAnsi="Times New Roman" w:cs="Times New Roman"/>
                <w:color w:val="000000"/>
                <w:kern w:val="0"/>
                <w:sz w:val="24"/>
                <w:szCs w:val="24"/>
              </w:rPr>
              <w:t>，扣</w:t>
            </w:r>
            <w:r>
              <w:rPr>
                <w:rFonts w:ascii="Times New Roman" w:eastAsia="仿宋" w:hAnsi="Times New Roman" w:cs="Times New Roman"/>
                <w:color w:val="000000"/>
                <w:kern w:val="0"/>
                <w:sz w:val="24"/>
                <w:szCs w:val="24"/>
              </w:rPr>
              <w:t>0.5</w:t>
            </w:r>
            <w:r>
              <w:rPr>
                <w:rFonts w:ascii="Times New Roman" w:eastAsia="仿宋" w:hAnsi="Times New Roman" w:cs="Times New Roman"/>
                <w:color w:val="000000"/>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ind w:firstLineChars="100" w:firstLine="24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5</w:t>
            </w:r>
          </w:p>
        </w:tc>
      </w:tr>
      <w:tr w:rsidR="004D4005">
        <w:trPr>
          <w:trHeight w:val="565"/>
          <w:jc w:val="center"/>
        </w:trPr>
        <w:tc>
          <w:tcPr>
            <w:tcW w:w="1146" w:type="dxa"/>
            <w:gridSpan w:val="2"/>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sz w:val="24"/>
                <w:szCs w:val="24"/>
              </w:rPr>
              <w:t>合计</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4D4005">
            <w:pPr>
              <w:widowControl/>
              <w:spacing w:line="300" w:lineRule="exact"/>
              <w:jc w:val="center"/>
              <w:rPr>
                <w:rFonts w:ascii="Times New Roman" w:eastAsia="仿宋" w:hAnsi="Times New Roman" w:cs="Times New Roman"/>
                <w:color w:val="000000"/>
                <w:sz w:val="24"/>
                <w:szCs w:val="24"/>
              </w:rPr>
            </w:pP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pPr>
              <w:widowControl/>
              <w:spacing w:line="300" w:lineRule="exact"/>
              <w:jc w:val="center"/>
              <w:textAlignment w:val="center"/>
              <w:rPr>
                <w:rFonts w:ascii="Times New Roman" w:eastAsia="仿宋" w:hAnsi="Times New Roman" w:cs="Times New Roman"/>
                <w:color w:val="000000"/>
                <w:sz w:val="24"/>
                <w:szCs w:val="24"/>
              </w:rPr>
            </w:pPr>
            <w:r>
              <w:rPr>
                <w:rFonts w:ascii="Times New Roman" w:eastAsia="仿宋" w:hAnsi="Times New Roman" w:cs="Times New Roman"/>
                <w:color w:val="000000"/>
                <w:kern w:val="0"/>
              </w:rPr>
              <w:t>100</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4D4005">
            <w:pPr>
              <w:widowControl/>
              <w:spacing w:line="300" w:lineRule="exact"/>
              <w:rPr>
                <w:rFonts w:ascii="Times New Roman" w:eastAsia="仿宋" w:hAnsi="Times New Roman" w:cs="Times New Roman"/>
                <w:color w:val="000000"/>
                <w:sz w:val="24"/>
                <w:szCs w:val="24"/>
              </w:rPr>
            </w:pP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4D4005">
            <w:pPr>
              <w:widowControl/>
              <w:spacing w:line="300" w:lineRule="exact"/>
              <w:ind w:firstLineChars="100" w:firstLine="240"/>
              <w:rPr>
                <w:rFonts w:ascii="Times New Roman" w:eastAsia="仿宋" w:hAnsi="Times New Roman" w:cs="Times New Roman"/>
                <w:color w:val="000000"/>
                <w:sz w:val="24"/>
                <w:szCs w:val="24"/>
              </w:rPr>
            </w:pP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rsidR="004D4005" w:rsidRDefault="00F928AE" w:rsidP="00253F22">
            <w:pPr>
              <w:widowControl/>
              <w:spacing w:line="300" w:lineRule="exact"/>
              <w:ind w:firstLineChars="100" w:firstLine="240"/>
              <w:rPr>
                <w:rFonts w:ascii="Times New Roman" w:eastAsia="仿宋" w:hAnsi="Times New Roman" w:cs="Times New Roman"/>
                <w:color w:val="000000"/>
                <w:sz w:val="24"/>
                <w:szCs w:val="24"/>
              </w:rPr>
            </w:pPr>
            <w:r>
              <w:rPr>
                <w:rFonts w:ascii="Times New Roman" w:eastAsia="仿宋" w:hAnsi="Times New Roman" w:cs="Times New Roman" w:hint="eastAsia"/>
                <w:color w:val="000000"/>
                <w:sz w:val="24"/>
                <w:szCs w:val="24"/>
              </w:rPr>
              <w:t>9</w:t>
            </w:r>
            <w:r w:rsidR="00253F22">
              <w:rPr>
                <w:rFonts w:ascii="Times New Roman" w:eastAsia="仿宋" w:hAnsi="Times New Roman" w:cs="Times New Roman" w:hint="eastAsia"/>
                <w:color w:val="000000"/>
                <w:sz w:val="24"/>
                <w:szCs w:val="24"/>
              </w:rPr>
              <w:t>4</w:t>
            </w:r>
          </w:p>
        </w:tc>
      </w:tr>
    </w:tbl>
    <w:p w:rsidR="004D4005" w:rsidRDefault="00F928AE">
      <w:pPr>
        <w:spacing w:line="560" w:lineRule="exact"/>
        <w:jc w:val="center"/>
        <w:rPr>
          <w:rFonts w:ascii="Times New Roman" w:eastAsia="方正小标宋_GBK" w:hAnsi="Times New Roman" w:cs="Times New Roman"/>
          <w:kern w:val="0"/>
          <w:sz w:val="36"/>
          <w:szCs w:val="36"/>
        </w:rPr>
      </w:pPr>
      <w:r>
        <w:rPr>
          <w:rFonts w:ascii="Times New Roman" w:eastAsia="黑体" w:hAnsi="Times New Roman" w:cs="Times New Roman"/>
          <w:sz w:val="28"/>
          <w:szCs w:val="28"/>
        </w:rPr>
        <w:br w:type="page"/>
      </w:r>
      <w:r>
        <w:rPr>
          <w:rFonts w:ascii="Times New Roman" w:eastAsia="方正小标宋_GBK" w:hAnsi="Times New Roman" w:cs="Times New Roman"/>
          <w:kern w:val="0"/>
          <w:sz w:val="36"/>
          <w:szCs w:val="36"/>
        </w:rPr>
        <w:lastRenderedPageBreak/>
        <w:t>部门整体支出绩效评价基础数据表</w:t>
      </w:r>
    </w:p>
    <w:p w:rsidR="004D4005" w:rsidRDefault="004D4005">
      <w:pPr>
        <w:spacing w:line="560" w:lineRule="exact"/>
        <w:jc w:val="center"/>
        <w:rPr>
          <w:rFonts w:ascii="Times New Roman" w:eastAsia="方正小标宋_GBK" w:hAnsi="Times New Roman" w:cs="Times New Roman"/>
          <w:kern w:val="0"/>
          <w:sz w:val="36"/>
          <w:szCs w:val="36"/>
        </w:rPr>
      </w:pPr>
    </w:p>
    <w:p w:rsidR="004D4005" w:rsidRDefault="00F928AE">
      <w:pPr>
        <w:widowControl/>
        <w:tabs>
          <w:tab w:val="left" w:pos="3611"/>
          <w:tab w:val="left" w:pos="4791"/>
          <w:tab w:val="left" w:pos="5951"/>
          <w:tab w:val="left" w:pos="7071"/>
          <w:tab w:val="left" w:pos="8191"/>
          <w:tab w:val="left" w:pos="9311"/>
        </w:tabs>
        <w:ind w:left="91"/>
        <w:jc w:val="left"/>
        <w:rPr>
          <w:rFonts w:ascii="Times New Roman" w:eastAsia="仿宋_GB2312" w:hAnsi="Times New Roman" w:cs="Times New Roman"/>
          <w:kern w:val="0"/>
          <w:sz w:val="24"/>
          <w:szCs w:val="24"/>
        </w:rPr>
      </w:pPr>
      <w:r>
        <w:rPr>
          <w:rFonts w:ascii="Times New Roman" w:eastAsia="仿宋" w:hAnsi="Times New Roman" w:cs="Times New Roman"/>
          <w:kern w:val="0"/>
          <w:sz w:val="24"/>
          <w:szCs w:val="24"/>
        </w:rPr>
        <w:t>填报单位：</w:t>
      </w:r>
      <w:r>
        <w:rPr>
          <w:rFonts w:ascii="Times New Roman" w:eastAsia="仿宋" w:hAnsi="Times New Roman" w:cs="Times New Roman" w:hint="eastAsia"/>
          <w:kern w:val="0"/>
          <w:sz w:val="24"/>
          <w:szCs w:val="24"/>
        </w:rPr>
        <w:t>桃源县工商业联合会</w:t>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kern w:val="0"/>
          <w:sz w:val="24"/>
          <w:szCs w:val="24"/>
        </w:rPr>
        <w:tab/>
      </w:r>
      <w:r>
        <w:rPr>
          <w:rFonts w:ascii="Times New Roman" w:eastAsia="仿宋_GB2312" w:hAnsi="Times New Roman" w:cs="Times New Roman" w:hint="eastAsia"/>
          <w:kern w:val="0"/>
          <w:sz w:val="24"/>
          <w:szCs w:val="24"/>
        </w:rPr>
        <w:t>万元</w:t>
      </w:r>
      <w:r>
        <w:rPr>
          <w:rFonts w:ascii="Times New Roman" w:eastAsia="仿宋_GB2312" w:hAnsi="Times New Roman" w:cs="Times New Roman"/>
          <w:kern w:val="0"/>
          <w:sz w:val="24"/>
          <w:szCs w:val="24"/>
        </w:rPr>
        <w:tab/>
      </w:r>
    </w:p>
    <w:tbl>
      <w:tblPr>
        <w:tblW w:w="9119" w:type="dxa"/>
        <w:jc w:val="center"/>
        <w:tblLayout w:type="fixed"/>
        <w:tblLook w:val="04A0"/>
      </w:tblPr>
      <w:tblGrid>
        <w:gridCol w:w="3322"/>
        <w:gridCol w:w="1106"/>
        <w:gridCol w:w="750"/>
        <w:gridCol w:w="934"/>
        <w:gridCol w:w="1050"/>
        <w:gridCol w:w="1009"/>
        <w:gridCol w:w="948"/>
      </w:tblGrid>
      <w:tr w:rsidR="004D4005" w:rsidTr="00D0500E">
        <w:trPr>
          <w:trHeight w:val="417"/>
          <w:jc w:val="center"/>
        </w:trPr>
        <w:tc>
          <w:tcPr>
            <w:tcW w:w="3322" w:type="dxa"/>
            <w:vMerge w:val="restart"/>
            <w:tcBorders>
              <w:top w:val="single" w:sz="4" w:space="0" w:color="auto"/>
              <w:left w:val="single" w:sz="4" w:space="0" w:color="auto"/>
              <w:bottom w:val="single" w:sz="4" w:space="0" w:color="auto"/>
              <w:right w:val="single" w:sz="4" w:space="0" w:color="auto"/>
            </w:tcBorders>
            <w:vAlign w:val="center"/>
          </w:tcPr>
          <w:p w:rsidR="004D4005" w:rsidRDefault="00F928AE">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财政供养人员情况</w:t>
            </w:r>
          </w:p>
        </w:tc>
        <w:tc>
          <w:tcPr>
            <w:tcW w:w="1856" w:type="dxa"/>
            <w:gridSpan w:val="2"/>
            <w:tcBorders>
              <w:top w:val="single" w:sz="4" w:space="0" w:color="auto"/>
              <w:left w:val="nil"/>
              <w:bottom w:val="single" w:sz="4" w:space="0" w:color="auto"/>
              <w:right w:val="single" w:sz="4" w:space="0" w:color="auto"/>
            </w:tcBorders>
            <w:vAlign w:val="center"/>
          </w:tcPr>
          <w:p w:rsidR="004D4005" w:rsidRDefault="00F928AE">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编制数</w:t>
            </w:r>
          </w:p>
        </w:tc>
        <w:tc>
          <w:tcPr>
            <w:tcW w:w="1984" w:type="dxa"/>
            <w:gridSpan w:val="2"/>
            <w:tcBorders>
              <w:top w:val="single" w:sz="4" w:space="0" w:color="auto"/>
              <w:left w:val="nil"/>
              <w:bottom w:val="single" w:sz="4" w:space="0" w:color="auto"/>
              <w:right w:val="single" w:sz="4" w:space="0" w:color="auto"/>
            </w:tcBorders>
            <w:vAlign w:val="center"/>
          </w:tcPr>
          <w:p w:rsidR="004D4005" w:rsidRDefault="00C705E5">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2020</w:t>
            </w:r>
            <w:r w:rsidR="00F928AE">
              <w:rPr>
                <w:rFonts w:ascii="Times New Roman" w:eastAsia="仿宋" w:hAnsi="Times New Roman" w:cs="Times New Roman"/>
                <w:bCs/>
                <w:kern w:val="0"/>
                <w:sz w:val="24"/>
                <w:szCs w:val="24"/>
              </w:rPr>
              <w:t>年实际</w:t>
            </w:r>
          </w:p>
          <w:p w:rsidR="004D4005" w:rsidRDefault="00F928AE">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在职人数</w:t>
            </w:r>
          </w:p>
        </w:tc>
        <w:tc>
          <w:tcPr>
            <w:tcW w:w="1957" w:type="dxa"/>
            <w:gridSpan w:val="2"/>
            <w:tcBorders>
              <w:top w:val="single" w:sz="4" w:space="0" w:color="auto"/>
              <w:left w:val="nil"/>
              <w:bottom w:val="single" w:sz="4" w:space="0" w:color="auto"/>
              <w:right w:val="single" w:sz="4" w:space="0" w:color="auto"/>
            </w:tcBorders>
            <w:vAlign w:val="center"/>
          </w:tcPr>
          <w:p w:rsidR="004D4005" w:rsidRDefault="00F928AE">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控制率</w:t>
            </w:r>
          </w:p>
        </w:tc>
      </w:tr>
      <w:tr w:rsidR="004D4005" w:rsidTr="00D0500E">
        <w:trPr>
          <w:trHeight w:val="177"/>
          <w:jc w:val="center"/>
        </w:trPr>
        <w:tc>
          <w:tcPr>
            <w:tcW w:w="3322" w:type="dxa"/>
            <w:vMerge/>
            <w:tcBorders>
              <w:top w:val="single" w:sz="4" w:space="0" w:color="auto"/>
              <w:left w:val="single" w:sz="4" w:space="0" w:color="auto"/>
              <w:bottom w:val="single" w:sz="4" w:space="0" w:color="auto"/>
              <w:right w:val="single" w:sz="4" w:space="0" w:color="auto"/>
            </w:tcBorders>
            <w:vAlign w:val="center"/>
          </w:tcPr>
          <w:p w:rsidR="004D4005" w:rsidRDefault="004D4005">
            <w:pPr>
              <w:widowControl/>
              <w:jc w:val="left"/>
              <w:rPr>
                <w:rFonts w:ascii="Times New Roman" w:eastAsia="仿宋" w:hAnsi="Times New Roman" w:cs="Times New Roman"/>
                <w:kern w:val="0"/>
                <w:sz w:val="24"/>
                <w:szCs w:val="24"/>
              </w:rPr>
            </w:pPr>
          </w:p>
        </w:tc>
        <w:tc>
          <w:tcPr>
            <w:tcW w:w="1856" w:type="dxa"/>
            <w:gridSpan w:val="2"/>
            <w:tcBorders>
              <w:top w:val="single" w:sz="4" w:space="0" w:color="auto"/>
              <w:left w:val="nil"/>
              <w:bottom w:val="single" w:sz="4" w:space="0" w:color="auto"/>
              <w:right w:val="single" w:sz="4" w:space="0" w:color="auto"/>
            </w:tcBorders>
            <w:vAlign w:val="center"/>
          </w:tcPr>
          <w:p w:rsidR="004D4005" w:rsidRDefault="00FC6FE2">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6</w:t>
            </w:r>
          </w:p>
        </w:tc>
        <w:tc>
          <w:tcPr>
            <w:tcW w:w="1984" w:type="dxa"/>
            <w:gridSpan w:val="2"/>
            <w:tcBorders>
              <w:top w:val="single" w:sz="4" w:space="0" w:color="auto"/>
              <w:left w:val="nil"/>
              <w:bottom w:val="single" w:sz="4" w:space="0" w:color="auto"/>
              <w:right w:val="single" w:sz="4" w:space="0" w:color="auto"/>
            </w:tcBorders>
            <w:vAlign w:val="center"/>
          </w:tcPr>
          <w:p w:rsidR="004D4005" w:rsidRDefault="00F928AE" w:rsidP="00FC6FE2">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r w:rsidR="0018094A">
              <w:rPr>
                <w:rFonts w:ascii="Times New Roman" w:eastAsia="仿宋" w:hAnsi="Times New Roman" w:cs="Times New Roman" w:hint="eastAsia"/>
                <w:kern w:val="0"/>
                <w:sz w:val="24"/>
                <w:szCs w:val="24"/>
              </w:rPr>
              <w:t>7</w:t>
            </w:r>
          </w:p>
        </w:tc>
        <w:tc>
          <w:tcPr>
            <w:tcW w:w="1957" w:type="dxa"/>
            <w:gridSpan w:val="2"/>
            <w:tcBorders>
              <w:top w:val="single" w:sz="4" w:space="0" w:color="auto"/>
              <w:left w:val="nil"/>
              <w:bottom w:val="single" w:sz="4" w:space="0" w:color="auto"/>
              <w:right w:val="single" w:sz="4" w:space="0" w:color="auto"/>
            </w:tcBorders>
            <w:vAlign w:val="center"/>
          </w:tcPr>
          <w:p w:rsidR="004D4005" w:rsidRDefault="004D4005">
            <w:pPr>
              <w:widowControl/>
              <w:jc w:val="center"/>
              <w:rPr>
                <w:rFonts w:ascii="Times New Roman" w:eastAsia="仿宋" w:hAnsi="Times New Roman" w:cs="Times New Roman"/>
                <w:kern w:val="0"/>
                <w:sz w:val="24"/>
                <w:szCs w:val="24"/>
              </w:rPr>
            </w:pPr>
          </w:p>
        </w:tc>
      </w:tr>
      <w:tr w:rsidR="004D4005" w:rsidTr="00D0500E">
        <w:trPr>
          <w:trHeight w:val="371"/>
          <w:jc w:val="center"/>
        </w:trPr>
        <w:tc>
          <w:tcPr>
            <w:tcW w:w="3322" w:type="dxa"/>
            <w:tcBorders>
              <w:top w:val="nil"/>
              <w:left w:val="single" w:sz="4" w:space="0" w:color="auto"/>
              <w:bottom w:val="single" w:sz="4" w:space="0" w:color="auto"/>
              <w:right w:val="single" w:sz="4" w:space="0" w:color="auto"/>
            </w:tcBorders>
            <w:vAlign w:val="center"/>
          </w:tcPr>
          <w:p w:rsidR="004D4005" w:rsidRDefault="00F928AE">
            <w:pPr>
              <w:widowControl/>
              <w:jc w:val="center"/>
              <w:rPr>
                <w:rFonts w:ascii="黑体" w:eastAsia="黑体" w:hAnsi="黑体" w:cs="黑体"/>
                <w:kern w:val="0"/>
                <w:sz w:val="24"/>
                <w:szCs w:val="24"/>
              </w:rPr>
            </w:pPr>
            <w:r>
              <w:rPr>
                <w:rFonts w:ascii="黑体" w:eastAsia="黑体" w:hAnsi="黑体" w:cs="黑体" w:hint="eastAsia"/>
                <w:kern w:val="0"/>
                <w:sz w:val="24"/>
                <w:szCs w:val="24"/>
              </w:rPr>
              <w:t>经费控制情况</w:t>
            </w:r>
          </w:p>
        </w:tc>
        <w:tc>
          <w:tcPr>
            <w:tcW w:w="1856" w:type="dxa"/>
            <w:gridSpan w:val="2"/>
            <w:tcBorders>
              <w:top w:val="single" w:sz="4" w:space="0" w:color="auto"/>
              <w:left w:val="nil"/>
              <w:bottom w:val="single" w:sz="4" w:space="0" w:color="auto"/>
              <w:right w:val="single" w:sz="4" w:space="0" w:color="000000"/>
            </w:tcBorders>
            <w:vAlign w:val="center"/>
          </w:tcPr>
          <w:p w:rsidR="004D4005" w:rsidRDefault="00D0500E">
            <w:pPr>
              <w:widowControl/>
              <w:jc w:val="center"/>
              <w:rPr>
                <w:rFonts w:ascii="黑体" w:eastAsia="黑体" w:hAnsi="黑体" w:cs="黑体"/>
                <w:bCs/>
                <w:kern w:val="0"/>
                <w:sz w:val="24"/>
                <w:szCs w:val="24"/>
              </w:rPr>
            </w:pPr>
            <w:r>
              <w:rPr>
                <w:rFonts w:ascii="黑体" w:eastAsia="黑体" w:hAnsi="黑体" w:cs="黑体" w:hint="eastAsia"/>
                <w:bCs/>
                <w:kern w:val="0"/>
                <w:sz w:val="24"/>
                <w:szCs w:val="24"/>
              </w:rPr>
              <w:t>2019</w:t>
            </w:r>
            <w:r w:rsidR="00F928AE">
              <w:rPr>
                <w:rFonts w:ascii="黑体" w:eastAsia="黑体" w:hAnsi="黑体" w:cs="黑体" w:hint="eastAsia"/>
                <w:bCs/>
                <w:kern w:val="0"/>
                <w:sz w:val="24"/>
                <w:szCs w:val="24"/>
              </w:rPr>
              <w:t>年决算数</w:t>
            </w:r>
          </w:p>
        </w:tc>
        <w:tc>
          <w:tcPr>
            <w:tcW w:w="1984" w:type="dxa"/>
            <w:gridSpan w:val="2"/>
            <w:tcBorders>
              <w:top w:val="single" w:sz="4" w:space="0" w:color="auto"/>
              <w:left w:val="nil"/>
              <w:bottom w:val="single" w:sz="4" w:space="0" w:color="auto"/>
              <w:right w:val="single" w:sz="4" w:space="0" w:color="000000"/>
            </w:tcBorders>
            <w:vAlign w:val="center"/>
          </w:tcPr>
          <w:p w:rsidR="004D4005" w:rsidRDefault="00C705E5">
            <w:pPr>
              <w:widowControl/>
              <w:jc w:val="center"/>
              <w:rPr>
                <w:rFonts w:ascii="黑体" w:eastAsia="黑体" w:hAnsi="黑体" w:cs="黑体"/>
                <w:bCs/>
                <w:kern w:val="0"/>
                <w:sz w:val="24"/>
                <w:szCs w:val="24"/>
              </w:rPr>
            </w:pPr>
            <w:r>
              <w:rPr>
                <w:rFonts w:ascii="黑体" w:eastAsia="黑体" w:hAnsi="黑体" w:cs="黑体" w:hint="eastAsia"/>
                <w:bCs/>
                <w:kern w:val="0"/>
                <w:sz w:val="24"/>
                <w:szCs w:val="24"/>
              </w:rPr>
              <w:t>2020</w:t>
            </w:r>
            <w:r w:rsidR="00F928AE">
              <w:rPr>
                <w:rFonts w:ascii="黑体" w:eastAsia="黑体" w:hAnsi="黑体" w:cs="黑体" w:hint="eastAsia"/>
                <w:bCs/>
                <w:kern w:val="0"/>
                <w:sz w:val="24"/>
                <w:szCs w:val="24"/>
              </w:rPr>
              <w:t>年预算数</w:t>
            </w:r>
          </w:p>
        </w:tc>
        <w:tc>
          <w:tcPr>
            <w:tcW w:w="1957" w:type="dxa"/>
            <w:gridSpan w:val="2"/>
            <w:tcBorders>
              <w:top w:val="single" w:sz="4" w:space="0" w:color="auto"/>
              <w:left w:val="nil"/>
              <w:bottom w:val="single" w:sz="4" w:space="0" w:color="auto"/>
              <w:right w:val="single" w:sz="4" w:space="0" w:color="000000"/>
            </w:tcBorders>
            <w:vAlign w:val="center"/>
          </w:tcPr>
          <w:p w:rsidR="004D4005" w:rsidRDefault="00C705E5">
            <w:pPr>
              <w:widowControl/>
              <w:jc w:val="center"/>
              <w:rPr>
                <w:rFonts w:ascii="黑体" w:eastAsia="黑体" w:hAnsi="黑体" w:cs="黑体"/>
                <w:bCs/>
                <w:kern w:val="0"/>
                <w:sz w:val="24"/>
                <w:szCs w:val="24"/>
              </w:rPr>
            </w:pPr>
            <w:r>
              <w:rPr>
                <w:rFonts w:ascii="黑体" w:eastAsia="黑体" w:hAnsi="黑体" w:cs="黑体" w:hint="eastAsia"/>
                <w:bCs/>
                <w:kern w:val="0"/>
                <w:sz w:val="24"/>
                <w:szCs w:val="24"/>
              </w:rPr>
              <w:t>2020</w:t>
            </w:r>
            <w:r w:rsidR="00F928AE">
              <w:rPr>
                <w:rFonts w:ascii="黑体" w:eastAsia="黑体" w:hAnsi="黑体" w:cs="黑体" w:hint="eastAsia"/>
                <w:bCs/>
                <w:kern w:val="0"/>
                <w:sz w:val="24"/>
                <w:szCs w:val="24"/>
              </w:rPr>
              <w:t>年决算数</w:t>
            </w:r>
          </w:p>
        </w:tc>
      </w:tr>
      <w:tr w:rsidR="004D4005" w:rsidTr="00D0500E">
        <w:trPr>
          <w:trHeight w:val="371"/>
          <w:jc w:val="center"/>
        </w:trPr>
        <w:tc>
          <w:tcPr>
            <w:tcW w:w="3322" w:type="dxa"/>
            <w:tcBorders>
              <w:top w:val="nil"/>
              <w:left w:val="single" w:sz="4" w:space="0" w:color="auto"/>
              <w:bottom w:val="single" w:sz="4" w:space="0" w:color="auto"/>
              <w:right w:val="single" w:sz="4" w:space="0" w:color="auto"/>
            </w:tcBorders>
            <w:vAlign w:val="center"/>
          </w:tcPr>
          <w:p w:rsidR="004D4005" w:rsidRDefault="00F928AE">
            <w:pPr>
              <w:widowControl/>
              <w:jc w:val="left"/>
              <w:rPr>
                <w:rFonts w:ascii="Times New Roman" w:eastAsia="仿宋" w:hAnsi="Times New Roman" w:cs="Times New Roman"/>
                <w:kern w:val="0"/>
                <w:sz w:val="24"/>
                <w:szCs w:val="24"/>
              </w:rPr>
            </w:pPr>
            <w:r>
              <w:rPr>
                <w:rFonts w:ascii="Times New Roman" w:eastAsia="仿宋" w:hAnsi="Times New Roman" w:cs="Times New Roman"/>
                <w:b/>
                <w:bCs/>
                <w:kern w:val="0"/>
                <w:sz w:val="24"/>
                <w:szCs w:val="24"/>
              </w:rPr>
              <w:t>三公经费</w:t>
            </w:r>
          </w:p>
        </w:tc>
        <w:tc>
          <w:tcPr>
            <w:tcW w:w="1856" w:type="dxa"/>
            <w:gridSpan w:val="2"/>
            <w:tcBorders>
              <w:top w:val="single" w:sz="4" w:space="0" w:color="auto"/>
              <w:left w:val="nil"/>
              <w:bottom w:val="single" w:sz="4" w:space="0" w:color="auto"/>
              <w:right w:val="single" w:sz="4" w:space="0" w:color="000000"/>
            </w:tcBorders>
            <w:vAlign w:val="center"/>
          </w:tcPr>
          <w:p w:rsidR="004D4005" w:rsidRDefault="00F928AE">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7</w:t>
            </w:r>
          </w:p>
        </w:tc>
        <w:tc>
          <w:tcPr>
            <w:tcW w:w="1984" w:type="dxa"/>
            <w:gridSpan w:val="2"/>
            <w:tcBorders>
              <w:top w:val="single" w:sz="4" w:space="0" w:color="auto"/>
              <w:left w:val="nil"/>
              <w:bottom w:val="single" w:sz="4" w:space="0" w:color="auto"/>
              <w:right w:val="single" w:sz="4" w:space="0" w:color="000000"/>
            </w:tcBorders>
            <w:vAlign w:val="center"/>
          </w:tcPr>
          <w:p w:rsidR="004D4005" w:rsidRDefault="00F928AE">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r>
              <w:rPr>
                <w:rFonts w:ascii="Times New Roman" w:eastAsia="仿宋" w:hAnsi="Times New Roman" w:cs="Times New Roman" w:hint="eastAsia"/>
                <w:kern w:val="0"/>
                <w:sz w:val="24"/>
                <w:szCs w:val="24"/>
              </w:rPr>
              <w:t>7</w:t>
            </w:r>
          </w:p>
        </w:tc>
        <w:tc>
          <w:tcPr>
            <w:tcW w:w="1957" w:type="dxa"/>
            <w:gridSpan w:val="2"/>
            <w:tcBorders>
              <w:top w:val="single" w:sz="4" w:space="0" w:color="auto"/>
              <w:left w:val="nil"/>
              <w:bottom w:val="single" w:sz="4" w:space="0" w:color="auto"/>
              <w:right w:val="single" w:sz="4" w:space="0" w:color="000000"/>
            </w:tcBorders>
            <w:vAlign w:val="center"/>
          </w:tcPr>
          <w:p w:rsidR="004D4005" w:rsidRDefault="00D0500E" w:rsidP="00D0500E">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6.5</w:t>
            </w:r>
            <w:r w:rsidR="00F928AE">
              <w:rPr>
                <w:rFonts w:ascii="Times New Roman" w:eastAsia="仿宋" w:hAnsi="Times New Roman" w:cs="Times New Roman"/>
                <w:kern w:val="0"/>
                <w:sz w:val="24"/>
                <w:szCs w:val="24"/>
              </w:rPr>
              <w:t xml:space="preserve">　</w:t>
            </w:r>
          </w:p>
        </w:tc>
      </w:tr>
      <w:tr w:rsidR="004D4005" w:rsidTr="00D0500E">
        <w:trPr>
          <w:trHeight w:val="391"/>
          <w:jc w:val="center"/>
        </w:trPr>
        <w:tc>
          <w:tcPr>
            <w:tcW w:w="3322" w:type="dxa"/>
            <w:tcBorders>
              <w:top w:val="nil"/>
              <w:left w:val="single" w:sz="4" w:space="0" w:color="auto"/>
              <w:bottom w:val="single" w:sz="4" w:space="0" w:color="auto"/>
              <w:right w:val="single" w:sz="4" w:space="0" w:color="auto"/>
            </w:tcBorders>
            <w:vAlign w:val="center"/>
          </w:tcPr>
          <w:p w:rsidR="004D4005" w:rsidRDefault="00F928AE">
            <w:pPr>
              <w:widowControl/>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r>
              <w:rPr>
                <w:rFonts w:ascii="Times New Roman" w:eastAsia="仿宋" w:hAnsi="Times New Roman" w:cs="Times New Roman" w:hint="eastAsia"/>
                <w:kern w:val="0"/>
                <w:sz w:val="24"/>
                <w:szCs w:val="24"/>
              </w:rPr>
              <w:t>1.</w:t>
            </w:r>
            <w:r>
              <w:rPr>
                <w:rFonts w:ascii="Times New Roman" w:eastAsia="仿宋" w:hAnsi="Times New Roman" w:cs="Times New Roman"/>
                <w:kern w:val="0"/>
                <w:sz w:val="24"/>
                <w:szCs w:val="24"/>
              </w:rPr>
              <w:t>公务用车购置和维护经费</w:t>
            </w:r>
          </w:p>
        </w:tc>
        <w:tc>
          <w:tcPr>
            <w:tcW w:w="1856" w:type="dxa"/>
            <w:gridSpan w:val="2"/>
            <w:tcBorders>
              <w:top w:val="single" w:sz="4" w:space="0" w:color="auto"/>
              <w:left w:val="nil"/>
              <w:bottom w:val="single" w:sz="4" w:space="0" w:color="auto"/>
              <w:right w:val="single" w:sz="4" w:space="0" w:color="000000"/>
            </w:tcBorders>
            <w:vAlign w:val="center"/>
          </w:tcPr>
          <w:p w:rsidR="004D4005" w:rsidRDefault="00F928AE">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0</w:t>
            </w:r>
            <w:r>
              <w:rPr>
                <w:rFonts w:ascii="Times New Roman" w:eastAsia="仿宋" w:hAnsi="Times New Roman" w:cs="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4D4005" w:rsidRDefault="00F928AE">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r>
              <w:rPr>
                <w:rFonts w:ascii="Times New Roman" w:eastAsia="仿宋" w:hAnsi="Times New Roman" w:cs="Times New Roman" w:hint="eastAsia"/>
                <w:kern w:val="0"/>
                <w:sz w:val="24"/>
                <w:szCs w:val="24"/>
              </w:rPr>
              <w:t>0</w:t>
            </w:r>
          </w:p>
        </w:tc>
        <w:tc>
          <w:tcPr>
            <w:tcW w:w="1957" w:type="dxa"/>
            <w:gridSpan w:val="2"/>
            <w:tcBorders>
              <w:top w:val="single" w:sz="4" w:space="0" w:color="auto"/>
              <w:left w:val="nil"/>
              <w:bottom w:val="single" w:sz="4" w:space="0" w:color="auto"/>
              <w:right w:val="single" w:sz="4" w:space="0" w:color="000000"/>
            </w:tcBorders>
            <w:vAlign w:val="center"/>
          </w:tcPr>
          <w:p w:rsidR="004D4005" w:rsidRDefault="00F928AE">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0</w:t>
            </w:r>
            <w:r>
              <w:rPr>
                <w:rFonts w:ascii="Times New Roman" w:eastAsia="仿宋" w:hAnsi="Times New Roman" w:cs="Times New Roman"/>
                <w:kern w:val="0"/>
                <w:sz w:val="24"/>
                <w:szCs w:val="24"/>
              </w:rPr>
              <w:t xml:space="preserve">　</w:t>
            </w:r>
          </w:p>
        </w:tc>
      </w:tr>
      <w:tr w:rsidR="004D4005" w:rsidTr="00D0500E">
        <w:trPr>
          <w:trHeight w:val="371"/>
          <w:jc w:val="center"/>
        </w:trPr>
        <w:tc>
          <w:tcPr>
            <w:tcW w:w="3322" w:type="dxa"/>
            <w:tcBorders>
              <w:top w:val="nil"/>
              <w:left w:val="single" w:sz="4" w:space="0" w:color="auto"/>
              <w:bottom w:val="single" w:sz="4" w:space="0" w:color="auto"/>
              <w:right w:val="single" w:sz="4" w:space="0" w:color="auto"/>
            </w:tcBorders>
            <w:vAlign w:val="center"/>
          </w:tcPr>
          <w:p w:rsidR="004D4005" w:rsidRDefault="00F928AE">
            <w:pPr>
              <w:widowControl/>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r>
              <w:rPr>
                <w:rFonts w:ascii="Times New Roman" w:eastAsia="仿宋" w:hAnsi="Times New Roman" w:cs="Times New Roman"/>
                <w:kern w:val="0"/>
                <w:sz w:val="24"/>
                <w:szCs w:val="24"/>
              </w:rPr>
              <w:t>其中：公车购置</w:t>
            </w:r>
          </w:p>
        </w:tc>
        <w:tc>
          <w:tcPr>
            <w:tcW w:w="1856" w:type="dxa"/>
            <w:gridSpan w:val="2"/>
            <w:tcBorders>
              <w:top w:val="single" w:sz="4" w:space="0" w:color="auto"/>
              <w:left w:val="nil"/>
              <w:bottom w:val="single" w:sz="4" w:space="0" w:color="auto"/>
              <w:right w:val="single" w:sz="4" w:space="0" w:color="000000"/>
            </w:tcBorders>
            <w:vAlign w:val="center"/>
          </w:tcPr>
          <w:p w:rsidR="004D4005" w:rsidRDefault="00F928AE">
            <w:pPr>
              <w:widowControl/>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 xml:space="preserve">      0</w:t>
            </w:r>
          </w:p>
        </w:tc>
        <w:tc>
          <w:tcPr>
            <w:tcW w:w="1984" w:type="dxa"/>
            <w:gridSpan w:val="2"/>
            <w:tcBorders>
              <w:top w:val="single" w:sz="4" w:space="0" w:color="auto"/>
              <w:left w:val="nil"/>
              <w:bottom w:val="single" w:sz="4" w:space="0" w:color="auto"/>
              <w:right w:val="single" w:sz="4" w:space="0" w:color="000000"/>
            </w:tcBorders>
            <w:vAlign w:val="center"/>
          </w:tcPr>
          <w:p w:rsidR="004D4005" w:rsidRDefault="00F928AE">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 xml:space="preserve">  0</w:t>
            </w:r>
            <w:r>
              <w:rPr>
                <w:rFonts w:ascii="Times New Roman" w:eastAsia="仿宋" w:hAnsi="Times New Roman" w:cs="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4D4005" w:rsidRDefault="00F928AE">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0</w:t>
            </w:r>
            <w:r>
              <w:rPr>
                <w:rFonts w:ascii="Times New Roman" w:eastAsia="仿宋" w:hAnsi="Times New Roman" w:cs="Times New Roman"/>
                <w:kern w:val="0"/>
                <w:sz w:val="24"/>
                <w:szCs w:val="24"/>
              </w:rPr>
              <w:t xml:space="preserve">　</w:t>
            </w:r>
          </w:p>
        </w:tc>
      </w:tr>
      <w:tr w:rsidR="004D4005" w:rsidTr="00D0500E">
        <w:trPr>
          <w:trHeight w:val="371"/>
          <w:jc w:val="center"/>
        </w:trPr>
        <w:tc>
          <w:tcPr>
            <w:tcW w:w="3322" w:type="dxa"/>
            <w:tcBorders>
              <w:top w:val="nil"/>
              <w:left w:val="single" w:sz="4" w:space="0" w:color="auto"/>
              <w:bottom w:val="single" w:sz="4" w:space="0" w:color="auto"/>
              <w:right w:val="single" w:sz="4" w:space="0" w:color="auto"/>
            </w:tcBorders>
            <w:vAlign w:val="center"/>
          </w:tcPr>
          <w:p w:rsidR="004D4005" w:rsidRDefault="00F928AE">
            <w:pPr>
              <w:widowControl/>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r>
              <w:rPr>
                <w:rFonts w:ascii="Times New Roman" w:eastAsia="仿宋" w:hAnsi="Times New Roman" w:cs="Times New Roman"/>
                <w:kern w:val="0"/>
                <w:sz w:val="24"/>
                <w:szCs w:val="24"/>
              </w:rPr>
              <w:t>公车运行维护</w:t>
            </w:r>
          </w:p>
        </w:tc>
        <w:tc>
          <w:tcPr>
            <w:tcW w:w="1856" w:type="dxa"/>
            <w:gridSpan w:val="2"/>
            <w:tcBorders>
              <w:top w:val="single" w:sz="4" w:space="0" w:color="auto"/>
              <w:left w:val="nil"/>
              <w:bottom w:val="single" w:sz="4" w:space="0" w:color="auto"/>
              <w:right w:val="single" w:sz="4" w:space="0" w:color="000000"/>
            </w:tcBorders>
            <w:vAlign w:val="center"/>
          </w:tcPr>
          <w:p w:rsidR="004D4005" w:rsidRDefault="00F928AE">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0</w:t>
            </w:r>
            <w:r>
              <w:rPr>
                <w:rFonts w:ascii="Times New Roman" w:eastAsia="仿宋" w:hAnsi="Times New Roman" w:cs="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4D4005" w:rsidRDefault="00F928AE">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 xml:space="preserve">  0</w:t>
            </w:r>
            <w:r>
              <w:rPr>
                <w:rFonts w:ascii="Times New Roman" w:eastAsia="仿宋" w:hAnsi="Times New Roman" w:cs="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4D4005" w:rsidRDefault="00F928AE">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0</w:t>
            </w:r>
            <w:r>
              <w:rPr>
                <w:rFonts w:ascii="Times New Roman" w:eastAsia="仿宋" w:hAnsi="Times New Roman" w:cs="Times New Roman"/>
                <w:kern w:val="0"/>
                <w:sz w:val="24"/>
                <w:szCs w:val="24"/>
              </w:rPr>
              <w:t xml:space="preserve">　</w:t>
            </w:r>
          </w:p>
        </w:tc>
      </w:tr>
      <w:tr w:rsidR="004D4005" w:rsidTr="00D0500E">
        <w:trPr>
          <w:trHeight w:val="371"/>
          <w:jc w:val="center"/>
        </w:trPr>
        <w:tc>
          <w:tcPr>
            <w:tcW w:w="3322" w:type="dxa"/>
            <w:tcBorders>
              <w:top w:val="nil"/>
              <w:left w:val="single" w:sz="4" w:space="0" w:color="auto"/>
              <w:bottom w:val="single" w:sz="4" w:space="0" w:color="auto"/>
              <w:right w:val="single" w:sz="4" w:space="0" w:color="auto"/>
            </w:tcBorders>
            <w:vAlign w:val="center"/>
          </w:tcPr>
          <w:p w:rsidR="004D4005" w:rsidRDefault="00F928AE">
            <w:pPr>
              <w:widowControl/>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2</w:t>
            </w:r>
            <w:r>
              <w:rPr>
                <w:rFonts w:ascii="Times New Roman" w:eastAsia="仿宋" w:hAnsi="Times New Roman" w:cs="Times New Roman" w:hint="eastAsia"/>
                <w:kern w:val="0"/>
                <w:sz w:val="24"/>
                <w:szCs w:val="24"/>
              </w:rPr>
              <w:t>.</w:t>
            </w:r>
            <w:r>
              <w:rPr>
                <w:rFonts w:ascii="Times New Roman" w:eastAsia="仿宋" w:hAnsi="Times New Roman" w:cs="Times New Roman"/>
                <w:kern w:val="0"/>
                <w:sz w:val="24"/>
                <w:szCs w:val="24"/>
              </w:rPr>
              <w:t>出国经费</w:t>
            </w:r>
          </w:p>
        </w:tc>
        <w:tc>
          <w:tcPr>
            <w:tcW w:w="1856" w:type="dxa"/>
            <w:gridSpan w:val="2"/>
            <w:tcBorders>
              <w:top w:val="single" w:sz="4" w:space="0" w:color="auto"/>
              <w:left w:val="nil"/>
              <w:bottom w:val="single" w:sz="4" w:space="0" w:color="auto"/>
              <w:right w:val="single" w:sz="4" w:space="0" w:color="000000"/>
            </w:tcBorders>
            <w:vAlign w:val="center"/>
          </w:tcPr>
          <w:p w:rsidR="004D4005" w:rsidRDefault="00F928AE">
            <w:pPr>
              <w:widowControl/>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 xml:space="preserve">      0</w:t>
            </w:r>
            <w:r>
              <w:rPr>
                <w:rFonts w:ascii="Times New Roman" w:eastAsia="仿宋" w:hAnsi="Times New Roman" w:cs="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4D4005" w:rsidRDefault="00F928AE">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 xml:space="preserve"> 0</w:t>
            </w:r>
            <w:r>
              <w:rPr>
                <w:rFonts w:ascii="Times New Roman" w:eastAsia="仿宋" w:hAnsi="Times New Roman" w:cs="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4D4005" w:rsidRDefault="00F928AE">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0</w:t>
            </w:r>
            <w:r>
              <w:rPr>
                <w:rFonts w:ascii="Times New Roman" w:eastAsia="仿宋" w:hAnsi="Times New Roman" w:cs="Times New Roman"/>
                <w:kern w:val="0"/>
                <w:sz w:val="24"/>
                <w:szCs w:val="24"/>
              </w:rPr>
              <w:t xml:space="preserve">　</w:t>
            </w:r>
          </w:p>
        </w:tc>
      </w:tr>
      <w:tr w:rsidR="004D4005" w:rsidTr="00D0500E">
        <w:trPr>
          <w:trHeight w:val="371"/>
          <w:jc w:val="center"/>
        </w:trPr>
        <w:tc>
          <w:tcPr>
            <w:tcW w:w="3322" w:type="dxa"/>
            <w:tcBorders>
              <w:top w:val="nil"/>
              <w:left w:val="single" w:sz="4" w:space="0" w:color="auto"/>
              <w:bottom w:val="single" w:sz="4" w:space="0" w:color="auto"/>
              <w:right w:val="single" w:sz="4" w:space="0" w:color="auto"/>
            </w:tcBorders>
            <w:vAlign w:val="center"/>
          </w:tcPr>
          <w:p w:rsidR="004D4005" w:rsidRDefault="00F928AE">
            <w:pPr>
              <w:widowControl/>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3</w:t>
            </w:r>
            <w:r>
              <w:rPr>
                <w:rFonts w:ascii="Times New Roman" w:eastAsia="仿宋" w:hAnsi="Times New Roman" w:cs="Times New Roman" w:hint="eastAsia"/>
                <w:kern w:val="0"/>
                <w:sz w:val="24"/>
                <w:szCs w:val="24"/>
              </w:rPr>
              <w:t>.</w:t>
            </w:r>
            <w:r>
              <w:rPr>
                <w:rFonts w:ascii="Times New Roman" w:eastAsia="仿宋" w:hAnsi="Times New Roman" w:cs="Times New Roman"/>
                <w:kern w:val="0"/>
                <w:sz w:val="24"/>
                <w:szCs w:val="24"/>
              </w:rPr>
              <w:t>公务接待</w:t>
            </w:r>
          </w:p>
        </w:tc>
        <w:tc>
          <w:tcPr>
            <w:tcW w:w="1856" w:type="dxa"/>
            <w:gridSpan w:val="2"/>
            <w:tcBorders>
              <w:top w:val="single" w:sz="4" w:space="0" w:color="auto"/>
              <w:left w:val="nil"/>
              <w:bottom w:val="single" w:sz="4" w:space="0" w:color="auto"/>
              <w:right w:val="single" w:sz="4" w:space="0" w:color="000000"/>
            </w:tcBorders>
            <w:vAlign w:val="center"/>
          </w:tcPr>
          <w:p w:rsidR="004D4005" w:rsidRDefault="00F928AE">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7</w:t>
            </w:r>
          </w:p>
        </w:tc>
        <w:tc>
          <w:tcPr>
            <w:tcW w:w="1984" w:type="dxa"/>
            <w:gridSpan w:val="2"/>
            <w:tcBorders>
              <w:top w:val="single" w:sz="4" w:space="0" w:color="auto"/>
              <w:left w:val="nil"/>
              <w:bottom w:val="single" w:sz="4" w:space="0" w:color="auto"/>
              <w:right w:val="single" w:sz="4" w:space="0" w:color="000000"/>
            </w:tcBorders>
            <w:vAlign w:val="center"/>
          </w:tcPr>
          <w:p w:rsidR="004D4005" w:rsidRDefault="00F928AE">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r>
              <w:rPr>
                <w:rFonts w:ascii="Times New Roman" w:eastAsia="仿宋" w:hAnsi="Times New Roman" w:cs="Times New Roman" w:hint="eastAsia"/>
                <w:kern w:val="0"/>
                <w:sz w:val="24"/>
                <w:szCs w:val="24"/>
              </w:rPr>
              <w:t>7</w:t>
            </w:r>
          </w:p>
        </w:tc>
        <w:tc>
          <w:tcPr>
            <w:tcW w:w="1957" w:type="dxa"/>
            <w:gridSpan w:val="2"/>
            <w:tcBorders>
              <w:top w:val="single" w:sz="4" w:space="0" w:color="auto"/>
              <w:left w:val="nil"/>
              <w:bottom w:val="single" w:sz="4" w:space="0" w:color="auto"/>
              <w:right w:val="single" w:sz="4" w:space="0" w:color="000000"/>
            </w:tcBorders>
            <w:vAlign w:val="center"/>
          </w:tcPr>
          <w:p w:rsidR="004D4005" w:rsidRDefault="00F928AE" w:rsidP="00D0500E">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6.</w:t>
            </w:r>
            <w:r w:rsidR="00D0500E">
              <w:rPr>
                <w:rFonts w:ascii="Times New Roman" w:eastAsia="仿宋" w:hAnsi="Times New Roman" w:cs="Times New Roman" w:hint="eastAsia"/>
                <w:kern w:val="0"/>
                <w:sz w:val="24"/>
                <w:szCs w:val="24"/>
              </w:rPr>
              <w:t>5</w:t>
            </w:r>
          </w:p>
        </w:tc>
      </w:tr>
      <w:tr w:rsidR="004D4005" w:rsidTr="00D0500E">
        <w:trPr>
          <w:trHeight w:val="391"/>
          <w:jc w:val="center"/>
        </w:trPr>
        <w:tc>
          <w:tcPr>
            <w:tcW w:w="3322" w:type="dxa"/>
            <w:tcBorders>
              <w:top w:val="nil"/>
              <w:left w:val="single" w:sz="4" w:space="0" w:color="auto"/>
              <w:bottom w:val="single" w:sz="4" w:space="0" w:color="auto"/>
              <w:right w:val="single" w:sz="4" w:space="0" w:color="auto"/>
            </w:tcBorders>
            <w:vAlign w:val="center"/>
          </w:tcPr>
          <w:p w:rsidR="004D4005" w:rsidRDefault="00F928AE">
            <w:pPr>
              <w:widowControl/>
              <w:jc w:val="left"/>
              <w:rPr>
                <w:rFonts w:ascii="Times New Roman" w:eastAsia="仿宋" w:hAnsi="Times New Roman" w:cs="Times New Roman"/>
                <w:kern w:val="0"/>
                <w:sz w:val="24"/>
                <w:szCs w:val="24"/>
              </w:rPr>
            </w:pPr>
            <w:r>
              <w:rPr>
                <w:rFonts w:ascii="Times New Roman" w:eastAsia="仿宋" w:hAnsi="Times New Roman" w:cs="Times New Roman"/>
                <w:b/>
                <w:bCs/>
                <w:kern w:val="0"/>
                <w:sz w:val="24"/>
                <w:szCs w:val="24"/>
              </w:rPr>
              <w:t>项目支出</w:t>
            </w:r>
          </w:p>
        </w:tc>
        <w:tc>
          <w:tcPr>
            <w:tcW w:w="1856" w:type="dxa"/>
            <w:gridSpan w:val="2"/>
            <w:tcBorders>
              <w:top w:val="single" w:sz="4" w:space="0" w:color="auto"/>
              <w:left w:val="nil"/>
              <w:bottom w:val="single" w:sz="4" w:space="0" w:color="auto"/>
              <w:right w:val="single" w:sz="4" w:space="0" w:color="000000"/>
            </w:tcBorders>
            <w:vAlign w:val="center"/>
          </w:tcPr>
          <w:p w:rsidR="004D4005" w:rsidRDefault="00D0500E">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26.16</w:t>
            </w:r>
          </w:p>
        </w:tc>
        <w:tc>
          <w:tcPr>
            <w:tcW w:w="1984" w:type="dxa"/>
            <w:gridSpan w:val="2"/>
            <w:tcBorders>
              <w:top w:val="single" w:sz="4" w:space="0" w:color="auto"/>
              <w:left w:val="nil"/>
              <w:bottom w:val="single" w:sz="4" w:space="0" w:color="auto"/>
              <w:right w:val="single" w:sz="4" w:space="0" w:color="000000"/>
            </w:tcBorders>
            <w:vAlign w:val="center"/>
          </w:tcPr>
          <w:p w:rsidR="004D4005" w:rsidRDefault="00D0500E">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40</w:t>
            </w:r>
            <w:r w:rsidR="00F928AE">
              <w:rPr>
                <w:rFonts w:ascii="Times New Roman" w:eastAsia="仿宋" w:hAnsi="Times New Roman" w:cs="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4D4005" w:rsidRDefault="00D0500E">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40</w:t>
            </w:r>
            <w:r w:rsidR="00F928AE">
              <w:rPr>
                <w:rFonts w:ascii="Times New Roman" w:eastAsia="仿宋" w:hAnsi="Times New Roman" w:cs="Times New Roman"/>
                <w:kern w:val="0"/>
                <w:sz w:val="24"/>
                <w:szCs w:val="24"/>
              </w:rPr>
              <w:t xml:space="preserve">　</w:t>
            </w:r>
          </w:p>
        </w:tc>
      </w:tr>
      <w:tr w:rsidR="004D4005" w:rsidTr="00D0500E">
        <w:trPr>
          <w:trHeight w:val="371"/>
          <w:jc w:val="center"/>
        </w:trPr>
        <w:tc>
          <w:tcPr>
            <w:tcW w:w="3322" w:type="dxa"/>
            <w:tcBorders>
              <w:top w:val="nil"/>
              <w:left w:val="single" w:sz="4" w:space="0" w:color="auto"/>
              <w:bottom w:val="single" w:sz="4" w:space="0" w:color="auto"/>
              <w:right w:val="single" w:sz="4" w:space="0" w:color="auto"/>
            </w:tcBorders>
            <w:vAlign w:val="center"/>
          </w:tcPr>
          <w:p w:rsidR="004D4005" w:rsidRDefault="00F928AE">
            <w:pPr>
              <w:widowControl/>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1</w:t>
            </w:r>
            <w:r>
              <w:rPr>
                <w:rFonts w:ascii="Times New Roman" w:eastAsia="仿宋" w:hAnsi="Times New Roman" w:cs="Times New Roman" w:hint="eastAsia"/>
                <w:kern w:val="0"/>
                <w:sz w:val="24"/>
                <w:szCs w:val="24"/>
              </w:rPr>
              <w:t>.</w:t>
            </w:r>
            <w:r>
              <w:rPr>
                <w:rFonts w:ascii="Times New Roman" w:eastAsia="仿宋" w:hAnsi="Times New Roman" w:cs="Times New Roman"/>
                <w:kern w:val="0"/>
                <w:sz w:val="24"/>
                <w:szCs w:val="24"/>
              </w:rPr>
              <w:t>业务工作专项</w:t>
            </w:r>
          </w:p>
        </w:tc>
        <w:tc>
          <w:tcPr>
            <w:tcW w:w="1856" w:type="dxa"/>
            <w:gridSpan w:val="2"/>
            <w:tcBorders>
              <w:top w:val="single" w:sz="4" w:space="0" w:color="auto"/>
              <w:left w:val="nil"/>
              <w:bottom w:val="single" w:sz="4" w:space="0" w:color="auto"/>
              <w:right w:val="single" w:sz="4" w:space="0" w:color="000000"/>
            </w:tcBorders>
            <w:vAlign w:val="center"/>
          </w:tcPr>
          <w:p w:rsidR="004D4005" w:rsidRDefault="00D0500E">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26.16</w:t>
            </w:r>
          </w:p>
        </w:tc>
        <w:tc>
          <w:tcPr>
            <w:tcW w:w="1984" w:type="dxa"/>
            <w:gridSpan w:val="2"/>
            <w:tcBorders>
              <w:top w:val="single" w:sz="4" w:space="0" w:color="auto"/>
              <w:left w:val="nil"/>
              <w:bottom w:val="single" w:sz="4" w:space="0" w:color="auto"/>
              <w:right w:val="single" w:sz="4" w:space="0" w:color="000000"/>
            </w:tcBorders>
            <w:vAlign w:val="center"/>
          </w:tcPr>
          <w:p w:rsidR="004D4005" w:rsidRDefault="00D0500E">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40</w:t>
            </w:r>
          </w:p>
        </w:tc>
        <w:tc>
          <w:tcPr>
            <w:tcW w:w="1957" w:type="dxa"/>
            <w:gridSpan w:val="2"/>
            <w:tcBorders>
              <w:top w:val="single" w:sz="4" w:space="0" w:color="auto"/>
              <w:left w:val="nil"/>
              <w:bottom w:val="single" w:sz="4" w:space="0" w:color="auto"/>
              <w:right w:val="single" w:sz="4" w:space="0" w:color="000000"/>
            </w:tcBorders>
            <w:vAlign w:val="center"/>
          </w:tcPr>
          <w:p w:rsidR="004D4005" w:rsidRDefault="00D0500E" w:rsidP="00D0500E">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40</w:t>
            </w:r>
          </w:p>
        </w:tc>
      </w:tr>
      <w:tr w:rsidR="004D4005" w:rsidTr="00D0500E">
        <w:trPr>
          <w:trHeight w:val="371"/>
          <w:jc w:val="center"/>
        </w:trPr>
        <w:tc>
          <w:tcPr>
            <w:tcW w:w="3322" w:type="dxa"/>
            <w:tcBorders>
              <w:top w:val="nil"/>
              <w:left w:val="single" w:sz="4" w:space="0" w:color="auto"/>
              <w:bottom w:val="single" w:sz="4" w:space="0" w:color="auto"/>
              <w:right w:val="single" w:sz="4" w:space="0" w:color="auto"/>
            </w:tcBorders>
            <w:vAlign w:val="center"/>
          </w:tcPr>
          <w:p w:rsidR="004D4005" w:rsidRDefault="00F928AE">
            <w:pPr>
              <w:widowControl/>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2</w:t>
            </w:r>
            <w:r>
              <w:rPr>
                <w:rFonts w:ascii="Times New Roman" w:eastAsia="仿宋" w:hAnsi="Times New Roman" w:cs="Times New Roman" w:hint="eastAsia"/>
                <w:kern w:val="0"/>
                <w:sz w:val="24"/>
                <w:szCs w:val="24"/>
              </w:rPr>
              <w:t>.</w:t>
            </w:r>
            <w:r>
              <w:rPr>
                <w:rFonts w:ascii="Times New Roman" w:eastAsia="仿宋" w:hAnsi="Times New Roman" w:cs="Times New Roman"/>
                <w:kern w:val="0"/>
                <w:sz w:val="24"/>
                <w:szCs w:val="24"/>
              </w:rPr>
              <w:t>运行维护专项</w:t>
            </w:r>
          </w:p>
        </w:tc>
        <w:tc>
          <w:tcPr>
            <w:tcW w:w="1856" w:type="dxa"/>
            <w:gridSpan w:val="2"/>
            <w:tcBorders>
              <w:top w:val="single" w:sz="4" w:space="0" w:color="auto"/>
              <w:left w:val="nil"/>
              <w:bottom w:val="single" w:sz="4" w:space="0" w:color="auto"/>
              <w:right w:val="single" w:sz="4" w:space="0" w:color="000000"/>
            </w:tcBorders>
            <w:vAlign w:val="center"/>
          </w:tcPr>
          <w:p w:rsidR="004D4005" w:rsidRDefault="00F928AE">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4D4005" w:rsidRDefault="00F928AE">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4D4005" w:rsidRDefault="00F928AE">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r>
      <w:tr w:rsidR="004D4005" w:rsidTr="00E43741">
        <w:trPr>
          <w:trHeight w:val="523"/>
          <w:jc w:val="center"/>
        </w:trPr>
        <w:tc>
          <w:tcPr>
            <w:tcW w:w="3322" w:type="dxa"/>
            <w:tcBorders>
              <w:top w:val="nil"/>
              <w:left w:val="single" w:sz="4" w:space="0" w:color="auto"/>
              <w:bottom w:val="single" w:sz="4" w:space="0" w:color="auto"/>
              <w:right w:val="single" w:sz="4" w:space="0" w:color="auto"/>
            </w:tcBorders>
            <w:vAlign w:val="center"/>
          </w:tcPr>
          <w:p w:rsidR="004D4005" w:rsidRDefault="00F928AE">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w:t>
            </w:r>
          </w:p>
        </w:tc>
        <w:tc>
          <w:tcPr>
            <w:tcW w:w="1856" w:type="dxa"/>
            <w:gridSpan w:val="2"/>
            <w:tcBorders>
              <w:top w:val="single" w:sz="4" w:space="0" w:color="auto"/>
              <w:left w:val="nil"/>
              <w:bottom w:val="single" w:sz="4" w:space="0" w:color="auto"/>
              <w:right w:val="single" w:sz="4" w:space="0" w:color="000000"/>
            </w:tcBorders>
            <w:vAlign w:val="center"/>
          </w:tcPr>
          <w:p w:rsidR="004D4005" w:rsidRDefault="00F928AE">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4D4005" w:rsidRDefault="00F928AE">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4D4005" w:rsidRDefault="00F928AE">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r>
      <w:tr w:rsidR="004D4005" w:rsidTr="00D0500E">
        <w:trPr>
          <w:trHeight w:val="371"/>
          <w:jc w:val="center"/>
        </w:trPr>
        <w:tc>
          <w:tcPr>
            <w:tcW w:w="3322" w:type="dxa"/>
            <w:tcBorders>
              <w:top w:val="nil"/>
              <w:left w:val="single" w:sz="4" w:space="0" w:color="auto"/>
              <w:bottom w:val="single" w:sz="4" w:space="0" w:color="auto"/>
              <w:right w:val="single" w:sz="4" w:space="0" w:color="auto"/>
            </w:tcBorders>
            <w:vAlign w:val="center"/>
          </w:tcPr>
          <w:p w:rsidR="004D4005" w:rsidRDefault="00F928AE">
            <w:pPr>
              <w:widowControl/>
              <w:jc w:val="left"/>
              <w:rPr>
                <w:rFonts w:ascii="Times New Roman" w:eastAsia="仿宋" w:hAnsi="Times New Roman" w:cs="Times New Roman"/>
                <w:kern w:val="0"/>
                <w:sz w:val="24"/>
                <w:szCs w:val="24"/>
              </w:rPr>
            </w:pPr>
            <w:r>
              <w:rPr>
                <w:rFonts w:ascii="Times New Roman" w:eastAsia="仿宋" w:hAnsi="Times New Roman" w:cs="Times New Roman"/>
                <w:b/>
                <w:bCs/>
                <w:kern w:val="0"/>
                <w:sz w:val="24"/>
                <w:szCs w:val="24"/>
              </w:rPr>
              <w:t>公用经费</w:t>
            </w:r>
          </w:p>
        </w:tc>
        <w:tc>
          <w:tcPr>
            <w:tcW w:w="1856" w:type="dxa"/>
            <w:gridSpan w:val="2"/>
            <w:tcBorders>
              <w:top w:val="single" w:sz="4" w:space="0" w:color="auto"/>
              <w:left w:val="nil"/>
              <w:bottom w:val="single" w:sz="4" w:space="0" w:color="auto"/>
              <w:right w:val="single" w:sz="4" w:space="0" w:color="000000"/>
            </w:tcBorders>
            <w:vAlign w:val="center"/>
          </w:tcPr>
          <w:p w:rsidR="004D4005" w:rsidRDefault="00D0500E">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44.28</w:t>
            </w:r>
            <w:r w:rsidR="00F928AE">
              <w:rPr>
                <w:rFonts w:ascii="Times New Roman" w:eastAsia="仿宋" w:hAnsi="Times New Roman" w:cs="Times New Roman"/>
                <w:kern w:val="0"/>
                <w:sz w:val="24"/>
                <w:szCs w:val="24"/>
              </w:rPr>
              <w:t xml:space="preserve">　</w:t>
            </w:r>
          </w:p>
        </w:tc>
        <w:tc>
          <w:tcPr>
            <w:tcW w:w="1984" w:type="dxa"/>
            <w:gridSpan w:val="2"/>
            <w:tcBorders>
              <w:top w:val="single" w:sz="4" w:space="0" w:color="auto"/>
              <w:left w:val="nil"/>
              <w:bottom w:val="single" w:sz="4" w:space="0" w:color="auto"/>
              <w:right w:val="single" w:sz="4" w:space="0" w:color="000000"/>
            </w:tcBorders>
            <w:vAlign w:val="center"/>
          </w:tcPr>
          <w:p w:rsidR="004D4005" w:rsidRDefault="008713DC" w:rsidP="00652856">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66.22</w:t>
            </w:r>
          </w:p>
        </w:tc>
        <w:tc>
          <w:tcPr>
            <w:tcW w:w="1957" w:type="dxa"/>
            <w:gridSpan w:val="2"/>
            <w:tcBorders>
              <w:top w:val="single" w:sz="4" w:space="0" w:color="auto"/>
              <w:left w:val="nil"/>
              <w:bottom w:val="single" w:sz="4" w:space="0" w:color="auto"/>
              <w:right w:val="single" w:sz="4" w:space="0" w:color="000000"/>
            </w:tcBorders>
            <w:vAlign w:val="center"/>
          </w:tcPr>
          <w:p w:rsidR="004D4005" w:rsidRDefault="00D71062" w:rsidP="00D0500E">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47</w:t>
            </w:r>
          </w:p>
        </w:tc>
      </w:tr>
      <w:tr w:rsidR="004D4005" w:rsidTr="00D0500E">
        <w:trPr>
          <w:trHeight w:val="391"/>
          <w:jc w:val="center"/>
        </w:trPr>
        <w:tc>
          <w:tcPr>
            <w:tcW w:w="3322" w:type="dxa"/>
            <w:tcBorders>
              <w:top w:val="nil"/>
              <w:left w:val="single" w:sz="4" w:space="0" w:color="auto"/>
              <w:bottom w:val="single" w:sz="4" w:space="0" w:color="auto"/>
              <w:right w:val="single" w:sz="4" w:space="0" w:color="auto"/>
            </w:tcBorders>
            <w:vAlign w:val="center"/>
          </w:tcPr>
          <w:p w:rsidR="004D4005" w:rsidRDefault="00F928AE">
            <w:pPr>
              <w:widowControl/>
              <w:jc w:val="left"/>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 xml:space="preserve">    1.</w:t>
            </w:r>
            <w:r>
              <w:rPr>
                <w:rFonts w:ascii="Times New Roman" w:eastAsia="仿宋" w:hAnsi="Times New Roman" w:cs="Times New Roman" w:hint="eastAsia"/>
                <w:kern w:val="0"/>
                <w:sz w:val="24"/>
                <w:szCs w:val="24"/>
              </w:rPr>
              <w:t>办公经费</w:t>
            </w:r>
          </w:p>
        </w:tc>
        <w:tc>
          <w:tcPr>
            <w:tcW w:w="1856" w:type="dxa"/>
            <w:gridSpan w:val="2"/>
            <w:tcBorders>
              <w:top w:val="single" w:sz="4" w:space="0" w:color="auto"/>
              <w:left w:val="nil"/>
              <w:bottom w:val="single" w:sz="4" w:space="0" w:color="auto"/>
              <w:right w:val="single" w:sz="4" w:space="0" w:color="000000"/>
            </w:tcBorders>
            <w:vAlign w:val="center"/>
          </w:tcPr>
          <w:p w:rsidR="004D4005" w:rsidRDefault="00D0500E">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3.85</w:t>
            </w:r>
          </w:p>
        </w:tc>
        <w:tc>
          <w:tcPr>
            <w:tcW w:w="1984" w:type="dxa"/>
            <w:gridSpan w:val="2"/>
            <w:tcBorders>
              <w:top w:val="single" w:sz="4" w:space="0" w:color="auto"/>
              <w:left w:val="nil"/>
              <w:bottom w:val="single" w:sz="4" w:space="0" w:color="auto"/>
              <w:right w:val="single" w:sz="4" w:space="0" w:color="000000"/>
            </w:tcBorders>
            <w:vAlign w:val="center"/>
          </w:tcPr>
          <w:p w:rsidR="004D4005" w:rsidRDefault="00652856" w:rsidP="00652856">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15.1</w:t>
            </w:r>
          </w:p>
        </w:tc>
        <w:tc>
          <w:tcPr>
            <w:tcW w:w="1957" w:type="dxa"/>
            <w:gridSpan w:val="2"/>
            <w:tcBorders>
              <w:top w:val="single" w:sz="4" w:space="0" w:color="auto"/>
              <w:left w:val="nil"/>
              <w:bottom w:val="single" w:sz="4" w:space="0" w:color="auto"/>
              <w:right w:val="single" w:sz="4" w:space="0" w:color="000000"/>
            </w:tcBorders>
            <w:vAlign w:val="center"/>
          </w:tcPr>
          <w:p w:rsidR="004D4005" w:rsidRDefault="00D71062" w:rsidP="0041658E">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9.27</w:t>
            </w:r>
          </w:p>
        </w:tc>
      </w:tr>
      <w:tr w:rsidR="00D0500E" w:rsidTr="00D0500E">
        <w:trPr>
          <w:trHeight w:val="371"/>
          <w:jc w:val="center"/>
        </w:trPr>
        <w:tc>
          <w:tcPr>
            <w:tcW w:w="3322" w:type="dxa"/>
            <w:tcBorders>
              <w:top w:val="nil"/>
              <w:left w:val="single" w:sz="4" w:space="0" w:color="auto"/>
              <w:bottom w:val="single" w:sz="4" w:space="0" w:color="auto"/>
              <w:right w:val="single" w:sz="4" w:space="0" w:color="auto"/>
            </w:tcBorders>
            <w:vAlign w:val="center"/>
          </w:tcPr>
          <w:p w:rsidR="00D0500E" w:rsidRDefault="00D0500E">
            <w:pPr>
              <w:widowControl/>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r>
              <w:rPr>
                <w:rFonts w:ascii="Times New Roman" w:eastAsia="仿宋" w:hAnsi="Times New Roman" w:cs="Times New Roman" w:hint="eastAsia"/>
                <w:kern w:val="0"/>
                <w:sz w:val="24"/>
                <w:szCs w:val="24"/>
              </w:rPr>
              <w:t>2.</w:t>
            </w:r>
            <w:r>
              <w:rPr>
                <w:rFonts w:ascii="Times New Roman" w:eastAsia="仿宋" w:hAnsi="Times New Roman" w:cs="Times New Roman"/>
                <w:kern w:val="0"/>
                <w:sz w:val="24"/>
                <w:szCs w:val="24"/>
              </w:rPr>
              <w:t>水电费</w:t>
            </w:r>
          </w:p>
        </w:tc>
        <w:tc>
          <w:tcPr>
            <w:tcW w:w="1856" w:type="dxa"/>
            <w:gridSpan w:val="2"/>
            <w:tcBorders>
              <w:top w:val="single" w:sz="4" w:space="0" w:color="auto"/>
              <w:left w:val="nil"/>
              <w:bottom w:val="single" w:sz="4" w:space="0" w:color="auto"/>
              <w:right w:val="single" w:sz="4" w:space="0" w:color="000000"/>
            </w:tcBorders>
            <w:vAlign w:val="center"/>
          </w:tcPr>
          <w:p w:rsidR="00D0500E" w:rsidRDefault="00D0500E" w:rsidP="00426002">
            <w:pPr>
              <w:widowControl/>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 xml:space="preserve">      0.73</w:t>
            </w:r>
          </w:p>
        </w:tc>
        <w:tc>
          <w:tcPr>
            <w:tcW w:w="1984" w:type="dxa"/>
            <w:gridSpan w:val="2"/>
            <w:tcBorders>
              <w:top w:val="single" w:sz="4" w:space="0" w:color="auto"/>
              <w:left w:val="nil"/>
              <w:bottom w:val="single" w:sz="4" w:space="0" w:color="auto"/>
              <w:right w:val="single" w:sz="4" w:space="0" w:color="000000"/>
            </w:tcBorders>
            <w:vAlign w:val="center"/>
          </w:tcPr>
          <w:p w:rsidR="00D0500E" w:rsidRDefault="00652856" w:rsidP="00652856">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0.25</w:t>
            </w:r>
          </w:p>
        </w:tc>
        <w:tc>
          <w:tcPr>
            <w:tcW w:w="1957" w:type="dxa"/>
            <w:gridSpan w:val="2"/>
            <w:tcBorders>
              <w:top w:val="single" w:sz="4" w:space="0" w:color="auto"/>
              <w:left w:val="nil"/>
              <w:bottom w:val="single" w:sz="4" w:space="0" w:color="auto"/>
              <w:right w:val="single" w:sz="4" w:space="0" w:color="000000"/>
            </w:tcBorders>
            <w:vAlign w:val="center"/>
          </w:tcPr>
          <w:p w:rsidR="00D0500E" w:rsidRDefault="00D71062" w:rsidP="0041658E">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0.18</w:t>
            </w:r>
          </w:p>
        </w:tc>
      </w:tr>
      <w:tr w:rsidR="00D0500E" w:rsidTr="00D0500E">
        <w:trPr>
          <w:trHeight w:val="371"/>
          <w:jc w:val="center"/>
        </w:trPr>
        <w:tc>
          <w:tcPr>
            <w:tcW w:w="3322" w:type="dxa"/>
            <w:tcBorders>
              <w:top w:val="nil"/>
              <w:left w:val="single" w:sz="4" w:space="0" w:color="auto"/>
              <w:bottom w:val="single" w:sz="4" w:space="0" w:color="auto"/>
              <w:right w:val="single" w:sz="4" w:space="0" w:color="auto"/>
            </w:tcBorders>
            <w:vAlign w:val="center"/>
          </w:tcPr>
          <w:p w:rsidR="00D0500E" w:rsidRDefault="00D0500E">
            <w:pPr>
              <w:widowControl/>
              <w:jc w:val="left"/>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 xml:space="preserve">    3.</w:t>
            </w:r>
            <w:r>
              <w:rPr>
                <w:rFonts w:ascii="Times New Roman" w:eastAsia="仿宋" w:hAnsi="Times New Roman" w:cs="Times New Roman"/>
                <w:kern w:val="0"/>
                <w:sz w:val="24"/>
                <w:szCs w:val="24"/>
              </w:rPr>
              <w:t>差旅费</w:t>
            </w:r>
          </w:p>
        </w:tc>
        <w:tc>
          <w:tcPr>
            <w:tcW w:w="1856" w:type="dxa"/>
            <w:gridSpan w:val="2"/>
            <w:tcBorders>
              <w:top w:val="single" w:sz="4" w:space="0" w:color="auto"/>
              <w:left w:val="nil"/>
              <w:bottom w:val="single" w:sz="4" w:space="0" w:color="auto"/>
              <w:right w:val="single" w:sz="4" w:space="0" w:color="000000"/>
            </w:tcBorders>
            <w:vAlign w:val="center"/>
          </w:tcPr>
          <w:p w:rsidR="00D0500E" w:rsidRDefault="00D0500E" w:rsidP="00426002">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4.55</w:t>
            </w:r>
          </w:p>
        </w:tc>
        <w:tc>
          <w:tcPr>
            <w:tcW w:w="1984" w:type="dxa"/>
            <w:gridSpan w:val="2"/>
            <w:tcBorders>
              <w:top w:val="single" w:sz="4" w:space="0" w:color="auto"/>
              <w:left w:val="nil"/>
              <w:bottom w:val="single" w:sz="4" w:space="0" w:color="auto"/>
              <w:right w:val="single" w:sz="4" w:space="0" w:color="000000"/>
            </w:tcBorders>
            <w:vAlign w:val="center"/>
          </w:tcPr>
          <w:p w:rsidR="00D0500E" w:rsidRDefault="00652856" w:rsidP="00652856">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12.4</w:t>
            </w:r>
          </w:p>
        </w:tc>
        <w:tc>
          <w:tcPr>
            <w:tcW w:w="1957" w:type="dxa"/>
            <w:gridSpan w:val="2"/>
            <w:tcBorders>
              <w:top w:val="single" w:sz="4" w:space="0" w:color="auto"/>
              <w:left w:val="nil"/>
              <w:bottom w:val="single" w:sz="4" w:space="0" w:color="auto"/>
              <w:right w:val="single" w:sz="4" w:space="0" w:color="000000"/>
            </w:tcBorders>
            <w:vAlign w:val="center"/>
          </w:tcPr>
          <w:p w:rsidR="00D0500E" w:rsidRDefault="00D71062" w:rsidP="0041658E">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8.73</w:t>
            </w:r>
          </w:p>
        </w:tc>
      </w:tr>
      <w:tr w:rsidR="00D0500E" w:rsidTr="00D0500E">
        <w:trPr>
          <w:trHeight w:val="371"/>
          <w:jc w:val="center"/>
        </w:trPr>
        <w:tc>
          <w:tcPr>
            <w:tcW w:w="3322" w:type="dxa"/>
            <w:tcBorders>
              <w:top w:val="nil"/>
              <w:left w:val="single" w:sz="4" w:space="0" w:color="auto"/>
              <w:bottom w:val="single" w:sz="4" w:space="0" w:color="auto"/>
              <w:right w:val="single" w:sz="4" w:space="0" w:color="auto"/>
            </w:tcBorders>
            <w:vAlign w:val="center"/>
          </w:tcPr>
          <w:p w:rsidR="00D0500E" w:rsidRDefault="00D0500E">
            <w:pPr>
              <w:widowControl/>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r>
              <w:rPr>
                <w:rFonts w:ascii="Times New Roman" w:eastAsia="仿宋" w:hAnsi="Times New Roman" w:cs="Times New Roman" w:hint="eastAsia"/>
                <w:kern w:val="0"/>
                <w:sz w:val="24"/>
                <w:szCs w:val="24"/>
              </w:rPr>
              <w:t>4.</w:t>
            </w:r>
            <w:r>
              <w:rPr>
                <w:rFonts w:ascii="Times New Roman" w:eastAsia="仿宋" w:hAnsi="Times New Roman" w:cs="Times New Roman"/>
                <w:kern w:val="0"/>
                <w:sz w:val="24"/>
                <w:szCs w:val="24"/>
              </w:rPr>
              <w:t>会议费</w:t>
            </w:r>
          </w:p>
        </w:tc>
        <w:tc>
          <w:tcPr>
            <w:tcW w:w="1856" w:type="dxa"/>
            <w:gridSpan w:val="2"/>
            <w:tcBorders>
              <w:top w:val="single" w:sz="4" w:space="0" w:color="auto"/>
              <w:left w:val="nil"/>
              <w:bottom w:val="single" w:sz="4" w:space="0" w:color="auto"/>
              <w:right w:val="single" w:sz="4" w:space="0" w:color="000000"/>
            </w:tcBorders>
            <w:vAlign w:val="center"/>
          </w:tcPr>
          <w:p w:rsidR="00D0500E" w:rsidRDefault="00D0500E" w:rsidP="00426002">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 xml:space="preserve">　</w:t>
            </w:r>
            <w:r>
              <w:rPr>
                <w:rFonts w:ascii="Times New Roman" w:eastAsia="仿宋" w:hAnsi="Times New Roman" w:cs="Times New Roman" w:hint="eastAsia"/>
                <w:color w:val="000000"/>
                <w:kern w:val="0"/>
                <w:sz w:val="24"/>
                <w:szCs w:val="24"/>
              </w:rPr>
              <w:t>6.08</w:t>
            </w:r>
          </w:p>
        </w:tc>
        <w:tc>
          <w:tcPr>
            <w:tcW w:w="1984" w:type="dxa"/>
            <w:gridSpan w:val="2"/>
            <w:tcBorders>
              <w:top w:val="single" w:sz="4" w:space="0" w:color="auto"/>
              <w:left w:val="nil"/>
              <w:bottom w:val="single" w:sz="4" w:space="0" w:color="auto"/>
              <w:right w:val="single" w:sz="4" w:space="0" w:color="000000"/>
            </w:tcBorders>
            <w:vAlign w:val="center"/>
          </w:tcPr>
          <w:p w:rsidR="00D0500E" w:rsidRDefault="00652856" w:rsidP="00652856">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7.5</w:t>
            </w:r>
          </w:p>
        </w:tc>
        <w:tc>
          <w:tcPr>
            <w:tcW w:w="1957" w:type="dxa"/>
            <w:gridSpan w:val="2"/>
            <w:tcBorders>
              <w:top w:val="single" w:sz="4" w:space="0" w:color="auto"/>
              <w:left w:val="nil"/>
              <w:bottom w:val="single" w:sz="4" w:space="0" w:color="auto"/>
              <w:right w:val="single" w:sz="4" w:space="0" w:color="000000"/>
            </w:tcBorders>
            <w:vAlign w:val="center"/>
          </w:tcPr>
          <w:p w:rsidR="00D0500E" w:rsidRDefault="00D71062" w:rsidP="0041658E">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5.46</w:t>
            </w:r>
          </w:p>
        </w:tc>
      </w:tr>
      <w:tr w:rsidR="00D0500E" w:rsidTr="00D0500E">
        <w:trPr>
          <w:trHeight w:val="371"/>
          <w:jc w:val="center"/>
        </w:trPr>
        <w:tc>
          <w:tcPr>
            <w:tcW w:w="3322" w:type="dxa"/>
            <w:tcBorders>
              <w:top w:val="nil"/>
              <w:left w:val="single" w:sz="4" w:space="0" w:color="auto"/>
              <w:bottom w:val="single" w:sz="4" w:space="0" w:color="auto"/>
              <w:right w:val="single" w:sz="4" w:space="0" w:color="auto"/>
            </w:tcBorders>
            <w:vAlign w:val="center"/>
          </w:tcPr>
          <w:p w:rsidR="00D0500E" w:rsidRDefault="00D0500E">
            <w:pPr>
              <w:widowControl/>
              <w:jc w:val="left"/>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 xml:space="preserve">    5.</w:t>
            </w:r>
            <w:r>
              <w:rPr>
                <w:rFonts w:ascii="Times New Roman" w:eastAsia="仿宋" w:hAnsi="Times New Roman" w:cs="Times New Roman"/>
                <w:kern w:val="0"/>
                <w:sz w:val="24"/>
                <w:szCs w:val="24"/>
              </w:rPr>
              <w:t>培训费</w:t>
            </w:r>
          </w:p>
        </w:tc>
        <w:tc>
          <w:tcPr>
            <w:tcW w:w="1856" w:type="dxa"/>
            <w:gridSpan w:val="2"/>
            <w:tcBorders>
              <w:top w:val="single" w:sz="4" w:space="0" w:color="auto"/>
              <w:left w:val="nil"/>
              <w:bottom w:val="single" w:sz="4" w:space="0" w:color="auto"/>
              <w:right w:val="single" w:sz="4" w:space="0" w:color="000000"/>
            </w:tcBorders>
            <w:vAlign w:val="center"/>
          </w:tcPr>
          <w:p w:rsidR="00D0500E" w:rsidRDefault="00D0500E" w:rsidP="00426002">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1.65</w:t>
            </w:r>
          </w:p>
        </w:tc>
        <w:tc>
          <w:tcPr>
            <w:tcW w:w="1984" w:type="dxa"/>
            <w:gridSpan w:val="2"/>
            <w:tcBorders>
              <w:top w:val="single" w:sz="4" w:space="0" w:color="auto"/>
              <w:left w:val="nil"/>
              <w:bottom w:val="single" w:sz="4" w:space="0" w:color="auto"/>
              <w:right w:val="single" w:sz="4" w:space="0" w:color="000000"/>
            </w:tcBorders>
            <w:vAlign w:val="center"/>
          </w:tcPr>
          <w:p w:rsidR="00D0500E" w:rsidRDefault="00652856" w:rsidP="00652856">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2.5</w:t>
            </w:r>
          </w:p>
        </w:tc>
        <w:tc>
          <w:tcPr>
            <w:tcW w:w="1957" w:type="dxa"/>
            <w:gridSpan w:val="2"/>
            <w:tcBorders>
              <w:top w:val="single" w:sz="4" w:space="0" w:color="auto"/>
              <w:left w:val="nil"/>
              <w:bottom w:val="single" w:sz="4" w:space="0" w:color="auto"/>
              <w:right w:val="single" w:sz="4" w:space="0" w:color="000000"/>
            </w:tcBorders>
            <w:vAlign w:val="center"/>
          </w:tcPr>
          <w:p w:rsidR="00D0500E" w:rsidRDefault="00D71062" w:rsidP="0041658E">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1.58</w:t>
            </w:r>
          </w:p>
        </w:tc>
      </w:tr>
      <w:tr w:rsidR="00D0500E" w:rsidTr="00D0500E">
        <w:trPr>
          <w:trHeight w:val="371"/>
          <w:jc w:val="center"/>
        </w:trPr>
        <w:tc>
          <w:tcPr>
            <w:tcW w:w="3322" w:type="dxa"/>
            <w:tcBorders>
              <w:top w:val="nil"/>
              <w:left w:val="single" w:sz="4" w:space="0" w:color="auto"/>
              <w:bottom w:val="single" w:sz="4" w:space="0" w:color="auto"/>
              <w:right w:val="single" w:sz="4" w:space="0" w:color="auto"/>
            </w:tcBorders>
            <w:vAlign w:val="center"/>
          </w:tcPr>
          <w:p w:rsidR="00D0500E" w:rsidRDefault="00D0500E">
            <w:pPr>
              <w:widowControl/>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 xml:space="preserve">    6.</w:t>
            </w:r>
            <w:r>
              <w:rPr>
                <w:rFonts w:ascii="Times New Roman" w:eastAsia="仿宋" w:hAnsi="Times New Roman" w:cs="Times New Roman" w:hint="eastAsia"/>
                <w:kern w:val="0"/>
                <w:sz w:val="24"/>
                <w:szCs w:val="24"/>
              </w:rPr>
              <w:t>印刷费</w:t>
            </w:r>
          </w:p>
        </w:tc>
        <w:tc>
          <w:tcPr>
            <w:tcW w:w="1856" w:type="dxa"/>
            <w:gridSpan w:val="2"/>
            <w:tcBorders>
              <w:top w:val="single" w:sz="4" w:space="0" w:color="auto"/>
              <w:left w:val="nil"/>
              <w:bottom w:val="single" w:sz="4" w:space="0" w:color="auto"/>
              <w:right w:val="single" w:sz="4" w:space="0" w:color="000000"/>
            </w:tcBorders>
            <w:vAlign w:val="center"/>
          </w:tcPr>
          <w:p w:rsidR="00D0500E" w:rsidRDefault="00D0500E" w:rsidP="00426002">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2.91</w:t>
            </w:r>
          </w:p>
        </w:tc>
        <w:tc>
          <w:tcPr>
            <w:tcW w:w="1984" w:type="dxa"/>
            <w:gridSpan w:val="2"/>
            <w:tcBorders>
              <w:top w:val="single" w:sz="4" w:space="0" w:color="auto"/>
              <w:left w:val="nil"/>
              <w:bottom w:val="single" w:sz="4" w:space="0" w:color="auto"/>
              <w:right w:val="single" w:sz="4" w:space="0" w:color="000000"/>
            </w:tcBorders>
            <w:vAlign w:val="center"/>
          </w:tcPr>
          <w:p w:rsidR="00D0500E" w:rsidRDefault="00652856" w:rsidP="00652856">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5.5</w:t>
            </w:r>
          </w:p>
        </w:tc>
        <w:tc>
          <w:tcPr>
            <w:tcW w:w="1957" w:type="dxa"/>
            <w:gridSpan w:val="2"/>
            <w:tcBorders>
              <w:top w:val="single" w:sz="4" w:space="0" w:color="auto"/>
              <w:left w:val="nil"/>
              <w:bottom w:val="single" w:sz="4" w:space="0" w:color="auto"/>
              <w:right w:val="single" w:sz="4" w:space="0" w:color="000000"/>
            </w:tcBorders>
            <w:vAlign w:val="center"/>
          </w:tcPr>
          <w:p w:rsidR="00D0500E" w:rsidRDefault="00D71062" w:rsidP="0041658E">
            <w:pPr>
              <w:widowControl/>
              <w:ind w:firstLineChars="300" w:firstLine="720"/>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4.9</w:t>
            </w:r>
          </w:p>
        </w:tc>
      </w:tr>
      <w:tr w:rsidR="00D0500E" w:rsidTr="00D0500E">
        <w:trPr>
          <w:trHeight w:val="371"/>
          <w:jc w:val="center"/>
        </w:trPr>
        <w:tc>
          <w:tcPr>
            <w:tcW w:w="3322" w:type="dxa"/>
            <w:tcBorders>
              <w:top w:val="nil"/>
              <w:left w:val="single" w:sz="4" w:space="0" w:color="auto"/>
              <w:bottom w:val="single" w:sz="4" w:space="0" w:color="auto"/>
              <w:right w:val="single" w:sz="4" w:space="0" w:color="auto"/>
            </w:tcBorders>
            <w:vAlign w:val="center"/>
          </w:tcPr>
          <w:p w:rsidR="00D0500E" w:rsidRDefault="00D0500E">
            <w:pPr>
              <w:widowControl/>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 xml:space="preserve">    7.</w:t>
            </w:r>
            <w:r>
              <w:rPr>
                <w:rFonts w:ascii="Times New Roman" w:eastAsia="仿宋" w:hAnsi="Times New Roman" w:cs="Times New Roman" w:hint="eastAsia"/>
                <w:kern w:val="0"/>
                <w:sz w:val="24"/>
                <w:szCs w:val="24"/>
              </w:rPr>
              <w:t>邮电费</w:t>
            </w:r>
          </w:p>
        </w:tc>
        <w:tc>
          <w:tcPr>
            <w:tcW w:w="1856" w:type="dxa"/>
            <w:gridSpan w:val="2"/>
            <w:tcBorders>
              <w:top w:val="single" w:sz="4" w:space="0" w:color="auto"/>
              <w:left w:val="nil"/>
              <w:bottom w:val="single" w:sz="4" w:space="0" w:color="auto"/>
              <w:right w:val="single" w:sz="4" w:space="0" w:color="000000"/>
            </w:tcBorders>
            <w:vAlign w:val="center"/>
          </w:tcPr>
          <w:p w:rsidR="00D0500E" w:rsidRDefault="00D0500E" w:rsidP="00426002">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2.65</w:t>
            </w:r>
          </w:p>
        </w:tc>
        <w:tc>
          <w:tcPr>
            <w:tcW w:w="1984" w:type="dxa"/>
            <w:gridSpan w:val="2"/>
            <w:tcBorders>
              <w:top w:val="single" w:sz="4" w:space="0" w:color="auto"/>
              <w:left w:val="nil"/>
              <w:bottom w:val="single" w:sz="4" w:space="0" w:color="auto"/>
              <w:right w:val="single" w:sz="4" w:space="0" w:color="000000"/>
            </w:tcBorders>
            <w:vAlign w:val="center"/>
          </w:tcPr>
          <w:p w:rsidR="00D0500E" w:rsidRDefault="00652856" w:rsidP="00652856">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1.37</w:t>
            </w:r>
          </w:p>
        </w:tc>
        <w:tc>
          <w:tcPr>
            <w:tcW w:w="1957" w:type="dxa"/>
            <w:gridSpan w:val="2"/>
            <w:tcBorders>
              <w:top w:val="single" w:sz="4" w:space="0" w:color="auto"/>
              <w:left w:val="nil"/>
              <w:bottom w:val="single" w:sz="4" w:space="0" w:color="auto"/>
              <w:right w:val="single" w:sz="4" w:space="0" w:color="000000"/>
            </w:tcBorders>
            <w:vAlign w:val="center"/>
          </w:tcPr>
          <w:p w:rsidR="00D0500E" w:rsidRDefault="00D71062" w:rsidP="0041658E">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0</w:t>
            </w:r>
          </w:p>
        </w:tc>
      </w:tr>
      <w:tr w:rsidR="00D0500E" w:rsidTr="00D0500E">
        <w:trPr>
          <w:trHeight w:val="371"/>
          <w:jc w:val="center"/>
        </w:trPr>
        <w:tc>
          <w:tcPr>
            <w:tcW w:w="3322" w:type="dxa"/>
            <w:tcBorders>
              <w:top w:val="nil"/>
              <w:left w:val="single" w:sz="4" w:space="0" w:color="auto"/>
              <w:bottom w:val="single" w:sz="4" w:space="0" w:color="auto"/>
              <w:right w:val="single" w:sz="4" w:space="0" w:color="auto"/>
            </w:tcBorders>
            <w:vAlign w:val="center"/>
          </w:tcPr>
          <w:p w:rsidR="00D0500E" w:rsidRDefault="00D0500E">
            <w:pPr>
              <w:widowControl/>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 xml:space="preserve">    8.</w:t>
            </w:r>
            <w:r>
              <w:rPr>
                <w:rFonts w:ascii="Times New Roman" w:eastAsia="仿宋" w:hAnsi="Times New Roman" w:cs="Times New Roman" w:hint="eastAsia"/>
                <w:kern w:val="0"/>
                <w:sz w:val="24"/>
                <w:szCs w:val="24"/>
              </w:rPr>
              <w:t>物业管理费</w:t>
            </w:r>
          </w:p>
        </w:tc>
        <w:tc>
          <w:tcPr>
            <w:tcW w:w="1856" w:type="dxa"/>
            <w:gridSpan w:val="2"/>
            <w:tcBorders>
              <w:top w:val="single" w:sz="4" w:space="0" w:color="auto"/>
              <w:left w:val="nil"/>
              <w:bottom w:val="single" w:sz="4" w:space="0" w:color="auto"/>
              <w:right w:val="single" w:sz="4" w:space="0" w:color="000000"/>
            </w:tcBorders>
            <w:vAlign w:val="center"/>
          </w:tcPr>
          <w:p w:rsidR="00D0500E" w:rsidRDefault="00D0500E" w:rsidP="00426002">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1.29</w:t>
            </w:r>
          </w:p>
        </w:tc>
        <w:tc>
          <w:tcPr>
            <w:tcW w:w="1984" w:type="dxa"/>
            <w:gridSpan w:val="2"/>
            <w:tcBorders>
              <w:top w:val="single" w:sz="4" w:space="0" w:color="auto"/>
              <w:left w:val="nil"/>
              <w:bottom w:val="single" w:sz="4" w:space="0" w:color="auto"/>
              <w:right w:val="single" w:sz="4" w:space="0" w:color="000000"/>
            </w:tcBorders>
            <w:vAlign w:val="center"/>
          </w:tcPr>
          <w:p w:rsidR="00D0500E" w:rsidRDefault="00652856" w:rsidP="00652856">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1.5</w:t>
            </w:r>
          </w:p>
        </w:tc>
        <w:tc>
          <w:tcPr>
            <w:tcW w:w="1957" w:type="dxa"/>
            <w:gridSpan w:val="2"/>
            <w:tcBorders>
              <w:top w:val="single" w:sz="4" w:space="0" w:color="auto"/>
              <w:left w:val="nil"/>
              <w:bottom w:val="single" w:sz="4" w:space="0" w:color="auto"/>
              <w:right w:val="single" w:sz="4" w:space="0" w:color="000000"/>
            </w:tcBorders>
            <w:vAlign w:val="center"/>
          </w:tcPr>
          <w:p w:rsidR="00D0500E" w:rsidRDefault="00D71062" w:rsidP="0041658E">
            <w:pPr>
              <w:widowControl/>
              <w:ind w:firstLineChars="250" w:firstLine="600"/>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0.74</w:t>
            </w:r>
          </w:p>
        </w:tc>
      </w:tr>
      <w:tr w:rsidR="00D0500E" w:rsidTr="00D0500E">
        <w:trPr>
          <w:trHeight w:val="371"/>
          <w:jc w:val="center"/>
        </w:trPr>
        <w:tc>
          <w:tcPr>
            <w:tcW w:w="3322" w:type="dxa"/>
            <w:tcBorders>
              <w:top w:val="nil"/>
              <w:left w:val="single" w:sz="4" w:space="0" w:color="auto"/>
              <w:bottom w:val="single" w:sz="4" w:space="0" w:color="auto"/>
              <w:right w:val="single" w:sz="4" w:space="0" w:color="auto"/>
            </w:tcBorders>
            <w:vAlign w:val="center"/>
          </w:tcPr>
          <w:p w:rsidR="00D0500E" w:rsidRDefault="00D0500E">
            <w:pPr>
              <w:widowControl/>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 xml:space="preserve">    9.</w:t>
            </w:r>
            <w:r>
              <w:rPr>
                <w:rFonts w:ascii="Times New Roman" w:eastAsia="仿宋" w:hAnsi="Times New Roman" w:cs="Times New Roman" w:hint="eastAsia"/>
                <w:kern w:val="0"/>
                <w:sz w:val="24"/>
                <w:szCs w:val="24"/>
              </w:rPr>
              <w:t>劳务费</w:t>
            </w:r>
          </w:p>
        </w:tc>
        <w:tc>
          <w:tcPr>
            <w:tcW w:w="1856" w:type="dxa"/>
            <w:gridSpan w:val="2"/>
            <w:tcBorders>
              <w:top w:val="single" w:sz="4" w:space="0" w:color="auto"/>
              <w:left w:val="nil"/>
              <w:bottom w:val="single" w:sz="4" w:space="0" w:color="auto"/>
              <w:right w:val="single" w:sz="4" w:space="0" w:color="000000"/>
            </w:tcBorders>
            <w:vAlign w:val="center"/>
          </w:tcPr>
          <w:p w:rsidR="00D0500E" w:rsidRDefault="00D0500E" w:rsidP="00426002">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0.4</w:t>
            </w:r>
          </w:p>
        </w:tc>
        <w:tc>
          <w:tcPr>
            <w:tcW w:w="1984" w:type="dxa"/>
            <w:gridSpan w:val="2"/>
            <w:tcBorders>
              <w:top w:val="single" w:sz="4" w:space="0" w:color="auto"/>
              <w:left w:val="nil"/>
              <w:bottom w:val="single" w:sz="4" w:space="0" w:color="auto"/>
              <w:right w:val="single" w:sz="4" w:space="0" w:color="000000"/>
            </w:tcBorders>
            <w:vAlign w:val="center"/>
          </w:tcPr>
          <w:p w:rsidR="00D0500E" w:rsidRDefault="00652856" w:rsidP="00652856">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0.8</w:t>
            </w:r>
          </w:p>
        </w:tc>
        <w:tc>
          <w:tcPr>
            <w:tcW w:w="1957" w:type="dxa"/>
            <w:gridSpan w:val="2"/>
            <w:tcBorders>
              <w:top w:val="single" w:sz="4" w:space="0" w:color="auto"/>
              <w:left w:val="nil"/>
              <w:bottom w:val="single" w:sz="4" w:space="0" w:color="auto"/>
              <w:right w:val="single" w:sz="4" w:space="0" w:color="000000"/>
            </w:tcBorders>
            <w:vAlign w:val="center"/>
          </w:tcPr>
          <w:p w:rsidR="00D0500E" w:rsidRDefault="00D71062" w:rsidP="0041658E">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0</w:t>
            </w:r>
          </w:p>
        </w:tc>
      </w:tr>
      <w:tr w:rsidR="00D0500E" w:rsidTr="00D0500E">
        <w:trPr>
          <w:trHeight w:val="371"/>
          <w:jc w:val="center"/>
        </w:trPr>
        <w:tc>
          <w:tcPr>
            <w:tcW w:w="3322" w:type="dxa"/>
            <w:tcBorders>
              <w:top w:val="nil"/>
              <w:left w:val="single" w:sz="4" w:space="0" w:color="auto"/>
              <w:bottom w:val="single" w:sz="4" w:space="0" w:color="auto"/>
              <w:right w:val="single" w:sz="4" w:space="0" w:color="auto"/>
            </w:tcBorders>
            <w:vAlign w:val="center"/>
          </w:tcPr>
          <w:p w:rsidR="00D0500E" w:rsidRDefault="00D0500E">
            <w:pPr>
              <w:widowControl/>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 xml:space="preserve">   10.</w:t>
            </w:r>
            <w:r>
              <w:rPr>
                <w:rFonts w:ascii="Times New Roman" w:eastAsia="仿宋" w:hAnsi="Times New Roman" w:cs="Times New Roman" w:hint="eastAsia"/>
                <w:kern w:val="0"/>
                <w:sz w:val="24"/>
                <w:szCs w:val="24"/>
              </w:rPr>
              <w:t>委托业务费</w:t>
            </w:r>
          </w:p>
        </w:tc>
        <w:tc>
          <w:tcPr>
            <w:tcW w:w="1856" w:type="dxa"/>
            <w:gridSpan w:val="2"/>
            <w:tcBorders>
              <w:top w:val="single" w:sz="4" w:space="0" w:color="auto"/>
              <w:left w:val="nil"/>
              <w:bottom w:val="single" w:sz="4" w:space="0" w:color="auto"/>
              <w:right w:val="single" w:sz="4" w:space="0" w:color="000000"/>
            </w:tcBorders>
            <w:vAlign w:val="center"/>
          </w:tcPr>
          <w:p w:rsidR="00D0500E" w:rsidRDefault="00D0500E" w:rsidP="00426002">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0</w:t>
            </w:r>
          </w:p>
        </w:tc>
        <w:tc>
          <w:tcPr>
            <w:tcW w:w="1984" w:type="dxa"/>
            <w:gridSpan w:val="2"/>
            <w:tcBorders>
              <w:top w:val="single" w:sz="4" w:space="0" w:color="auto"/>
              <w:left w:val="nil"/>
              <w:bottom w:val="single" w:sz="4" w:space="0" w:color="auto"/>
              <w:right w:val="single" w:sz="4" w:space="0" w:color="000000"/>
            </w:tcBorders>
            <w:vAlign w:val="center"/>
          </w:tcPr>
          <w:p w:rsidR="00D0500E" w:rsidRDefault="0018094A" w:rsidP="00652856">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1</w:t>
            </w:r>
          </w:p>
        </w:tc>
        <w:tc>
          <w:tcPr>
            <w:tcW w:w="1957" w:type="dxa"/>
            <w:gridSpan w:val="2"/>
            <w:tcBorders>
              <w:top w:val="single" w:sz="4" w:space="0" w:color="auto"/>
              <w:left w:val="nil"/>
              <w:bottom w:val="single" w:sz="4" w:space="0" w:color="auto"/>
              <w:right w:val="single" w:sz="4" w:space="0" w:color="000000"/>
            </w:tcBorders>
            <w:vAlign w:val="center"/>
          </w:tcPr>
          <w:p w:rsidR="00D0500E" w:rsidRDefault="00D0500E" w:rsidP="0041658E">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0</w:t>
            </w:r>
            <w:r w:rsidR="00D71062">
              <w:rPr>
                <w:rFonts w:ascii="Times New Roman" w:eastAsia="仿宋" w:hAnsi="Times New Roman" w:cs="Times New Roman" w:hint="eastAsia"/>
                <w:color w:val="000000"/>
                <w:kern w:val="0"/>
                <w:sz w:val="24"/>
                <w:szCs w:val="24"/>
              </w:rPr>
              <w:t>.8</w:t>
            </w:r>
          </w:p>
        </w:tc>
      </w:tr>
      <w:tr w:rsidR="00D0500E" w:rsidTr="00D0500E">
        <w:trPr>
          <w:trHeight w:val="371"/>
          <w:jc w:val="center"/>
        </w:trPr>
        <w:tc>
          <w:tcPr>
            <w:tcW w:w="3322" w:type="dxa"/>
            <w:tcBorders>
              <w:top w:val="nil"/>
              <w:left w:val="single" w:sz="4" w:space="0" w:color="auto"/>
              <w:bottom w:val="single" w:sz="4" w:space="0" w:color="auto"/>
              <w:right w:val="single" w:sz="4" w:space="0" w:color="auto"/>
            </w:tcBorders>
            <w:vAlign w:val="center"/>
          </w:tcPr>
          <w:p w:rsidR="00D0500E" w:rsidRDefault="00D0500E">
            <w:pPr>
              <w:widowControl/>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 xml:space="preserve">   11.</w:t>
            </w:r>
            <w:r>
              <w:rPr>
                <w:rFonts w:ascii="Times New Roman" w:eastAsia="仿宋" w:hAnsi="Times New Roman" w:cs="Times New Roman" w:hint="eastAsia"/>
                <w:kern w:val="0"/>
                <w:sz w:val="24"/>
                <w:szCs w:val="24"/>
              </w:rPr>
              <w:t>工会经费</w:t>
            </w:r>
          </w:p>
        </w:tc>
        <w:tc>
          <w:tcPr>
            <w:tcW w:w="1856" w:type="dxa"/>
            <w:gridSpan w:val="2"/>
            <w:tcBorders>
              <w:top w:val="single" w:sz="4" w:space="0" w:color="auto"/>
              <w:left w:val="nil"/>
              <w:bottom w:val="single" w:sz="4" w:space="0" w:color="auto"/>
              <w:right w:val="single" w:sz="4" w:space="0" w:color="000000"/>
            </w:tcBorders>
            <w:vAlign w:val="center"/>
          </w:tcPr>
          <w:p w:rsidR="00D0500E" w:rsidRDefault="00D0500E" w:rsidP="00426002">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3.98</w:t>
            </w:r>
          </w:p>
        </w:tc>
        <w:tc>
          <w:tcPr>
            <w:tcW w:w="1984" w:type="dxa"/>
            <w:gridSpan w:val="2"/>
            <w:tcBorders>
              <w:top w:val="single" w:sz="4" w:space="0" w:color="auto"/>
              <w:left w:val="nil"/>
              <w:bottom w:val="single" w:sz="4" w:space="0" w:color="auto"/>
              <w:right w:val="single" w:sz="4" w:space="0" w:color="000000"/>
            </w:tcBorders>
            <w:vAlign w:val="center"/>
          </w:tcPr>
          <w:p w:rsidR="00D0500E" w:rsidRDefault="00652856" w:rsidP="00652856">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5.5</w:t>
            </w:r>
          </w:p>
        </w:tc>
        <w:tc>
          <w:tcPr>
            <w:tcW w:w="1957" w:type="dxa"/>
            <w:gridSpan w:val="2"/>
            <w:tcBorders>
              <w:top w:val="single" w:sz="4" w:space="0" w:color="auto"/>
              <w:left w:val="nil"/>
              <w:bottom w:val="single" w:sz="4" w:space="0" w:color="auto"/>
              <w:right w:val="single" w:sz="4" w:space="0" w:color="000000"/>
            </w:tcBorders>
            <w:vAlign w:val="center"/>
          </w:tcPr>
          <w:p w:rsidR="00D0500E" w:rsidRDefault="00D71062" w:rsidP="0041658E">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4.46</w:t>
            </w:r>
          </w:p>
        </w:tc>
      </w:tr>
      <w:tr w:rsidR="00D0500E" w:rsidTr="00D0500E">
        <w:trPr>
          <w:trHeight w:val="371"/>
          <w:jc w:val="center"/>
        </w:trPr>
        <w:tc>
          <w:tcPr>
            <w:tcW w:w="3322" w:type="dxa"/>
            <w:tcBorders>
              <w:top w:val="nil"/>
              <w:left w:val="single" w:sz="4" w:space="0" w:color="auto"/>
              <w:bottom w:val="single" w:sz="4" w:space="0" w:color="auto"/>
              <w:right w:val="single" w:sz="4" w:space="0" w:color="auto"/>
            </w:tcBorders>
            <w:vAlign w:val="center"/>
          </w:tcPr>
          <w:p w:rsidR="00D0500E" w:rsidRDefault="00D0500E">
            <w:pPr>
              <w:widowControl/>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 xml:space="preserve">   12.</w:t>
            </w:r>
            <w:r>
              <w:rPr>
                <w:rFonts w:ascii="Times New Roman" w:eastAsia="仿宋" w:hAnsi="Times New Roman" w:cs="Times New Roman" w:hint="eastAsia"/>
                <w:kern w:val="0"/>
                <w:sz w:val="24"/>
                <w:szCs w:val="24"/>
              </w:rPr>
              <w:t>其他交通费用</w:t>
            </w:r>
          </w:p>
        </w:tc>
        <w:tc>
          <w:tcPr>
            <w:tcW w:w="1856" w:type="dxa"/>
            <w:gridSpan w:val="2"/>
            <w:tcBorders>
              <w:top w:val="single" w:sz="4" w:space="0" w:color="auto"/>
              <w:left w:val="nil"/>
              <w:bottom w:val="single" w:sz="4" w:space="0" w:color="auto"/>
              <w:right w:val="single" w:sz="4" w:space="0" w:color="000000"/>
            </w:tcBorders>
            <w:vAlign w:val="center"/>
          </w:tcPr>
          <w:p w:rsidR="00D0500E" w:rsidRDefault="00D0500E" w:rsidP="00426002">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10.2</w:t>
            </w:r>
          </w:p>
        </w:tc>
        <w:tc>
          <w:tcPr>
            <w:tcW w:w="1984" w:type="dxa"/>
            <w:gridSpan w:val="2"/>
            <w:tcBorders>
              <w:top w:val="single" w:sz="4" w:space="0" w:color="auto"/>
              <w:left w:val="nil"/>
              <w:bottom w:val="single" w:sz="4" w:space="0" w:color="auto"/>
              <w:right w:val="single" w:sz="4" w:space="0" w:color="000000"/>
            </w:tcBorders>
            <w:vAlign w:val="center"/>
          </w:tcPr>
          <w:p w:rsidR="00D0500E" w:rsidRDefault="00652856" w:rsidP="00652856">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11.5</w:t>
            </w:r>
          </w:p>
        </w:tc>
        <w:tc>
          <w:tcPr>
            <w:tcW w:w="1957" w:type="dxa"/>
            <w:gridSpan w:val="2"/>
            <w:tcBorders>
              <w:top w:val="single" w:sz="4" w:space="0" w:color="auto"/>
              <w:left w:val="nil"/>
              <w:bottom w:val="single" w:sz="4" w:space="0" w:color="auto"/>
              <w:right w:val="single" w:sz="4" w:space="0" w:color="000000"/>
            </w:tcBorders>
            <w:vAlign w:val="center"/>
          </w:tcPr>
          <w:p w:rsidR="00D0500E" w:rsidRDefault="00D71062" w:rsidP="0041658E">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10.33</w:t>
            </w:r>
          </w:p>
        </w:tc>
      </w:tr>
      <w:tr w:rsidR="00D0500E" w:rsidTr="00D0500E">
        <w:trPr>
          <w:trHeight w:val="371"/>
          <w:jc w:val="center"/>
        </w:trPr>
        <w:tc>
          <w:tcPr>
            <w:tcW w:w="3322" w:type="dxa"/>
            <w:tcBorders>
              <w:top w:val="nil"/>
              <w:left w:val="single" w:sz="4" w:space="0" w:color="auto"/>
              <w:bottom w:val="single" w:sz="4" w:space="0" w:color="auto"/>
              <w:right w:val="single" w:sz="4" w:space="0" w:color="auto"/>
            </w:tcBorders>
            <w:vAlign w:val="center"/>
          </w:tcPr>
          <w:p w:rsidR="00D0500E" w:rsidRDefault="00D0500E">
            <w:pPr>
              <w:widowControl/>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 xml:space="preserve">   13.</w:t>
            </w:r>
            <w:r>
              <w:rPr>
                <w:rFonts w:ascii="Times New Roman" w:eastAsia="仿宋" w:hAnsi="Times New Roman" w:cs="Times New Roman" w:hint="eastAsia"/>
                <w:kern w:val="0"/>
                <w:sz w:val="24"/>
                <w:szCs w:val="24"/>
              </w:rPr>
              <w:t>其他商品和服务支出</w:t>
            </w:r>
          </w:p>
        </w:tc>
        <w:tc>
          <w:tcPr>
            <w:tcW w:w="1856" w:type="dxa"/>
            <w:gridSpan w:val="2"/>
            <w:tcBorders>
              <w:top w:val="single" w:sz="4" w:space="0" w:color="auto"/>
              <w:left w:val="nil"/>
              <w:bottom w:val="single" w:sz="4" w:space="0" w:color="auto"/>
              <w:right w:val="single" w:sz="4" w:space="0" w:color="000000"/>
            </w:tcBorders>
            <w:vAlign w:val="center"/>
          </w:tcPr>
          <w:p w:rsidR="00D0500E" w:rsidRDefault="00D0500E" w:rsidP="00426002">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5.99</w:t>
            </w:r>
          </w:p>
        </w:tc>
        <w:tc>
          <w:tcPr>
            <w:tcW w:w="1984" w:type="dxa"/>
            <w:gridSpan w:val="2"/>
            <w:tcBorders>
              <w:top w:val="single" w:sz="4" w:space="0" w:color="auto"/>
              <w:left w:val="nil"/>
              <w:bottom w:val="single" w:sz="4" w:space="0" w:color="auto"/>
              <w:right w:val="single" w:sz="4" w:space="0" w:color="000000"/>
            </w:tcBorders>
            <w:vAlign w:val="center"/>
          </w:tcPr>
          <w:p w:rsidR="00D0500E" w:rsidRDefault="00652856" w:rsidP="00652856">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1.3</w:t>
            </w:r>
          </w:p>
        </w:tc>
        <w:tc>
          <w:tcPr>
            <w:tcW w:w="1957" w:type="dxa"/>
            <w:gridSpan w:val="2"/>
            <w:tcBorders>
              <w:top w:val="single" w:sz="4" w:space="0" w:color="auto"/>
              <w:left w:val="nil"/>
              <w:bottom w:val="single" w:sz="4" w:space="0" w:color="auto"/>
              <w:right w:val="single" w:sz="4" w:space="0" w:color="000000"/>
            </w:tcBorders>
            <w:vAlign w:val="center"/>
          </w:tcPr>
          <w:p w:rsidR="00D0500E" w:rsidRDefault="00D71062" w:rsidP="0041658E">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0.55</w:t>
            </w:r>
          </w:p>
        </w:tc>
      </w:tr>
      <w:tr w:rsidR="004D4005" w:rsidTr="00D0500E">
        <w:trPr>
          <w:trHeight w:val="371"/>
          <w:jc w:val="center"/>
        </w:trPr>
        <w:tc>
          <w:tcPr>
            <w:tcW w:w="3322" w:type="dxa"/>
            <w:tcBorders>
              <w:top w:val="nil"/>
              <w:left w:val="single" w:sz="4" w:space="0" w:color="auto"/>
              <w:bottom w:val="single" w:sz="4" w:space="0" w:color="auto"/>
              <w:right w:val="single" w:sz="4" w:space="0" w:color="auto"/>
            </w:tcBorders>
            <w:vAlign w:val="center"/>
          </w:tcPr>
          <w:p w:rsidR="004D4005" w:rsidRDefault="00F928AE">
            <w:pPr>
              <w:widowControl/>
              <w:jc w:val="left"/>
              <w:rPr>
                <w:rFonts w:ascii="Times New Roman" w:eastAsia="仿宋" w:hAnsi="Times New Roman" w:cs="Times New Roman"/>
                <w:kern w:val="0"/>
                <w:sz w:val="24"/>
                <w:szCs w:val="24"/>
              </w:rPr>
            </w:pPr>
            <w:r>
              <w:rPr>
                <w:rFonts w:ascii="Times New Roman" w:eastAsia="仿宋" w:hAnsi="Times New Roman" w:cs="Times New Roman"/>
                <w:b/>
                <w:bCs/>
                <w:kern w:val="0"/>
                <w:sz w:val="24"/>
                <w:szCs w:val="24"/>
              </w:rPr>
              <w:t>政府采购金额</w:t>
            </w:r>
          </w:p>
        </w:tc>
        <w:tc>
          <w:tcPr>
            <w:tcW w:w="1856" w:type="dxa"/>
            <w:gridSpan w:val="2"/>
            <w:tcBorders>
              <w:top w:val="single" w:sz="4" w:space="0" w:color="auto"/>
              <w:left w:val="nil"/>
              <w:bottom w:val="single" w:sz="4" w:space="0" w:color="auto"/>
              <w:right w:val="single" w:sz="4" w:space="0" w:color="000000"/>
            </w:tcBorders>
            <w:vAlign w:val="center"/>
          </w:tcPr>
          <w:p w:rsidR="004D4005" w:rsidRDefault="00F928AE">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w:t>
            </w:r>
          </w:p>
        </w:tc>
        <w:tc>
          <w:tcPr>
            <w:tcW w:w="1984" w:type="dxa"/>
            <w:gridSpan w:val="2"/>
            <w:tcBorders>
              <w:top w:val="single" w:sz="4" w:space="0" w:color="auto"/>
              <w:left w:val="nil"/>
              <w:bottom w:val="single" w:sz="4" w:space="0" w:color="auto"/>
              <w:right w:val="single" w:sz="4" w:space="0" w:color="000000"/>
            </w:tcBorders>
            <w:vAlign w:val="center"/>
          </w:tcPr>
          <w:p w:rsidR="004D4005" w:rsidRDefault="000101D7" w:rsidP="00652856">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4</w:t>
            </w:r>
          </w:p>
        </w:tc>
        <w:tc>
          <w:tcPr>
            <w:tcW w:w="1957" w:type="dxa"/>
            <w:gridSpan w:val="2"/>
            <w:tcBorders>
              <w:top w:val="single" w:sz="4" w:space="0" w:color="auto"/>
              <w:left w:val="nil"/>
              <w:bottom w:val="single" w:sz="4" w:space="0" w:color="auto"/>
              <w:right w:val="single" w:sz="4" w:space="0" w:color="000000"/>
            </w:tcBorders>
            <w:vAlign w:val="center"/>
          </w:tcPr>
          <w:p w:rsidR="004D4005" w:rsidRDefault="000101D7">
            <w:pPr>
              <w:widowControl/>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t>4</w:t>
            </w:r>
            <w:r w:rsidR="00F928AE">
              <w:rPr>
                <w:rFonts w:ascii="Times New Roman" w:eastAsia="仿宋" w:hAnsi="Times New Roman" w:cs="Times New Roman"/>
                <w:color w:val="000000"/>
                <w:kern w:val="0"/>
                <w:sz w:val="24"/>
                <w:szCs w:val="24"/>
              </w:rPr>
              <w:t xml:space="preserve">　</w:t>
            </w:r>
          </w:p>
        </w:tc>
      </w:tr>
      <w:tr w:rsidR="004D4005" w:rsidTr="00D0500E">
        <w:trPr>
          <w:trHeight w:val="371"/>
          <w:jc w:val="center"/>
        </w:trPr>
        <w:tc>
          <w:tcPr>
            <w:tcW w:w="3322" w:type="dxa"/>
            <w:tcBorders>
              <w:top w:val="nil"/>
              <w:left w:val="single" w:sz="4" w:space="0" w:color="auto"/>
              <w:bottom w:val="single" w:sz="4" w:space="0" w:color="auto"/>
              <w:right w:val="single" w:sz="4" w:space="0" w:color="auto"/>
            </w:tcBorders>
            <w:vAlign w:val="center"/>
          </w:tcPr>
          <w:p w:rsidR="004D4005" w:rsidRDefault="00F928AE">
            <w:pPr>
              <w:widowControl/>
              <w:jc w:val="left"/>
              <w:rPr>
                <w:rFonts w:ascii="Times New Roman" w:eastAsia="仿宋" w:hAnsi="Times New Roman" w:cs="Times New Roman"/>
                <w:kern w:val="0"/>
                <w:sz w:val="24"/>
                <w:szCs w:val="24"/>
              </w:rPr>
            </w:pPr>
            <w:r>
              <w:rPr>
                <w:rFonts w:ascii="Times New Roman" w:eastAsia="仿宋" w:hAnsi="Times New Roman" w:cs="Times New Roman"/>
                <w:b/>
                <w:bCs/>
                <w:kern w:val="0"/>
                <w:sz w:val="24"/>
                <w:szCs w:val="24"/>
              </w:rPr>
              <w:t>部门整体支出预算调整</w:t>
            </w:r>
            <w:r>
              <w:rPr>
                <w:rFonts w:ascii="Times New Roman" w:eastAsia="仿宋" w:hAnsi="Times New Roman" w:cs="Times New Roman"/>
                <w:b/>
                <w:bCs/>
                <w:kern w:val="0"/>
                <w:sz w:val="24"/>
                <w:szCs w:val="24"/>
              </w:rPr>
              <w:t xml:space="preserve"> </w:t>
            </w:r>
          </w:p>
        </w:tc>
        <w:tc>
          <w:tcPr>
            <w:tcW w:w="1856" w:type="dxa"/>
            <w:gridSpan w:val="2"/>
            <w:tcBorders>
              <w:top w:val="single" w:sz="4" w:space="0" w:color="auto"/>
              <w:left w:val="nil"/>
              <w:bottom w:val="single" w:sz="4" w:space="0" w:color="auto"/>
              <w:right w:val="single" w:sz="4" w:space="0" w:color="000000"/>
            </w:tcBorders>
            <w:vAlign w:val="center"/>
          </w:tcPr>
          <w:p w:rsidR="004D4005" w:rsidRDefault="00F928AE">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w:t>
            </w:r>
          </w:p>
        </w:tc>
        <w:tc>
          <w:tcPr>
            <w:tcW w:w="1984" w:type="dxa"/>
            <w:gridSpan w:val="2"/>
            <w:tcBorders>
              <w:top w:val="single" w:sz="4" w:space="0" w:color="auto"/>
              <w:left w:val="nil"/>
              <w:bottom w:val="single" w:sz="4" w:space="0" w:color="auto"/>
              <w:right w:val="single" w:sz="4" w:space="0" w:color="000000"/>
            </w:tcBorders>
            <w:vAlign w:val="center"/>
          </w:tcPr>
          <w:p w:rsidR="004D4005" w:rsidRDefault="00F928AE">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c>
          <w:tcPr>
            <w:tcW w:w="1957" w:type="dxa"/>
            <w:gridSpan w:val="2"/>
            <w:tcBorders>
              <w:top w:val="single" w:sz="4" w:space="0" w:color="auto"/>
              <w:left w:val="nil"/>
              <w:bottom w:val="single" w:sz="4" w:space="0" w:color="auto"/>
              <w:right w:val="single" w:sz="4" w:space="0" w:color="000000"/>
            </w:tcBorders>
            <w:vAlign w:val="center"/>
          </w:tcPr>
          <w:p w:rsidR="004D4005" w:rsidRDefault="000B0B69">
            <w:pPr>
              <w:widowControl/>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161.23</w:t>
            </w:r>
            <w:r w:rsidR="00F928AE">
              <w:rPr>
                <w:rFonts w:ascii="Times New Roman" w:eastAsia="仿宋" w:hAnsi="Times New Roman" w:cs="Times New Roman"/>
                <w:kern w:val="0"/>
                <w:sz w:val="24"/>
                <w:szCs w:val="24"/>
              </w:rPr>
              <w:t xml:space="preserve">　</w:t>
            </w:r>
          </w:p>
        </w:tc>
      </w:tr>
      <w:tr w:rsidR="004D4005" w:rsidTr="00D0500E">
        <w:trPr>
          <w:trHeight w:val="1154"/>
          <w:jc w:val="center"/>
        </w:trPr>
        <w:tc>
          <w:tcPr>
            <w:tcW w:w="3322" w:type="dxa"/>
            <w:vMerge w:val="restart"/>
            <w:tcBorders>
              <w:top w:val="nil"/>
              <w:left w:val="single" w:sz="4" w:space="0" w:color="auto"/>
              <w:bottom w:val="single" w:sz="4" w:space="0" w:color="auto"/>
              <w:right w:val="single" w:sz="4" w:space="0" w:color="auto"/>
            </w:tcBorders>
            <w:vAlign w:val="center"/>
          </w:tcPr>
          <w:p w:rsidR="004D4005" w:rsidRDefault="00F928AE">
            <w:pPr>
              <w:widowControl/>
              <w:jc w:val="center"/>
              <w:rPr>
                <w:rFonts w:ascii="Times New Roman" w:eastAsia="仿宋" w:hAnsi="Times New Roman" w:cs="Times New Roman"/>
                <w:kern w:val="0"/>
                <w:sz w:val="24"/>
                <w:szCs w:val="24"/>
              </w:rPr>
            </w:pPr>
            <w:r>
              <w:rPr>
                <w:rFonts w:ascii="Times New Roman" w:eastAsia="仿宋" w:hAnsi="Times New Roman" w:cs="Times New Roman"/>
                <w:b/>
                <w:bCs/>
                <w:kern w:val="0"/>
                <w:sz w:val="24"/>
                <w:szCs w:val="24"/>
              </w:rPr>
              <w:lastRenderedPageBreak/>
              <w:t>楼堂馆所控制情况</w:t>
            </w:r>
            <w:r>
              <w:rPr>
                <w:rFonts w:ascii="Times New Roman" w:eastAsia="仿宋" w:hAnsi="Times New Roman" w:cs="Times New Roman"/>
                <w:b/>
                <w:bCs/>
                <w:kern w:val="0"/>
                <w:sz w:val="24"/>
                <w:szCs w:val="24"/>
              </w:rPr>
              <w:br/>
            </w:r>
            <w:r>
              <w:rPr>
                <w:rFonts w:ascii="Times New Roman" w:eastAsia="仿宋" w:hAnsi="Times New Roman" w:cs="Times New Roman"/>
                <w:b/>
                <w:bCs/>
                <w:kern w:val="0"/>
                <w:sz w:val="24"/>
                <w:szCs w:val="24"/>
              </w:rPr>
              <w:t>（</w:t>
            </w:r>
            <w:r w:rsidR="00C705E5">
              <w:rPr>
                <w:rFonts w:ascii="Times New Roman" w:eastAsia="仿宋" w:hAnsi="Times New Roman" w:cs="Times New Roman"/>
                <w:b/>
                <w:bCs/>
                <w:kern w:val="0"/>
                <w:sz w:val="24"/>
                <w:szCs w:val="24"/>
              </w:rPr>
              <w:t>2020</w:t>
            </w:r>
            <w:r>
              <w:rPr>
                <w:rFonts w:ascii="Times New Roman" w:eastAsia="仿宋" w:hAnsi="Times New Roman" w:cs="Times New Roman"/>
                <w:b/>
                <w:bCs/>
                <w:kern w:val="0"/>
                <w:sz w:val="24"/>
                <w:szCs w:val="24"/>
              </w:rPr>
              <w:t>年完工项目）</w:t>
            </w:r>
          </w:p>
        </w:tc>
        <w:tc>
          <w:tcPr>
            <w:tcW w:w="1106" w:type="dxa"/>
            <w:tcBorders>
              <w:top w:val="nil"/>
              <w:left w:val="nil"/>
              <w:bottom w:val="single" w:sz="4" w:space="0" w:color="auto"/>
              <w:right w:val="single" w:sz="4" w:space="0" w:color="auto"/>
            </w:tcBorders>
            <w:vAlign w:val="center"/>
          </w:tcPr>
          <w:p w:rsidR="004D4005" w:rsidRDefault="00F928AE">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批复</w:t>
            </w:r>
          </w:p>
          <w:p w:rsidR="004D4005" w:rsidRDefault="00F928AE">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规模</w:t>
            </w:r>
            <w:r>
              <w:rPr>
                <w:rFonts w:ascii="Times New Roman" w:eastAsia="仿宋" w:hAnsi="Times New Roman" w:cs="Times New Roman"/>
                <w:bCs/>
                <w:kern w:val="0"/>
                <w:sz w:val="24"/>
                <w:szCs w:val="24"/>
              </w:rPr>
              <w:br/>
            </w:r>
            <w:r>
              <w:rPr>
                <w:rFonts w:ascii="Times New Roman" w:eastAsia="仿宋" w:hAnsi="Times New Roman" w:cs="Times New Roman" w:hint="eastAsia"/>
                <w:bCs/>
                <w:kern w:val="0"/>
                <w:sz w:val="24"/>
                <w:szCs w:val="24"/>
              </w:rPr>
              <w:t>(</w:t>
            </w:r>
            <w:r>
              <w:rPr>
                <w:rFonts w:ascii="Times New Roman" w:eastAsia="仿宋" w:hAnsi="Times New Roman" w:cs="Times New Roman"/>
                <w:bCs/>
                <w:kern w:val="0"/>
                <w:sz w:val="24"/>
                <w:szCs w:val="24"/>
              </w:rPr>
              <w:t>㎡</w:t>
            </w:r>
            <w:r>
              <w:rPr>
                <w:rFonts w:ascii="Times New Roman" w:eastAsia="仿宋" w:hAnsi="Times New Roman" w:cs="Times New Roman" w:hint="eastAsia"/>
                <w:bCs/>
                <w:kern w:val="0"/>
                <w:sz w:val="24"/>
                <w:szCs w:val="24"/>
              </w:rPr>
              <w:t>)</w:t>
            </w:r>
          </w:p>
        </w:tc>
        <w:tc>
          <w:tcPr>
            <w:tcW w:w="750" w:type="dxa"/>
            <w:tcBorders>
              <w:top w:val="nil"/>
              <w:left w:val="nil"/>
              <w:bottom w:val="single" w:sz="4" w:space="0" w:color="auto"/>
              <w:right w:val="single" w:sz="4" w:space="0" w:color="auto"/>
            </w:tcBorders>
            <w:vAlign w:val="center"/>
          </w:tcPr>
          <w:p w:rsidR="004D4005" w:rsidRDefault="00F928AE">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实际规模</w:t>
            </w:r>
            <w:r>
              <w:rPr>
                <w:rFonts w:ascii="Times New Roman" w:eastAsia="仿宋" w:hAnsi="Times New Roman" w:cs="Times New Roman" w:hint="eastAsia"/>
                <w:bCs/>
                <w:kern w:val="0"/>
                <w:sz w:val="24"/>
                <w:szCs w:val="24"/>
              </w:rPr>
              <w:t>(</w:t>
            </w:r>
            <w:r>
              <w:rPr>
                <w:rFonts w:ascii="Times New Roman" w:eastAsia="仿宋" w:hAnsi="Times New Roman" w:cs="Times New Roman"/>
                <w:bCs/>
                <w:kern w:val="0"/>
                <w:sz w:val="24"/>
                <w:szCs w:val="24"/>
              </w:rPr>
              <w:t>㎡</w:t>
            </w:r>
            <w:r>
              <w:rPr>
                <w:rFonts w:ascii="Times New Roman" w:eastAsia="仿宋" w:hAnsi="Times New Roman" w:cs="Times New Roman" w:hint="eastAsia"/>
                <w:bCs/>
                <w:kern w:val="0"/>
                <w:sz w:val="24"/>
                <w:szCs w:val="24"/>
              </w:rPr>
              <w:t>)</w:t>
            </w:r>
          </w:p>
        </w:tc>
        <w:tc>
          <w:tcPr>
            <w:tcW w:w="934" w:type="dxa"/>
            <w:tcBorders>
              <w:top w:val="nil"/>
              <w:left w:val="nil"/>
              <w:bottom w:val="single" w:sz="4" w:space="0" w:color="auto"/>
              <w:right w:val="single" w:sz="4" w:space="0" w:color="auto"/>
            </w:tcBorders>
            <w:vAlign w:val="center"/>
          </w:tcPr>
          <w:p w:rsidR="004D4005" w:rsidRDefault="00F928AE">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规模</w:t>
            </w:r>
          </w:p>
          <w:p w:rsidR="004D4005" w:rsidRDefault="00F928AE">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控制率</w:t>
            </w:r>
          </w:p>
        </w:tc>
        <w:tc>
          <w:tcPr>
            <w:tcW w:w="1050" w:type="dxa"/>
            <w:tcBorders>
              <w:top w:val="nil"/>
              <w:left w:val="nil"/>
              <w:bottom w:val="single" w:sz="4" w:space="0" w:color="auto"/>
              <w:right w:val="single" w:sz="4" w:space="0" w:color="auto"/>
            </w:tcBorders>
            <w:vAlign w:val="center"/>
          </w:tcPr>
          <w:p w:rsidR="004D4005" w:rsidRDefault="00F928AE">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预算</w:t>
            </w:r>
          </w:p>
          <w:p w:rsidR="004D4005" w:rsidRDefault="00F928AE">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投资</w:t>
            </w:r>
          </w:p>
          <w:p w:rsidR="004D4005" w:rsidRDefault="00F928AE">
            <w:pPr>
              <w:widowControl/>
              <w:jc w:val="center"/>
              <w:rPr>
                <w:rFonts w:ascii="Times New Roman" w:eastAsia="仿宋" w:hAnsi="Times New Roman" w:cs="Times New Roman"/>
                <w:bCs/>
                <w:kern w:val="0"/>
                <w:sz w:val="24"/>
                <w:szCs w:val="24"/>
              </w:rPr>
            </w:pPr>
            <w:r>
              <w:rPr>
                <w:rFonts w:ascii="Times New Roman" w:eastAsia="仿宋" w:hAnsi="Times New Roman" w:cs="Times New Roman" w:hint="eastAsia"/>
                <w:bCs/>
                <w:kern w:val="0"/>
                <w:sz w:val="24"/>
                <w:szCs w:val="24"/>
              </w:rPr>
              <w:t>(</w:t>
            </w:r>
            <w:r>
              <w:rPr>
                <w:rFonts w:ascii="Times New Roman" w:eastAsia="仿宋" w:hAnsi="Times New Roman" w:cs="Times New Roman"/>
                <w:bCs/>
                <w:kern w:val="0"/>
                <w:sz w:val="24"/>
                <w:szCs w:val="24"/>
              </w:rPr>
              <w:t>万元</w:t>
            </w:r>
            <w:r>
              <w:rPr>
                <w:rFonts w:ascii="Times New Roman" w:eastAsia="仿宋" w:hAnsi="Times New Roman" w:cs="Times New Roman" w:hint="eastAsia"/>
                <w:bCs/>
                <w:kern w:val="0"/>
                <w:sz w:val="24"/>
                <w:szCs w:val="24"/>
              </w:rPr>
              <w:t>)</w:t>
            </w:r>
          </w:p>
        </w:tc>
        <w:tc>
          <w:tcPr>
            <w:tcW w:w="1009" w:type="dxa"/>
            <w:tcBorders>
              <w:top w:val="nil"/>
              <w:left w:val="nil"/>
              <w:bottom w:val="single" w:sz="4" w:space="0" w:color="auto"/>
              <w:right w:val="single" w:sz="4" w:space="0" w:color="auto"/>
            </w:tcBorders>
            <w:vAlign w:val="center"/>
          </w:tcPr>
          <w:p w:rsidR="004D4005" w:rsidRDefault="00F928AE">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实际</w:t>
            </w:r>
          </w:p>
          <w:p w:rsidR="004D4005" w:rsidRDefault="00F928AE">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投资</w:t>
            </w:r>
          </w:p>
          <w:p w:rsidR="004D4005" w:rsidRDefault="00F928AE">
            <w:pPr>
              <w:widowControl/>
              <w:jc w:val="center"/>
              <w:rPr>
                <w:rFonts w:ascii="Times New Roman" w:eastAsia="仿宋" w:hAnsi="Times New Roman" w:cs="Times New Roman"/>
                <w:bCs/>
                <w:kern w:val="0"/>
                <w:sz w:val="24"/>
                <w:szCs w:val="24"/>
              </w:rPr>
            </w:pPr>
            <w:r>
              <w:rPr>
                <w:rFonts w:ascii="Times New Roman" w:eastAsia="仿宋" w:hAnsi="Times New Roman" w:cs="Times New Roman" w:hint="eastAsia"/>
                <w:bCs/>
                <w:kern w:val="0"/>
                <w:sz w:val="24"/>
                <w:szCs w:val="24"/>
              </w:rPr>
              <w:t>(</w:t>
            </w:r>
            <w:r>
              <w:rPr>
                <w:rFonts w:ascii="Times New Roman" w:eastAsia="仿宋" w:hAnsi="Times New Roman" w:cs="Times New Roman"/>
                <w:bCs/>
                <w:kern w:val="0"/>
                <w:sz w:val="24"/>
                <w:szCs w:val="24"/>
              </w:rPr>
              <w:t>万元</w:t>
            </w:r>
            <w:r>
              <w:rPr>
                <w:rFonts w:ascii="Times New Roman" w:eastAsia="仿宋" w:hAnsi="Times New Roman" w:cs="Times New Roman" w:hint="eastAsia"/>
                <w:bCs/>
                <w:kern w:val="0"/>
                <w:sz w:val="24"/>
                <w:szCs w:val="24"/>
              </w:rPr>
              <w:t>)</w:t>
            </w:r>
          </w:p>
        </w:tc>
        <w:tc>
          <w:tcPr>
            <w:tcW w:w="948" w:type="dxa"/>
            <w:tcBorders>
              <w:top w:val="nil"/>
              <w:left w:val="nil"/>
              <w:bottom w:val="single" w:sz="4" w:space="0" w:color="auto"/>
              <w:right w:val="single" w:sz="4" w:space="0" w:color="auto"/>
            </w:tcBorders>
            <w:vAlign w:val="center"/>
          </w:tcPr>
          <w:p w:rsidR="004D4005" w:rsidRDefault="00F928AE">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投资</w:t>
            </w:r>
          </w:p>
          <w:p w:rsidR="004D4005" w:rsidRDefault="00F928AE">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概算</w:t>
            </w:r>
          </w:p>
          <w:p w:rsidR="004D4005" w:rsidRDefault="00F928AE">
            <w:pPr>
              <w:widowControl/>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控制率</w:t>
            </w:r>
          </w:p>
        </w:tc>
      </w:tr>
      <w:tr w:rsidR="004D4005" w:rsidTr="00D0500E">
        <w:trPr>
          <w:trHeight w:val="177"/>
          <w:jc w:val="center"/>
        </w:trPr>
        <w:tc>
          <w:tcPr>
            <w:tcW w:w="3322" w:type="dxa"/>
            <w:vMerge/>
            <w:tcBorders>
              <w:top w:val="nil"/>
              <w:left w:val="single" w:sz="4" w:space="0" w:color="auto"/>
              <w:bottom w:val="single" w:sz="4" w:space="0" w:color="auto"/>
              <w:right w:val="single" w:sz="4" w:space="0" w:color="auto"/>
            </w:tcBorders>
            <w:vAlign w:val="center"/>
          </w:tcPr>
          <w:p w:rsidR="004D4005" w:rsidRDefault="004D4005">
            <w:pPr>
              <w:widowControl/>
              <w:jc w:val="left"/>
              <w:rPr>
                <w:rFonts w:ascii="Times New Roman" w:eastAsia="仿宋" w:hAnsi="Times New Roman" w:cs="Times New Roman"/>
                <w:kern w:val="0"/>
                <w:sz w:val="24"/>
                <w:szCs w:val="24"/>
              </w:rPr>
            </w:pPr>
          </w:p>
        </w:tc>
        <w:tc>
          <w:tcPr>
            <w:tcW w:w="1106" w:type="dxa"/>
            <w:tcBorders>
              <w:top w:val="nil"/>
              <w:left w:val="nil"/>
              <w:bottom w:val="single" w:sz="4" w:space="0" w:color="auto"/>
              <w:right w:val="single" w:sz="4" w:space="0" w:color="auto"/>
            </w:tcBorders>
            <w:vAlign w:val="center"/>
          </w:tcPr>
          <w:p w:rsidR="004D4005" w:rsidRDefault="00F928AE">
            <w:pPr>
              <w:widowControl/>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c>
          <w:tcPr>
            <w:tcW w:w="750" w:type="dxa"/>
            <w:tcBorders>
              <w:top w:val="nil"/>
              <w:left w:val="nil"/>
              <w:bottom w:val="single" w:sz="4" w:space="0" w:color="auto"/>
              <w:right w:val="single" w:sz="4" w:space="0" w:color="auto"/>
            </w:tcBorders>
            <w:vAlign w:val="center"/>
          </w:tcPr>
          <w:p w:rsidR="004D4005" w:rsidRDefault="00F928AE">
            <w:pPr>
              <w:widowControl/>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c>
          <w:tcPr>
            <w:tcW w:w="934" w:type="dxa"/>
            <w:tcBorders>
              <w:top w:val="nil"/>
              <w:left w:val="nil"/>
              <w:bottom w:val="single" w:sz="4" w:space="0" w:color="auto"/>
              <w:right w:val="single" w:sz="4" w:space="0" w:color="auto"/>
            </w:tcBorders>
            <w:vAlign w:val="center"/>
          </w:tcPr>
          <w:p w:rsidR="004D4005" w:rsidRDefault="00F928AE">
            <w:pPr>
              <w:widowControl/>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c>
          <w:tcPr>
            <w:tcW w:w="1050" w:type="dxa"/>
            <w:tcBorders>
              <w:top w:val="nil"/>
              <w:left w:val="nil"/>
              <w:bottom w:val="single" w:sz="4" w:space="0" w:color="auto"/>
              <w:right w:val="single" w:sz="4" w:space="0" w:color="auto"/>
            </w:tcBorders>
            <w:vAlign w:val="center"/>
          </w:tcPr>
          <w:p w:rsidR="004D4005" w:rsidRDefault="00F928AE">
            <w:pPr>
              <w:widowControl/>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c>
          <w:tcPr>
            <w:tcW w:w="1009" w:type="dxa"/>
            <w:tcBorders>
              <w:top w:val="nil"/>
              <w:left w:val="nil"/>
              <w:bottom w:val="single" w:sz="4" w:space="0" w:color="auto"/>
              <w:right w:val="single" w:sz="4" w:space="0" w:color="auto"/>
            </w:tcBorders>
            <w:vAlign w:val="center"/>
          </w:tcPr>
          <w:p w:rsidR="004D4005" w:rsidRDefault="00F928AE">
            <w:pPr>
              <w:widowControl/>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c>
          <w:tcPr>
            <w:tcW w:w="948" w:type="dxa"/>
            <w:tcBorders>
              <w:top w:val="nil"/>
              <w:left w:val="nil"/>
              <w:bottom w:val="single" w:sz="4" w:space="0" w:color="auto"/>
              <w:right w:val="single" w:sz="4" w:space="0" w:color="auto"/>
            </w:tcBorders>
            <w:vAlign w:val="center"/>
          </w:tcPr>
          <w:p w:rsidR="004D4005" w:rsidRDefault="00F928AE">
            <w:pPr>
              <w:widowControl/>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p>
        </w:tc>
      </w:tr>
      <w:tr w:rsidR="004D4005" w:rsidTr="00D0500E">
        <w:trPr>
          <w:trHeight w:val="979"/>
          <w:jc w:val="center"/>
        </w:trPr>
        <w:tc>
          <w:tcPr>
            <w:tcW w:w="3322" w:type="dxa"/>
            <w:tcBorders>
              <w:top w:val="nil"/>
              <w:left w:val="single" w:sz="4" w:space="0" w:color="auto"/>
              <w:bottom w:val="single" w:sz="4" w:space="0" w:color="auto"/>
              <w:right w:val="single" w:sz="4" w:space="0" w:color="auto"/>
            </w:tcBorders>
            <w:vAlign w:val="center"/>
          </w:tcPr>
          <w:p w:rsidR="004D4005" w:rsidRDefault="00F928AE">
            <w:pPr>
              <w:widowControl/>
              <w:jc w:val="center"/>
              <w:rPr>
                <w:rFonts w:ascii="Times New Roman" w:eastAsia="仿宋" w:hAnsi="Times New Roman" w:cs="Times New Roman"/>
                <w:kern w:val="0"/>
                <w:sz w:val="24"/>
                <w:szCs w:val="24"/>
              </w:rPr>
            </w:pPr>
            <w:r>
              <w:rPr>
                <w:rFonts w:ascii="Times New Roman" w:eastAsia="仿宋" w:hAnsi="Times New Roman" w:cs="Times New Roman"/>
                <w:b/>
                <w:bCs/>
                <w:kern w:val="0"/>
                <w:sz w:val="24"/>
                <w:szCs w:val="24"/>
              </w:rPr>
              <w:t>厉行节约保障措施</w:t>
            </w:r>
          </w:p>
        </w:tc>
        <w:tc>
          <w:tcPr>
            <w:tcW w:w="5797" w:type="dxa"/>
            <w:gridSpan w:val="6"/>
            <w:tcBorders>
              <w:top w:val="single" w:sz="4" w:space="0" w:color="auto"/>
              <w:left w:val="nil"/>
              <w:bottom w:val="single" w:sz="4" w:space="0" w:color="auto"/>
              <w:right w:val="single" w:sz="4" w:space="0" w:color="000000"/>
            </w:tcBorders>
            <w:vAlign w:val="center"/>
          </w:tcPr>
          <w:p w:rsidR="004D4005" w:rsidRDefault="00F928AE" w:rsidP="00D23243">
            <w:pPr>
              <w:widowControl/>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保障措施：</w:t>
            </w:r>
            <w:r>
              <w:rPr>
                <w:rFonts w:ascii="Times New Roman" w:eastAsia="仿宋" w:hAnsi="Times New Roman" w:cs="Times New Roman" w:hint="eastAsia"/>
                <w:kern w:val="0"/>
                <w:sz w:val="24"/>
                <w:szCs w:val="24"/>
              </w:rPr>
              <w:t>1</w:t>
            </w:r>
            <w:r>
              <w:rPr>
                <w:rFonts w:ascii="Times New Roman" w:eastAsia="仿宋" w:hAnsi="Times New Roman" w:cs="Times New Roman" w:hint="eastAsia"/>
                <w:kern w:val="0"/>
                <w:sz w:val="24"/>
                <w:szCs w:val="24"/>
              </w:rPr>
              <w:t>、精简会议活动经费</w:t>
            </w:r>
            <w:r>
              <w:rPr>
                <w:rFonts w:ascii="Times New Roman" w:eastAsia="仿宋" w:hAnsi="Times New Roman" w:cs="Times New Roman" w:hint="eastAsia"/>
                <w:kern w:val="0"/>
                <w:sz w:val="24"/>
                <w:szCs w:val="24"/>
              </w:rPr>
              <w:t>2</w:t>
            </w:r>
            <w:r>
              <w:rPr>
                <w:rFonts w:ascii="Times New Roman" w:eastAsia="仿宋" w:hAnsi="Times New Roman" w:cs="Times New Roman" w:hint="eastAsia"/>
                <w:kern w:val="0"/>
                <w:sz w:val="24"/>
                <w:szCs w:val="24"/>
              </w:rPr>
              <w:t>、严格公务接待管理。</w:t>
            </w:r>
            <w:r>
              <w:rPr>
                <w:rFonts w:ascii="Times New Roman" w:eastAsia="仿宋" w:hAnsi="Times New Roman" w:cs="Times New Roman" w:hint="eastAsia"/>
                <w:kern w:val="0"/>
                <w:sz w:val="24"/>
                <w:szCs w:val="24"/>
              </w:rPr>
              <w:t>3</w:t>
            </w:r>
            <w:r>
              <w:rPr>
                <w:rFonts w:ascii="Times New Roman" w:eastAsia="仿宋" w:hAnsi="Times New Roman" w:cs="Times New Roman" w:hint="eastAsia"/>
                <w:kern w:val="0"/>
                <w:sz w:val="24"/>
                <w:szCs w:val="24"/>
              </w:rPr>
              <w:t>、严格控制差旅费用。</w:t>
            </w:r>
            <w:r>
              <w:rPr>
                <w:rFonts w:ascii="Times New Roman" w:eastAsia="仿宋" w:hAnsi="Times New Roman" w:cs="Times New Roman" w:hint="eastAsia"/>
                <w:kern w:val="0"/>
                <w:sz w:val="24"/>
                <w:szCs w:val="24"/>
              </w:rPr>
              <w:t>4</w:t>
            </w:r>
            <w:r>
              <w:rPr>
                <w:rFonts w:ascii="Times New Roman" w:eastAsia="仿宋" w:hAnsi="Times New Roman" w:cs="Times New Roman" w:hint="eastAsia"/>
                <w:kern w:val="0"/>
                <w:sz w:val="24"/>
                <w:szCs w:val="24"/>
              </w:rPr>
              <w:t>、严格控制一般性支出等等措施。</w:t>
            </w:r>
          </w:p>
        </w:tc>
      </w:tr>
    </w:tbl>
    <w:p w:rsidR="004D4005" w:rsidRDefault="004D4005">
      <w:pPr>
        <w:widowControl/>
        <w:jc w:val="left"/>
        <w:rPr>
          <w:rFonts w:ascii="Times New Roman" w:eastAsia="仿宋" w:hAnsi="Times New Roman" w:cs="Times New Roman"/>
          <w:kern w:val="0"/>
          <w:sz w:val="24"/>
          <w:szCs w:val="24"/>
        </w:rPr>
      </w:pPr>
    </w:p>
    <w:p w:rsidR="004D4005" w:rsidRDefault="00F928AE">
      <w:pPr>
        <w:widowControl/>
        <w:ind w:firstLineChars="200" w:firstLine="480"/>
        <w:jc w:val="left"/>
        <w:rPr>
          <w:rFonts w:ascii="Times New Roman" w:eastAsia="仿宋" w:hAnsi="Times New Roman" w:cs="Times New Roman"/>
          <w:kern w:val="0"/>
          <w:sz w:val="24"/>
          <w:szCs w:val="24"/>
        </w:rPr>
      </w:pPr>
      <w:r>
        <w:rPr>
          <w:rFonts w:ascii="Times New Roman" w:eastAsia="仿宋" w:hAnsi="Times New Roman" w:cs="Times New Roman"/>
          <w:kern w:val="0"/>
          <w:sz w:val="24"/>
          <w:szCs w:val="24"/>
        </w:rPr>
        <w:t>说明：</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项目支出</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需要填报所有项目情况，包括业务工作项目、运行维护项目等；</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公用经费</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填报基本支出中的一般商品和服务支出。</w:t>
      </w:r>
    </w:p>
    <w:p w:rsidR="004D4005" w:rsidRDefault="004D4005"/>
    <w:p w:rsidR="004D4005" w:rsidRDefault="004D4005">
      <w:pPr>
        <w:spacing w:line="600" w:lineRule="exact"/>
        <w:rPr>
          <w:rFonts w:ascii="仿宋_GB2312" w:eastAsia="仿宋_GB2312" w:hAnsi="仿宋_GB2312" w:cs="Times New Roman"/>
          <w:sz w:val="32"/>
          <w:szCs w:val="32"/>
        </w:rPr>
      </w:pPr>
    </w:p>
    <w:p w:rsidR="004D4005" w:rsidRDefault="004D4005">
      <w:pPr>
        <w:spacing w:line="600" w:lineRule="exact"/>
        <w:rPr>
          <w:rFonts w:ascii="仿宋_GB2312" w:eastAsia="仿宋_GB2312" w:hAnsi="仿宋_GB2312" w:cs="Times New Roman"/>
          <w:sz w:val="32"/>
          <w:szCs w:val="32"/>
        </w:rPr>
      </w:pPr>
    </w:p>
    <w:p w:rsidR="004D4005" w:rsidRDefault="004D4005">
      <w:pPr>
        <w:spacing w:line="600" w:lineRule="exact"/>
        <w:rPr>
          <w:rFonts w:ascii="仿宋_GB2312" w:eastAsia="仿宋_GB2312" w:hAnsi="仿宋_GB2312" w:cs="Times New Roman"/>
          <w:sz w:val="32"/>
          <w:szCs w:val="32"/>
        </w:rPr>
      </w:pPr>
    </w:p>
    <w:sectPr w:rsidR="004D4005" w:rsidSect="004D4005">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622" w:rsidRDefault="00360622" w:rsidP="004D4005">
      <w:r>
        <w:separator/>
      </w:r>
    </w:p>
  </w:endnote>
  <w:endnote w:type="continuationSeparator" w:id="1">
    <w:p w:rsidR="00360622" w:rsidRDefault="00360622" w:rsidP="004D40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622" w:rsidRDefault="00360622" w:rsidP="004D4005">
      <w:r>
        <w:separator/>
      </w:r>
    </w:p>
  </w:footnote>
  <w:footnote w:type="continuationSeparator" w:id="1">
    <w:p w:rsidR="00360622" w:rsidRDefault="00360622" w:rsidP="004D40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005" w:rsidRDefault="004D4005">
    <w:pPr>
      <w:pStyle w:val="a4"/>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95504"/>
    <w:multiLevelType w:val="singleLevel"/>
    <w:tmpl w:val="57295504"/>
    <w:lvl w:ilvl="0">
      <w:start w:val="2"/>
      <w:numFmt w:val="chineseCounting"/>
      <w:suff w:val="nothing"/>
      <w:lvlText w:val="%1、"/>
      <w:lvlJc w:val="left"/>
    </w:lvl>
  </w:abstractNum>
  <w:abstractNum w:abstractNumId="1">
    <w:nsid w:val="5927D53F"/>
    <w:multiLevelType w:val="singleLevel"/>
    <w:tmpl w:val="5927D53F"/>
    <w:lvl w:ilvl="0">
      <w:start w:val="2"/>
      <w:numFmt w:val="chineseCounting"/>
      <w:suff w:val="nothing"/>
      <w:lvlText w:val="（%1）"/>
      <w:lvlJc w:val="left"/>
    </w:lvl>
  </w:abstractNum>
  <w:abstractNum w:abstractNumId="2">
    <w:nsid w:val="5927FAE1"/>
    <w:multiLevelType w:val="singleLevel"/>
    <w:tmpl w:val="5927FAE1"/>
    <w:lvl w:ilvl="0">
      <w:start w:val="1"/>
      <w:numFmt w:val="chineseCounting"/>
      <w:suff w:val="nothing"/>
      <w:lvlText w:val="（%1）"/>
      <w:lvlJc w:val="left"/>
    </w:lvl>
  </w:abstractNum>
  <w:abstractNum w:abstractNumId="3">
    <w:nsid w:val="5928324B"/>
    <w:multiLevelType w:val="singleLevel"/>
    <w:tmpl w:val="5928324B"/>
    <w:lvl w:ilvl="0">
      <w:start w:val="5"/>
      <w:numFmt w:val="chineseCounting"/>
      <w:suff w:val="nothing"/>
      <w:lvlText w:val="%1、"/>
      <w:lvlJc w:val="left"/>
    </w:lvl>
  </w:abstractNum>
  <w:abstractNum w:abstractNumId="4">
    <w:nsid w:val="59285A47"/>
    <w:multiLevelType w:val="singleLevel"/>
    <w:tmpl w:val="59285A47"/>
    <w:lvl w:ilvl="0">
      <w:start w:val="2"/>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4005"/>
    <w:rsid w:val="000101D7"/>
    <w:rsid w:val="0001397C"/>
    <w:rsid w:val="000654FD"/>
    <w:rsid w:val="000B0B69"/>
    <w:rsid w:val="0018094A"/>
    <w:rsid w:val="00253F22"/>
    <w:rsid w:val="00330666"/>
    <w:rsid w:val="00334209"/>
    <w:rsid w:val="0034558A"/>
    <w:rsid w:val="00360622"/>
    <w:rsid w:val="003876ED"/>
    <w:rsid w:val="003D57BD"/>
    <w:rsid w:val="003F5D74"/>
    <w:rsid w:val="0041658E"/>
    <w:rsid w:val="004915F8"/>
    <w:rsid w:val="004C11E6"/>
    <w:rsid w:val="004D4005"/>
    <w:rsid w:val="005316B6"/>
    <w:rsid w:val="00544221"/>
    <w:rsid w:val="0055481F"/>
    <w:rsid w:val="00580E6C"/>
    <w:rsid w:val="00585C73"/>
    <w:rsid w:val="005C086D"/>
    <w:rsid w:val="00652856"/>
    <w:rsid w:val="00716A99"/>
    <w:rsid w:val="007B698D"/>
    <w:rsid w:val="0085506D"/>
    <w:rsid w:val="008578FC"/>
    <w:rsid w:val="008673AF"/>
    <w:rsid w:val="008713DC"/>
    <w:rsid w:val="008D5E2B"/>
    <w:rsid w:val="008E32DF"/>
    <w:rsid w:val="00960DAC"/>
    <w:rsid w:val="009850A5"/>
    <w:rsid w:val="00A16428"/>
    <w:rsid w:val="00A4422E"/>
    <w:rsid w:val="00A9117D"/>
    <w:rsid w:val="00AC5892"/>
    <w:rsid w:val="00AC63B4"/>
    <w:rsid w:val="00C07A9A"/>
    <w:rsid w:val="00C705E5"/>
    <w:rsid w:val="00CB1F74"/>
    <w:rsid w:val="00CC4157"/>
    <w:rsid w:val="00D0500E"/>
    <w:rsid w:val="00D23243"/>
    <w:rsid w:val="00D71062"/>
    <w:rsid w:val="00D73196"/>
    <w:rsid w:val="00D9485D"/>
    <w:rsid w:val="00DD4C8F"/>
    <w:rsid w:val="00E43741"/>
    <w:rsid w:val="00E73ABC"/>
    <w:rsid w:val="00E7641A"/>
    <w:rsid w:val="00EE05CA"/>
    <w:rsid w:val="00F72059"/>
    <w:rsid w:val="00F928AE"/>
    <w:rsid w:val="00FC6FE2"/>
    <w:rsid w:val="00FF1EA4"/>
    <w:rsid w:val="14D65E50"/>
    <w:rsid w:val="2F773990"/>
    <w:rsid w:val="34612598"/>
    <w:rsid w:val="351F7159"/>
    <w:rsid w:val="3EA3164B"/>
    <w:rsid w:val="40692D21"/>
    <w:rsid w:val="45085376"/>
    <w:rsid w:val="47A35FB1"/>
    <w:rsid w:val="4981024F"/>
    <w:rsid w:val="4E88645A"/>
    <w:rsid w:val="699737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005"/>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D4005"/>
    <w:pPr>
      <w:tabs>
        <w:tab w:val="center" w:pos="4153"/>
        <w:tab w:val="right" w:pos="8306"/>
      </w:tabs>
      <w:snapToGrid w:val="0"/>
      <w:jc w:val="left"/>
    </w:pPr>
    <w:rPr>
      <w:sz w:val="18"/>
      <w:szCs w:val="18"/>
    </w:rPr>
  </w:style>
  <w:style w:type="paragraph" w:styleId="a4">
    <w:name w:val="header"/>
    <w:basedOn w:val="a"/>
    <w:link w:val="Char0"/>
    <w:uiPriority w:val="99"/>
    <w:qFormat/>
    <w:rsid w:val="004D4005"/>
    <w:pPr>
      <w:pBdr>
        <w:bottom w:val="single" w:sz="6" w:space="1" w:color="auto"/>
      </w:pBdr>
      <w:tabs>
        <w:tab w:val="center" w:pos="4153"/>
        <w:tab w:val="right" w:pos="8306"/>
      </w:tabs>
      <w:snapToGrid w:val="0"/>
      <w:jc w:val="center"/>
    </w:pPr>
    <w:rPr>
      <w:sz w:val="18"/>
      <w:szCs w:val="18"/>
    </w:rPr>
  </w:style>
  <w:style w:type="paragraph" w:customStyle="1" w:styleId="p0">
    <w:name w:val="p0"/>
    <w:basedOn w:val="a"/>
    <w:rsid w:val="004D4005"/>
    <w:pPr>
      <w:widowControl/>
    </w:pPr>
    <w:rPr>
      <w:kern w:val="0"/>
    </w:rPr>
  </w:style>
  <w:style w:type="paragraph" w:customStyle="1" w:styleId="Default">
    <w:name w:val="Default"/>
    <w:qFormat/>
    <w:rsid w:val="004D4005"/>
    <w:pPr>
      <w:widowControl w:val="0"/>
      <w:autoSpaceDE w:val="0"/>
      <w:autoSpaceDN w:val="0"/>
      <w:adjustRightInd w:val="0"/>
    </w:pPr>
    <w:rPr>
      <w:rFonts w:ascii="黑体" w:eastAsia="黑体" w:cs="黑体"/>
      <w:color w:val="000000"/>
      <w:sz w:val="24"/>
      <w:szCs w:val="24"/>
    </w:rPr>
  </w:style>
  <w:style w:type="character" w:customStyle="1" w:styleId="Char">
    <w:name w:val="页脚 Char"/>
    <w:basedOn w:val="a0"/>
    <w:link w:val="a3"/>
    <w:uiPriority w:val="99"/>
    <w:semiHidden/>
    <w:qFormat/>
    <w:rsid w:val="004D4005"/>
    <w:rPr>
      <w:rFonts w:ascii="Calibri" w:hAnsi="Calibri" w:cs="Calibri"/>
      <w:sz w:val="18"/>
      <w:szCs w:val="18"/>
    </w:rPr>
  </w:style>
  <w:style w:type="character" w:customStyle="1" w:styleId="Char0">
    <w:name w:val="页眉 Char"/>
    <w:basedOn w:val="a0"/>
    <w:link w:val="a4"/>
    <w:uiPriority w:val="99"/>
    <w:semiHidden/>
    <w:qFormat/>
    <w:rsid w:val="004D4005"/>
    <w:rPr>
      <w:rFonts w:ascii="Calibri" w:hAnsi="Calibri" w:cs="Calibr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13</Pages>
  <Words>1109</Words>
  <Characters>6325</Characters>
  <Application>Microsoft Office Word</Application>
  <DocSecurity>0</DocSecurity>
  <Lines>52</Lines>
  <Paragraphs>14</Paragraphs>
  <ScaleCrop>false</ScaleCrop>
  <Company>Microsoft</Company>
  <LinksUpToDate>false</LinksUpToDate>
  <CharactersWithSpaces>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桃源县工商业联合会</dc:title>
  <dc:creator>Administrator</dc:creator>
  <cp:lastModifiedBy>微软用户</cp:lastModifiedBy>
  <cp:revision>31</cp:revision>
  <cp:lastPrinted>2021-07-19T00:04:00Z</cp:lastPrinted>
  <dcterms:created xsi:type="dcterms:W3CDTF">2021-07-18T07:38:00Z</dcterms:created>
  <dcterms:modified xsi:type="dcterms:W3CDTF">2021-07-19T03:31:00Z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