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0"/>
          <w:kern w:val="0"/>
          <w:sz w:val="44"/>
          <w:szCs w:val="44"/>
          <w:lang w:eastAsia="zh-CN"/>
        </w:rPr>
        <w:t>中共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0"/>
          <w:kern w:val="0"/>
          <w:sz w:val="44"/>
          <w:szCs w:val="44"/>
        </w:rPr>
        <w:t>桃源县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0"/>
          <w:kern w:val="0"/>
          <w:sz w:val="44"/>
          <w:szCs w:val="44"/>
          <w:lang w:eastAsia="zh-CN"/>
        </w:rPr>
        <w:t>委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0"/>
          <w:kern w:val="0"/>
          <w:sz w:val="44"/>
          <w:szCs w:val="44"/>
        </w:rPr>
        <w:t>政法委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0"/>
          <w:kern w:val="0"/>
          <w:sz w:val="44"/>
          <w:szCs w:val="44"/>
          <w:lang w:eastAsia="zh-CN"/>
        </w:rPr>
        <w:t>员会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0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0"/>
          <w:kern w:val="0"/>
          <w:sz w:val="44"/>
          <w:szCs w:val="44"/>
        </w:rPr>
        <w:t>年部门整体支出绩效评价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222222"/>
          <w:spacing w:val="0"/>
          <w:kern w:val="0"/>
          <w:sz w:val="44"/>
          <w:szCs w:val="44"/>
        </w:rPr>
        <w:t>报  告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为强化财政支出资金管理，提高财政资金使用效益，根据《桃源县财政局关于对20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年度本级财政安排的预算资金展开绩效自评的通知》（桃财函〔20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号）预算绩效工作安排，我们对20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年度桃源县政法委整体支出进行了绩效评价，形成本报告。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  <w:t>一、单位基本情况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2" w:firstLineChars="150"/>
        <w:textAlignment w:val="auto"/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  <w:t>（一） 机构、人员构成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中共桃源县委政法委20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年度部门预算编制范围仅指本级，内设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个办室：办公室、政工室、执法监督室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、稳定办、综治办、防邪办。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75" w:firstLineChars="211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本委共有编制2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人，其中：行政编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工勤编 1 人，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事业编制5人。实有在职人员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人，其中：行政人员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人，事业人员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休人员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2" w:firstLineChars="150"/>
        <w:textAlignment w:val="auto"/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  <w:t>（二） 单位主要职责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委的主要职能主要是根据党的路线、方针、政策和省、市、县委的部署，统一政法部门的思想和行动；对一定时期内的政法工作作出全局性部署，并督促贯彻执行；组织、协调、指导社会治安综合治理及维护社会稳定的工作等。维稳准备金的实施依据主要是依据省、市、县相关文件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  <w:t>二、部门财务情况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2" w:firstLineChars="150"/>
        <w:textAlignment w:val="auto"/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  <w:t>（一）部门整体支出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预</w:t>
      </w:r>
      <w:r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  <w:t>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年度收支预算安排情况：20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年度部门预算收入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1155.49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万元，其中财政拨款预算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1155.49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万元，其他收入预算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 ；部门预算支出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1578.49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2" w:firstLineChars="150"/>
        <w:textAlignment w:val="auto"/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  <w:t>（二）部门预算收支决算情况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1.年度收支决算情况。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年结转指标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423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万元（其中：财政拨款结转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423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万元，其他资金结转0万元）。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 xml:space="preserve"> 年度决算总收入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1888.33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万元，决算总支出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1888.33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年末结余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196.28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其中：财政拨款结转指标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196.28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万元，其他资金结转0万元。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2.收入决算。20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年度收入决算数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1464.34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万元，其中，公共预算财政拨款收入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1464.34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万元，其他收入0万元。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3.支出决算。20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年度支出决算数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1692.04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万元。其中：财政拨款支出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1692.04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 xml:space="preserve">万元，其他资金支出0万元。基本支出   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606.47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万元（其中：人员经费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401.84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万元、公用经费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204.63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万元），项目支出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1085.57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2" w:firstLineChars="150"/>
        <w:textAlignment w:val="auto"/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  <w:t>（三） “三公经费”支出使用和管理情况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年度公共预算财政拨款“三公”经费支出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35.8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万元，比上年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0.56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1.51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的主要原因为公务用车支出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  <w:t>三、部门绩效目标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2" w:firstLineChars="150"/>
        <w:textAlignment w:val="auto"/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  <w:t>（一）部门绩效总目标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入推进平安桃源、法治桃源、过硬队伍建设，忠实履行维护国家政治安全、维护社会大局稳定、维护社会公平正义，服务经济社会发展职责，创造安全的政治环境、稳定的社会环境、公正的法治环境、优质的服务环境，切实增加人民群众的获得感、幸福感、安全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222222"/>
          <w:kern w:val="0"/>
          <w:sz w:val="32"/>
          <w:szCs w:val="32"/>
        </w:rPr>
        <w:t>(二）年度部门绩效目标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年度具体目标：1.抓好扫黑除恶专项斗争；2.加速推进“雪亮工程”建设；3.抓好民调创满；4.全面推行网格化管理；5.深化众创平安活动；6.狠抓矛盾化解，确保大局稳定；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7.推进法治建设，维护公平正义；8.狠抓素质建设，打造过硬队伍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  <w:t>四、绩效评价工作情况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在评价过程中，结合本委的实际情况，实施了包括听取情况介绍、收集资料、检查财务会计工作、窗口实地考察、发放窗口工作问卷调查及与工作人员座谈等形式，进行了各项评价。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  <w:t>五、综合评价结果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经综合考评，20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303030"/>
          <w:kern w:val="0"/>
          <w:sz w:val="32"/>
          <w:szCs w:val="32"/>
        </w:rPr>
        <w:t>桃源县委政法委员会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整体支出总体绩效评价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分，评价等级为：优。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03030"/>
          <w:kern w:val="0"/>
          <w:sz w:val="32"/>
          <w:szCs w:val="32"/>
        </w:rPr>
        <w:t>六、部门整体支出绩效情况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维稳工作方面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落实领导包案制度，加强涉稳突出问题督办力度，坚持事前化解矛盾，将事件处理在萌芽状态，做到矛盾不上交、不变大，及时、就地解决问题，努力实现小事不出村，大事不出乡，难事不出县。坚持积案化解工作，让涉稳矛盾问题只减不增，将矛盾控制在可控范围之内。调度指令更加通畅，维稳办采取短信、电话、微信等多种形式调度处置。把微信群调度作为日常调度的主要方式，对微信群工作进行规范，将微信群调度工作纳入《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年度维稳工作考评办法》。今年应用各种方式及时发布维稳工作讯息共计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条，各责任单位普遍反映良好。县维稳办工作人员实行24小时值班制度，保证了指挥调度及时快捷。督查追责更加严格，全国两会期间，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督查组对乡镇、县直单位进行不定时督查，排查梳理情况、责任落实情况、重点人员建档、包保稳控情况、值班备勤情况开展滚动督查。出现人员失控要及时向维稳信访部门报告，严防出现去向不明、知情不报的情况。落实好劝返后期管理，严控进京访的人数。确保实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“六个不发生和三零”目标不发生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涉法涉诉工作方面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展“涉法涉诉信访积案大攻坚”活动。根据市委政法委《关于开展“涉法涉诉信访积案大攻坚”活动的工作方案》，对市委政法委交办的涉法涉诉信访积案进行梳理，按照责任主体分解到政法单位具体办案部门，明确包案领导和一名以上具体办理人，建立专门的积案台账，制定了具体的化解措施和办结时限。目前，“涉法涉诉信访大攻坚”活动正处于集中化解阶段。开展“涉法涉诉信访积案大攻坚”活动。根据市委政法委《关于开展“涉法涉诉信访积案大攻坚”活动的工作方案》，对市委政法委交办的涉法涉诉信访积案进行梳理，按照责任主体分解到政法单位具体办案部门，明确包案领导和一名以上具体办理人，建立专门的积案台账，制定了具体的化解措施和办结时限。目前，“涉法涉诉信访大攻坚”活动正处于集中化解阶段。 完成了“两会”期间“零上访”工作目标。今年两会期间，按照上级的工作要求和部署，对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件重点涉法涉诉案件进行集中交办，要求各政法部门明确责任领导、责任部门和责任人员，做好包保稳控工作，采取多种手段进行化解，全国两会期间我县的涉法涉诉案件实现了“零上访”的工作目标。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扫黑除恶工作方面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广泛宣传发动。拓宽宣传渠道，广泛发动群众，提高群众对扫黑除恶专项斗争的知晓率。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今年，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县统一印制并下发了《关于敦促涉黑涉恶违法犯罪人员投案自首和发动群众举报的通告》10000份；印发《关于依法严厉打击赌博违法犯罪活动的通告》和《关于严厉打击非法高利放贷、暴力讨债等违法犯罪活动的通告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份；印制《桃源县扫黑除恶专项斗争知识问答》2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万份，发送到每家每户，确保人人知晓。深入摸排线索。按照横向到边、纵向到底的原则，从乡镇和行业两个方面多次开展涉黑涉恶线索摸排工作，共收集线索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条，其中有价值的线索共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认定、打击涉黑涉恶团伙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民调工作方面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今年，我县在全省民调测评中总得分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92.49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分，高于全省上半年平均分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排名稳居全省第一方阵。在县委、县政府的高度重视下，我县紧紧围绕“抓民调，创满意”，目标明确，措施得当，工作效果明显。在总结今年工作的基础上，坚持问题导向，认真分析，查漏补缺，提升人民群众满意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社会治理网格化工作方面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配齐工作力量。县委、县政府高度重视网格化工作。我们招录了48名城区社区专职网格员，明确了工作职责，配齐了农村网格力量。对县直各单位划分了专属网格，明确由分管领导负责，配备了网格专干，负责工作的落实；同时，加强网格员培训，结合综治指数工作，县、乡两级多次对网格员进行业务知识、保密知识等培训，提升了网格员的综合素质，确保了综治指数工作有力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“雪亮工程”建设方面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bidi w:val="0"/>
        <w:snapToGrid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加大了对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“雪亮工程”的推进力度。全县412个村（居）均在公共部位建立10个以上监控探头，安装探头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余个，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％的已联入县综治中心平台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县城区治安摄像头光纤连接点、交通道路卡连接点和乡镇光纤连接点共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在破获刑事犯罪、维护社会稳定、提升群众安全感方面发挥了重要作用。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30303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03030"/>
          <w:kern w:val="0"/>
          <w:sz w:val="32"/>
          <w:szCs w:val="32"/>
        </w:rPr>
        <w:t>七、存在的主要问题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一是专项资金管理办法有待进一步完善健全。二是节约意识有待进一步提升。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今后，我们将坚持问题导向，建立预算支出绩效评价长效机制，认真贯彻落实文件精神，进一步深化改革、创新思维，竭力推进预算支出绩效管理工作上新台阶。为更好地加强对项目经费的绩效管理，做到更客观、准确的评价，我局将进一步完善评价指标体系，尽可能的量化、细化，增强评价的可操作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3680" w:firstLineChars="1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中共桃源县委政法委员会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1CF9"/>
    <w:multiLevelType w:val="multilevel"/>
    <w:tmpl w:val="207D1CF9"/>
    <w:lvl w:ilvl="0" w:tentative="0">
      <w:start w:val="2"/>
      <w:numFmt w:val="decimal"/>
      <w:lvlText w:val="%1．"/>
      <w:lvlJc w:val="left"/>
      <w:pPr>
        <w:ind w:left="1360" w:hanging="720"/>
      </w:pPr>
      <w:rPr>
        <w:rFonts w:hint="default" w:ascii="Times New Roman" w:hAnsi="Times New Roman" w:eastAsia="仿宋_GB2312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1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FF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2022-06-23T07:51:20Z</dcterms:created>
  <dc:creator>Administrator</dc:creator>
  <cp:lastModifiedBy>Administrator</cp:lastModifiedBy>
  <dcterms:modified xsi:type="dcterms:W3CDTF">2022-06-23T07:54:22Z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