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0F" w:rsidRDefault="00B85B0F" w:rsidP="00B85B0F">
      <w:pPr>
        <w:spacing w:line="56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部门整体支出绩效评价基础数据表</w:t>
      </w:r>
    </w:p>
    <w:p w:rsidR="00B85B0F" w:rsidRDefault="00B85B0F" w:rsidP="00B85B0F">
      <w:pPr>
        <w:widowControl/>
        <w:tabs>
          <w:tab w:val="left" w:pos="7095"/>
          <w:tab w:val="left" w:pos="7155"/>
          <w:tab w:val="left" w:pos="8191"/>
          <w:tab w:val="left" w:pos="9311"/>
        </w:tabs>
        <w:spacing w:line="240" w:lineRule="exact"/>
        <w:ind w:left="91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填报单位：桃源县地震局</w:t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ab/>
      </w:r>
      <w:r>
        <w:rPr>
          <w:rFonts w:ascii="Times New Roman" w:eastAsia="仿宋_GB2312" w:hAnsi="Times New Roman" w:cs="Times New Roman"/>
          <w:kern w:val="0"/>
          <w:sz w:val="24"/>
          <w:szCs w:val="24"/>
        </w:rPr>
        <w:t>单位：万元</w:t>
      </w:r>
    </w:p>
    <w:tbl>
      <w:tblPr>
        <w:tblW w:w="0" w:type="auto"/>
        <w:jc w:val="center"/>
        <w:tblLayout w:type="fixed"/>
        <w:tblLook w:val="0000"/>
      </w:tblPr>
      <w:tblGrid>
        <w:gridCol w:w="3306"/>
        <w:gridCol w:w="1101"/>
        <w:gridCol w:w="746"/>
        <w:gridCol w:w="929"/>
        <w:gridCol w:w="1045"/>
        <w:gridCol w:w="1004"/>
        <w:gridCol w:w="977"/>
      </w:tblGrid>
      <w:tr w:rsidR="00B85B0F" w:rsidTr="00EF5604">
        <w:trPr>
          <w:trHeight w:val="401"/>
          <w:jc w:val="center"/>
        </w:trPr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年实际</w:t>
            </w:r>
          </w:p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 w:rsidR="00B85B0F" w:rsidTr="00EF5604">
        <w:trPr>
          <w:trHeight w:val="170"/>
          <w:jc w:val="center"/>
        </w:trPr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100%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2020年决算数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2021年预算数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  <w:szCs w:val="24"/>
              </w:rPr>
              <w:t>2021年决算数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三</w:t>
            </w:r>
            <w:proofErr w:type="gramStart"/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公经费</w:t>
            </w:r>
            <w:proofErr w:type="gram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76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0.72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1.67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2.4</w:t>
            </w:r>
          </w:p>
        </w:tc>
      </w:tr>
      <w:tr w:rsidR="00B85B0F" w:rsidTr="00EF5604">
        <w:trPr>
          <w:trHeight w:val="376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业务工作专项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8.74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2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运行维护专项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……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76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0.53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0.4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1.64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0.06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0.15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0.8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 xml:space="preserve">    5.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培训费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6</w:t>
            </w:r>
            <w:r w:rsidRPr="001D23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工会经费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1.66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7</w:t>
            </w:r>
            <w:r w:rsidRPr="001D23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印刷费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</w:t>
            </w:r>
            <w:r w:rsidRPr="001D23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邮电费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0.24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9</w:t>
            </w:r>
            <w:r w:rsidRPr="001D23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其他商品和服务支出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11.65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10.83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</w:t>
            </w:r>
            <w:r w:rsidRPr="001D2359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对个人和家庭补助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25.17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1.44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Pr="001D2359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11.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8.74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12.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1.31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3.14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......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——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521"/>
          <w:jc w:val="center"/>
        </w:trPr>
        <w:tc>
          <w:tcPr>
            <w:tcW w:w="3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21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批复</w:t>
            </w:r>
          </w:p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规模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实际规模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㎡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规模</w:t>
            </w:r>
          </w:p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预算</w:t>
            </w:r>
          </w:p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投资</w:t>
            </w:r>
          </w:p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实际</w:t>
            </w:r>
          </w:p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投资</w:t>
            </w:r>
          </w:p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投资</w:t>
            </w:r>
          </w:p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概算</w:t>
            </w:r>
          </w:p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控制率</w:t>
            </w:r>
          </w:p>
        </w:tc>
      </w:tr>
      <w:tr w:rsidR="00B85B0F" w:rsidTr="00EF5604">
        <w:trPr>
          <w:trHeight w:val="357"/>
          <w:jc w:val="center"/>
        </w:trPr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85B0F" w:rsidTr="00EF5604">
        <w:trPr>
          <w:trHeight w:val="33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5B0F" w:rsidRDefault="00B85B0F" w:rsidP="00EF5604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47117" w:rsidRPr="00B85B0F" w:rsidRDefault="00B85B0F" w:rsidP="00B85B0F">
      <w:pPr>
        <w:widowControl/>
        <w:ind w:firstLineChars="200" w:firstLine="480"/>
        <w:jc w:val="left"/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说明：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项目支出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需要填报所有项目情况，包括业务工作项目、运行维护项目等；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公用经费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填报基本支出中的一般商品和服务支出。</w:t>
      </w:r>
    </w:p>
    <w:sectPr w:rsidR="00C47117" w:rsidRPr="00B85B0F">
      <w:footerReference w:type="even" r:id="rId4"/>
      <w:footerReference w:type="default" r:id="rId5"/>
      <w:pgSz w:w="11906" w:h="16838"/>
      <w:pgMar w:top="1701" w:right="1418" w:bottom="1417" w:left="1531" w:header="851" w:footer="992" w:gutter="0"/>
      <w:pgNumType w:start="25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E3" w:rsidRDefault="00B85B0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16BE3" w:rsidRDefault="00B85B0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E3" w:rsidRDefault="00B85B0F">
    <w:pPr>
      <w:pStyle w:val="a4"/>
      <w:ind w:right="360" w:firstLine="360"/>
      <w:jc w:val="right"/>
    </w:pPr>
  </w:p>
  <w:p w:rsidR="00A16BE3" w:rsidRDefault="00B85B0F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B0F"/>
    <w:rsid w:val="001655EE"/>
    <w:rsid w:val="002570AA"/>
    <w:rsid w:val="00264236"/>
    <w:rsid w:val="008C531B"/>
    <w:rsid w:val="009155FD"/>
    <w:rsid w:val="00B85B0F"/>
    <w:rsid w:val="00C47117"/>
    <w:rsid w:val="00F4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0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5B0F"/>
  </w:style>
  <w:style w:type="character" w:customStyle="1" w:styleId="Char">
    <w:name w:val="页脚 Char"/>
    <w:basedOn w:val="a0"/>
    <w:link w:val="a4"/>
    <w:uiPriority w:val="99"/>
    <w:locked/>
    <w:rsid w:val="00B85B0F"/>
    <w:rPr>
      <w:sz w:val="18"/>
      <w:szCs w:val="18"/>
    </w:rPr>
  </w:style>
  <w:style w:type="paragraph" w:styleId="a4">
    <w:name w:val="footer"/>
    <w:basedOn w:val="a"/>
    <w:link w:val="Char"/>
    <w:uiPriority w:val="99"/>
    <w:rsid w:val="00B85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B85B0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2022-12-07T07:20:00Z</dcterms:created>
  <dcterms:modified xsi:type="dcterms:W3CDTF">2022-12-07T07:20:00Z</dcterms:modified>
</cp:coreProperties>
</file>