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8" w:lineRule="exact"/>
        <w:jc w:val="both"/>
        <w:rPr>
          <w:rFonts w:eastAsia="方正小标宋_GBK"/>
          <w:sz w:val="44"/>
          <w:szCs w:val="44"/>
        </w:rPr>
      </w:pPr>
    </w:p>
    <w:p>
      <w:pPr>
        <w:keepNext w:val="0"/>
        <w:keepLines w:val="0"/>
        <w:pageBreakBefore w:val="0"/>
        <w:kinsoku/>
        <w:wordWrap/>
        <w:overflowPunct/>
        <w:topLinePunct w:val="0"/>
        <w:autoSpaceDE/>
        <w:autoSpaceDN/>
        <w:bidi w:val="0"/>
        <w:adjustRightInd/>
        <w:snapToGrid/>
        <w:spacing w:line="578" w:lineRule="exact"/>
        <w:jc w:val="center"/>
        <w:rPr>
          <w:rFonts w:hint="eastAsia" w:eastAsia="方正小标宋_GBK"/>
          <w:sz w:val="44"/>
          <w:szCs w:val="44"/>
        </w:rPr>
      </w:pPr>
      <w:r>
        <w:rPr>
          <w:rFonts w:hint="eastAsia" w:eastAsia="方正小标宋_GBK"/>
          <w:sz w:val="44"/>
          <w:szCs w:val="44"/>
        </w:rPr>
        <w:t>202</w:t>
      </w:r>
      <w:r>
        <w:rPr>
          <w:rFonts w:hint="eastAsia" w:eastAsia="方正小标宋_GBK"/>
          <w:sz w:val="44"/>
          <w:szCs w:val="44"/>
          <w:lang w:val="en-US" w:eastAsia="zh-CN"/>
        </w:rPr>
        <w:t>2</w:t>
      </w:r>
      <w:r>
        <w:rPr>
          <w:rFonts w:hint="eastAsia" w:eastAsia="方正小标宋_GBK"/>
          <w:sz w:val="44"/>
          <w:szCs w:val="44"/>
        </w:rPr>
        <w:t>年度</w:t>
      </w:r>
      <w:r>
        <w:rPr>
          <w:rFonts w:hint="eastAsia" w:eastAsia="方正小标宋_GBK"/>
          <w:sz w:val="44"/>
          <w:szCs w:val="44"/>
          <w:lang w:eastAsia="zh-CN"/>
        </w:rPr>
        <w:t>桃源县民政</w:t>
      </w:r>
      <w:r>
        <w:rPr>
          <w:rFonts w:hint="eastAsia" w:eastAsia="方正小标宋_GBK"/>
          <w:sz w:val="44"/>
          <w:szCs w:val="44"/>
        </w:rPr>
        <w:t>局整体支出</w:t>
      </w:r>
    </w:p>
    <w:p>
      <w:pPr>
        <w:keepNext w:val="0"/>
        <w:keepLines w:val="0"/>
        <w:pageBreakBefore w:val="0"/>
        <w:kinsoku/>
        <w:wordWrap/>
        <w:overflowPunct/>
        <w:topLinePunct w:val="0"/>
        <w:autoSpaceDE/>
        <w:autoSpaceDN/>
        <w:bidi w:val="0"/>
        <w:adjustRightInd/>
        <w:snapToGrid/>
        <w:spacing w:line="578" w:lineRule="exact"/>
        <w:jc w:val="center"/>
        <w:rPr>
          <w:rFonts w:hint="eastAsia" w:eastAsia="方正小标宋_GBK"/>
          <w:sz w:val="44"/>
          <w:szCs w:val="44"/>
        </w:rPr>
      </w:pPr>
      <w:r>
        <w:rPr>
          <w:rFonts w:hint="eastAsia" w:eastAsia="方正小标宋_GBK"/>
          <w:sz w:val="44"/>
          <w:szCs w:val="44"/>
        </w:rPr>
        <w:t>绩效自评报告</w:t>
      </w:r>
    </w:p>
    <w:p>
      <w:pPr>
        <w:keepNext w:val="0"/>
        <w:keepLines w:val="0"/>
        <w:pageBreakBefore w:val="0"/>
        <w:kinsoku/>
        <w:wordWrap/>
        <w:overflowPunct/>
        <w:topLinePunct w:val="0"/>
        <w:autoSpaceDE/>
        <w:autoSpaceDN/>
        <w:bidi w:val="0"/>
        <w:adjustRightInd/>
        <w:snapToGrid/>
        <w:spacing w:line="578" w:lineRule="exact"/>
        <w:rPr>
          <w:rFonts w:eastAsia="黑体"/>
          <w:sz w:val="32"/>
          <w:szCs w:val="32"/>
        </w:rPr>
      </w:pPr>
    </w:p>
    <w:p>
      <w:pPr>
        <w:keepNext w:val="0"/>
        <w:keepLines w:val="0"/>
        <w:pageBreakBefore w:val="0"/>
        <w:kinsoku/>
        <w:wordWrap/>
        <w:overflowPunct/>
        <w:topLinePunct w:val="0"/>
        <w:autoSpaceDE/>
        <w:autoSpaceDN/>
        <w:bidi w:val="0"/>
        <w:adjustRightInd/>
        <w:snapToGrid/>
        <w:spacing w:line="578" w:lineRule="exact"/>
        <w:ind w:firstLine="640" w:firstLineChars="200"/>
        <w:rPr>
          <w:rFonts w:eastAsia="黑体"/>
          <w:sz w:val="32"/>
          <w:szCs w:val="32"/>
        </w:rPr>
      </w:pPr>
      <w:r>
        <w:rPr>
          <w:rFonts w:hint="eastAsia" w:eastAsia="黑体" w:cs="黑体"/>
          <w:sz w:val="32"/>
          <w:szCs w:val="32"/>
        </w:rPr>
        <w:t>一、部门基本情况</w:t>
      </w:r>
    </w:p>
    <w:p>
      <w:pPr>
        <w:keepNext w:val="0"/>
        <w:keepLines w:val="0"/>
        <w:pageBreakBefore w:val="0"/>
        <w:widowControl/>
        <w:kinsoku/>
        <w:wordWrap/>
        <w:overflowPunct/>
        <w:topLinePunct w:val="0"/>
        <w:autoSpaceDE/>
        <w:autoSpaceDN/>
        <w:bidi w:val="0"/>
        <w:adjustRightInd/>
        <w:snapToGrid/>
        <w:spacing w:line="578" w:lineRule="exact"/>
        <w:ind w:firstLine="640" w:firstLineChars="200"/>
        <w:rPr>
          <w:rFonts w:eastAsia="楷体_GB2312"/>
          <w:sz w:val="32"/>
          <w:szCs w:val="32"/>
        </w:rPr>
      </w:pPr>
      <w:r>
        <w:rPr>
          <w:rFonts w:hint="eastAsia" w:eastAsia="楷体_GB2312" w:cs="楷体_GB2312"/>
          <w:sz w:val="32"/>
          <w:szCs w:val="32"/>
        </w:rPr>
        <w:t>（一）机构、人员构成</w:t>
      </w:r>
    </w:p>
    <w:p>
      <w:pPr>
        <w:keepNext w:val="0"/>
        <w:keepLines w:val="0"/>
        <w:pageBreakBefore w:val="0"/>
        <w:widowControl/>
        <w:kinsoku/>
        <w:wordWrap/>
        <w:overflowPunct/>
        <w:topLinePunct w:val="0"/>
        <w:autoSpaceDE/>
        <w:autoSpaceDN/>
        <w:bidi w:val="0"/>
        <w:adjustRightInd/>
        <w:snapToGrid/>
        <w:spacing w:line="578" w:lineRule="exact"/>
        <w:ind w:firstLine="600" w:firstLineChars="200"/>
        <w:rPr>
          <w:rFonts w:hint="eastAsia"/>
          <w:sz w:val="32"/>
          <w:szCs w:val="32"/>
          <w:lang w:val="en-US" w:eastAsia="zh-CN"/>
        </w:rPr>
      </w:pPr>
      <w:r>
        <w:rPr>
          <w:rFonts w:hint="eastAsia"/>
          <w:sz w:val="30"/>
          <w:szCs w:val="30"/>
          <w:lang w:eastAsia="zh-CN"/>
        </w:rPr>
        <w:t>桃源县民政局</w:t>
      </w:r>
      <w:r>
        <w:rPr>
          <w:rFonts w:hint="eastAsia" w:cs="仿宋_GB2312"/>
          <w:sz w:val="30"/>
          <w:szCs w:val="30"/>
        </w:rPr>
        <w:t>为</w:t>
      </w:r>
      <w:r>
        <w:rPr>
          <w:rFonts w:hint="eastAsia" w:cs="仿宋_GB2312"/>
          <w:sz w:val="30"/>
          <w:szCs w:val="30"/>
          <w:lang w:eastAsia="zh-CN"/>
        </w:rPr>
        <w:t>县</w:t>
      </w:r>
      <w:r>
        <w:rPr>
          <w:rFonts w:hint="eastAsia" w:cs="仿宋_GB2312"/>
          <w:sz w:val="30"/>
          <w:szCs w:val="30"/>
        </w:rPr>
        <w:t>人民政府下属的一级预算单位，下设有</w:t>
      </w:r>
      <w:r>
        <w:rPr>
          <w:rFonts w:hint="eastAsia" w:cs="仿宋_GB2312"/>
          <w:sz w:val="30"/>
          <w:szCs w:val="30"/>
          <w:lang w:eastAsia="zh-CN"/>
        </w:rPr>
        <w:t>规财股</w:t>
      </w:r>
      <w:r>
        <w:rPr>
          <w:rFonts w:hint="eastAsia" w:cs="仿宋_GB2312"/>
          <w:sz w:val="30"/>
          <w:szCs w:val="30"/>
        </w:rPr>
        <w:t>、</w:t>
      </w:r>
      <w:r>
        <w:rPr>
          <w:rFonts w:hint="eastAsia" w:cs="仿宋_GB2312"/>
          <w:sz w:val="30"/>
          <w:szCs w:val="30"/>
          <w:lang w:eastAsia="zh-CN"/>
        </w:rPr>
        <w:t>办公室</w:t>
      </w:r>
      <w:r>
        <w:rPr>
          <w:rFonts w:hint="eastAsia" w:cs="仿宋_GB2312"/>
          <w:sz w:val="30"/>
          <w:szCs w:val="30"/>
        </w:rPr>
        <w:t>、人事</w:t>
      </w:r>
      <w:r>
        <w:rPr>
          <w:rFonts w:hint="eastAsia" w:cs="仿宋_GB2312"/>
          <w:sz w:val="30"/>
          <w:szCs w:val="30"/>
          <w:lang w:eastAsia="zh-CN"/>
        </w:rPr>
        <w:t>股</w:t>
      </w:r>
      <w:r>
        <w:rPr>
          <w:rFonts w:hint="eastAsia" w:cs="仿宋_GB2312"/>
          <w:sz w:val="30"/>
          <w:szCs w:val="30"/>
        </w:rPr>
        <w:t>等科室</w:t>
      </w:r>
      <w:r>
        <w:rPr>
          <w:rFonts w:hint="eastAsia"/>
          <w:sz w:val="30"/>
          <w:szCs w:val="30"/>
          <w:lang w:val="en-US" w:eastAsia="zh-CN"/>
        </w:rPr>
        <w:t>9</w:t>
      </w:r>
      <w:r>
        <w:rPr>
          <w:rFonts w:hint="eastAsia" w:cs="仿宋_GB2312"/>
          <w:sz w:val="30"/>
          <w:szCs w:val="30"/>
        </w:rPr>
        <w:t>个，纳入</w:t>
      </w:r>
      <w:r>
        <w:rPr>
          <w:sz w:val="30"/>
          <w:szCs w:val="30"/>
        </w:rPr>
        <w:t>202</w:t>
      </w:r>
      <w:r>
        <w:rPr>
          <w:rFonts w:hint="eastAsia"/>
          <w:sz w:val="30"/>
          <w:szCs w:val="30"/>
          <w:lang w:val="en-US" w:eastAsia="zh-CN"/>
        </w:rPr>
        <w:t>2</w:t>
      </w:r>
      <w:r>
        <w:rPr>
          <w:rFonts w:hint="eastAsia" w:cs="仿宋_GB2312"/>
          <w:sz w:val="30"/>
          <w:szCs w:val="30"/>
        </w:rPr>
        <w:t>年部门整体支出绩效评价范围的二级预算单位包括：</w:t>
      </w:r>
      <w:r>
        <w:rPr>
          <w:rFonts w:hint="eastAsia" w:eastAsia="仿宋_GB2312"/>
          <w:sz w:val="32"/>
          <w:szCs w:val="32"/>
          <w:lang w:eastAsia="zh-CN"/>
        </w:rPr>
        <w:t>桃源县社会福利中心、</w:t>
      </w:r>
      <w:r>
        <w:rPr>
          <w:rFonts w:hint="eastAsia" w:eastAsia="仿宋_GB2312"/>
          <w:sz w:val="32"/>
          <w:szCs w:val="32"/>
          <w:lang w:val="en-US" w:eastAsia="zh-CN"/>
        </w:rPr>
        <w:t>桃源县殡仪馆</w:t>
      </w:r>
      <w:r>
        <w:rPr>
          <w:rFonts w:hint="eastAsia"/>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78" w:lineRule="exact"/>
        <w:ind w:firstLine="600" w:firstLineChars="200"/>
        <w:rPr>
          <w:sz w:val="30"/>
          <w:szCs w:val="30"/>
        </w:rPr>
      </w:pPr>
      <w:r>
        <w:rPr>
          <w:rFonts w:hint="eastAsia" w:cs="仿宋_GB2312"/>
          <w:sz w:val="30"/>
          <w:szCs w:val="30"/>
        </w:rPr>
        <w:t>单位人员编制</w:t>
      </w:r>
      <w:r>
        <w:rPr>
          <w:rFonts w:hint="eastAsia"/>
          <w:sz w:val="30"/>
          <w:szCs w:val="30"/>
          <w:lang w:val="en-US" w:eastAsia="zh-CN"/>
        </w:rPr>
        <w:t>76</w:t>
      </w:r>
      <w:r>
        <w:rPr>
          <w:rFonts w:hint="eastAsia" w:cs="仿宋_GB2312"/>
          <w:sz w:val="30"/>
          <w:szCs w:val="30"/>
        </w:rPr>
        <w:t>人，截止</w:t>
      </w:r>
      <w:r>
        <w:rPr>
          <w:sz w:val="30"/>
          <w:szCs w:val="30"/>
        </w:rPr>
        <w:t>202</w:t>
      </w:r>
      <w:r>
        <w:rPr>
          <w:rFonts w:hint="eastAsia"/>
          <w:sz w:val="30"/>
          <w:szCs w:val="30"/>
          <w:lang w:val="en-US" w:eastAsia="zh-CN"/>
        </w:rPr>
        <w:t>2</w:t>
      </w:r>
      <w:r>
        <w:rPr>
          <w:rFonts w:hint="eastAsia" w:cs="仿宋_GB2312"/>
          <w:sz w:val="30"/>
          <w:szCs w:val="30"/>
        </w:rPr>
        <w:t>年</w:t>
      </w:r>
      <w:r>
        <w:rPr>
          <w:sz w:val="30"/>
          <w:szCs w:val="30"/>
        </w:rPr>
        <w:t>12</w:t>
      </w:r>
      <w:r>
        <w:rPr>
          <w:rFonts w:hint="eastAsia" w:cs="仿宋_GB2312"/>
          <w:sz w:val="30"/>
          <w:szCs w:val="30"/>
        </w:rPr>
        <w:t>月份在编在职人员</w:t>
      </w:r>
      <w:r>
        <w:rPr>
          <w:rFonts w:hint="eastAsia"/>
          <w:sz w:val="30"/>
          <w:szCs w:val="30"/>
          <w:lang w:val="en-US" w:eastAsia="zh-CN"/>
        </w:rPr>
        <w:t>75</w:t>
      </w:r>
      <w:r>
        <w:rPr>
          <w:rFonts w:hint="eastAsia" w:cs="仿宋_GB2312"/>
          <w:sz w:val="30"/>
          <w:szCs w:val="30"/>
        </w:rPr>
        <w:t>人，离退休人员</w:t>
      </w:r>
      <w:r>
        <w:rPr>
          <w:rFonts w:hint="eastAsia"/>
          <w:sz w:val="30"/>
          <w:szCs w:val="30"/>
          <w:lang w:val="en-US" w:eastAsia="zh-CN"/>
        </w:rPr>
        <w:t>54</w:t>
      </w:r>
      <w:r>
        <w:rPr>
          <w:rFonts w:hint="eastAsia" w:cs="仿宋_GB2312"/>
          <w:sz w:val="30"/>
          <w:szCs w:val="30"/>
        </w:rPr>
        <w:t>人。</w:t>
      </w:r>
    </w:p>
    <w:p>
      <w:pPr>
        <w:keepNext w:val="0"/>
        <w:keepLines w:val="0"/>
        <w:pageBreakBefore w:val="0"/>
        <w:widowControl/>
        <w:kinsoku/>
        <w:wordWrap/>
        <w:overflowPunct/>
        <w:topLinePunct w:val="0"/>
        <w:autoSpaceDE/>
        <w:autoSpaceDN/>
        <w:bidi w:val="0"/>
        <w:adjustRightInd/>
        <w:snapToGrid/>
        <w:spacing w:line="578" w:lineRule="exact"/>
        <w:ind w:firstLine="640" w:firstLineChars="200"/>
        <w:rPr>
          <w:rFonts w:eastAsia="楷体_GB2312"/>
          <w:sz w:val="32"/>
          <w:szCs w:val="32"/>
        </w:rPr>
      </w:pPr>
      <w:r>
        <w:rPr>
          <w:rFonts w:hint="eastAsia" w:eastAsia="楷体_GB2312" w:cs="楷体_GB2312"/>
          <w:sz w:val="32"/>
          <w:szCs w:val="32"/>
        </w:rPr>
        <w:t>（二）单位主要职责</w:t>
      </w:r>
    </w:p>
    <w:p>
      <w:pPr>
        <w:keepNext w:val="0"/>
        <w:keepLines w:val="0"/>
        <w:pageBreakBefore w:val="0"/>
        <w:widowControl/>
        <w:kinsoku/>
        <w:wordWrap/>
        <w:overflowPunct/>
        <w:topLinePunct w:val="0"/>
        <w:autoSpaceDE/>
        <w:autoSpaceDN/>
        <w:bidi w:val="0"/>
        <w:adjustRightInd/>
        <w:snapToGrid/>
        <w:spacing w:line="578" w:lineRule="exact"/>
        <w:ind w:firstLine="660"/>
        <w:rPr>
          <w:rFonts w:hint="eastAsia" w:ascii="仿宋" w:hAnsi="仿宋" w:eastAsia="仿宋" w:cs="仿宋"/>
          <w:sz w:val="32"/>
          <w:szCs w:val="32"/>
        </w:rPr>
      </w:pPr>
      <w:r>
        <w:rPr>
          <w:rFonts w:hint="eastAsia" w:ascii="仿宋" w:hAnsi="仿宋" w:eastAsia="仿宋" w:cs="仿宋"/>
          <w:sz w:val="32"/>
          <w:szCs w:val="32"/>
        </w:rPr>
        <w:t>县民政局贯彻落实中央、 省委、市委关于民政工作的方针政策和决策部署，全面落实县委关于民政工作的部署要求，在履行职责过程中坚持和加强党对民政工作的集中统一领导。主要职责是:</w:t>
      </w:r>
    </w:p>
    <w:p>
      <w:pPr>
        <w:keepNext w:val="0"/>
        <w:keepLines w:val="0"/>
        <w:pageBreakBefore w:val="0"/>
        <w:widowControl/>
        <w:kinsoku/>
        <w:wordWrap/>
        <w:overflowPunct/>
        <w:topLinePunct w:val="0"/>
        <w:autoSpaceDE/>
        <w:autoSpaceDN/>
        <w:bidi w:val="0"/>
        <w:adjustRightInd/>
        <w:snapToGrid/>
        <w:spacing w:line="578" w:lineRule="exact"/>
        <w:ind w:firstLine="66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贯彻执行国家和省市关于民政工作的法律法规和方针政策;拟订全县民政工作相关办法和全县民政事业发展规划并组织实施和监督检查。</w:t>
      </w:r>
    </w:p>
    <w:p>
      <w:pPr>
        <w:keepNext w:val="0"/>
        <w:keepLines w:val="0"/>
        <w:pageBreakBefore w:val="0"/>
        <w:widowControl/>
        <w:kinsoku/>
        <w:wordWrap/>
        <w:overflowPunct/>
        <w:topLinePunct w:val="0"/>
        <w:autoSpaceDE/>
        <w:autoSpaceDN/>
        <w:bidi w:val="0"/>
        <w:adjustRightInd/>
        <w:snapToGrid/>
        <w:spacing w:line="578" w:lineRule="exact"/>
        <w:ind w:firstLine="658"/>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依法对全县社会团体、基金会、社会服务机构等社会组织进行业务指导、登记管理和执法监督。指导、协调全县社会组织党建工作，承担县社会组织综合党委的日常工作。</w:t>
      </w:r>
    </w:p>
    <w:p>
      <w:pPr>
        <w:keepNext w:val="0"/>
        <w:keepLines w:val="0"/>
        <w:pageBreakBefore w:val="0"/>
        <w:widowControl/>
        <w:kinsoku/>
        <w:wordWrap/>
        <w:overflowPunct/>
        <w:topLinePunct w:val="0"/>
        <w:autoSpaceDE/>
        <w:autoSpaceDN/>
        <w:bidi w:val="0"/>
        <w:adjustRightInd/>
        <w:snapToGrid/>
        <w:spacing w:line="578" w:lineRule="exact"/>
        <w:ind w:firstLine="658"/>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负责全县志愿服务行政管理工作。</w:t>
      </w:r>
    </w:p>
    <w:p>
      <w:pPr>
        <w:keepNext w:val="0"/>
        <w:keepLines w:val="0"/>
        <w:pageBreakBefore w:val="0"/>
        <w:widowControl/>
        <w:kinsoku/>
        <w:wordWrap/>
        <w:overflowPunct/>
        <w:topLinePunct w:val="0"/>
        <w:autoSpaceDE/>
        <w:autoSpaceDN/>
        <w:bidi w:val="0"/>
        <w:adjustRightInd/>
        <w:snapToGrid/>
        <w:spacing w:line="578" w:lineRule="exact"/>
        <w:ind w:firstLine="658"/>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负贵拟订全县社会救助措施、规范，统筹社会救助体系建设，组织、指导和协调全县城乡居民最低生活保障、居民家庭经济状况核对、特困人员救助供养、临时救助、生活无着流浪乞讨人员救助工作。</w:t>
      </w:r>
    </w:p>
    <w:p>
      <w:pPr>
        <w:keepNext w:val="0"/>
        <w:keepLines w:val="0"/>
        <w:pageBreakBefore w:val="0"/>
        <w:widowControl/>
        <w:kinsoku/>
        <w:wordWrap/>
        <w:overflowPunct/>
        <w:topLinePunct w:val="0"/>
        <w:autoSpaceDE/>
        <w:autoSpaceDN/>
        <w:bidi w:val="0"/>
        <w:adjustRightInd/>
        <w:snapToGrid/>
        <w:spacing w:line="578" w:lineRule="exact"/>
        <w:ind w:firstLine="658"/>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负责拟订全县城乡基层群众自治建设和社区治理措施，指导、协调城乡社区治理体系和治理能力建设，提出加强和改进城乡基层政权建设的建议，推动基层民主政治建设。</w:t>
      </w:r>
    </w:p>
    <w:p>
      <w:pPr>
        <w:keepNext w:val="0"/>
        <w:keepLines w:val="0"/>
        <w:pageBreakBefore w:val="0"/>
        <w:widowControl/>
        <w:kinsoku/>
        <w:wordWrap/>
        <w:overflowPunct/>
        <w:topLinePunct w:val="0"/>
        <w:autoSpaceDE/>
        <w:autoSpaceDN/>
        <w:bidi w:val="0"/>
        <w:adjustRightInd/>
        <w:snapToGrid/>
        <w:spacing w:line="578" w:lineRule="exact"/>
        <w:ind w:firstLine="66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负责拟订全县行政区划总体规划，负责行政区域界线变更和乡镇</w:t>
      </w:r>
      <w:r>
        <w:rPr>
          <w:rFonts w:hint="eastAsia" w:ascii="仿宋" w:hAnsi="仿宋" w:eastAsia="仿宋" w:cs="仿宋"/>
          <w:sz w:val="32"/>
          <w:szCs w:val="32"/>
          <w:lang w:eastAsia="zh-CN"/>
        </w:rPr>
        <w:t>（</w:t>
      </w:r>
      <w:r>
        <w:rPr>
          <w:rFonts w:hint="eastAsia" w:ascii="仿宋" w:hAnsi="仿宋" w:eastAsia="仿宋" w:cs="仿宋"/>
          <w:sz w:val="32"/>
          <w:szCs w:val="32"/>
        </w:rPr>
        <w:t>街道</w:t>
      </w:r>
      <w:r>
        <w:rPr>
          <w:rFonts w:hint="eastAsia" w:ascii="仿宋" w:hAnsi="仿宋" w:eastAsia="仿宋" w:cs="仿宋"/>
          <w:sz w:val="32"/>
          <w:szCs w:val="32"/>
          <w:lang w:eastAsia="zh-CN"/>
        </w:rPr>
        <w:t>）</w:t>
      </w:r>
      <w:r>
        <w:rPr>
          <w:rFonts w:hint="eastAsia" w:ascii="仿宋" w:hAnsi="仿宋" w:eastAsia="仿宋" w:cs="仿宋"/>
          <w:sz w:val="32"/>
          <w:szCs w:val="32"/>
        </w:rPr>
        <w:t>的设立、撤销、调整、更名的审核、报批工作;承办与相邻区县</w:t>
      </w:r>
      <w:r>
        <w:rPr>
          <w:rFonts w:hint="eastAsia" w:ascii="仿宋" w:hAnsi="仿宋" w:eastAsia="仿宋" w:cs="仿宋"/>
          <w:sz w:val="32"/>
          <w:szCs w:val="32"/>
          <w:lang w:eastAsia="zh-CN"/>
        </w:rPr>
        <w:t>（</w:t>
      </w:r>
      <w:r>
        <w:rPr>
          <w:rFonts w:hint="eastAsia" w:ascii="仿宋" w:hAnsi="仿宋" w:eastAsia="仿宋" w:cs="仿宋"/>
          <w:sz w:val="32"/>
          <w:szCs w:val="32"/>
        </w:rPr>
        <w:t>市</w:t>
      </w:r>
      <w:r>
        <w:rPr>
          <w:rFonts w:hint="eastAsia" w:ascii="仿宋" w:hAnsi="仿宋" w:eastAsia="仿宋" w:cs="仿宋"/>
          <w:sz w:val="32"/>
          <w:szCs w:val="32"/>
          <w:lang w:eastAsia="zh-CN"/>
        </w:rPr>
        <w:t>）</w:t>
      </w:r>
      <w:r>
        <w:rPr>
          <w:rFonts w:hint="eastAsia" w:ascii="仿宋" w:hAnsi="仿宋" w:eastAsia="仿宋" w:cs="仿宋"/>
          <w:sz w:val="32"/>
          <w:szCs w:val="32"/>
        </w:rPr>
        <w:t>边界的勘界和界线争议的调处工作;指导、协调乡镇</w:t>
      </w:r>
      <w:r>
        <w:rPr>
          <w:rFonts w:hint="eastAsia" w:ascii="仿宋" w:hAnsi="仿宋" w:eastAsia="仿宋" w:cs="仿宋"/>
          <w:sz w:val="32"/>
          <w:szCs w:val="32"/>
          <w:lang w:eastAsia="zh-CN"/>
        </w:rPr>
        <w:t>（</w:t>
      </w:r>
      <w:r>
        <w:rPr>
          <w:rFonts w:hint="eastAsia" w:ascii="仿宋" w:hAnsi="仿宋" w:eastAsia="仿宋" w:cs="仿宋"/>
          <w:sz w:val="32"/>
          <w:szCs w:val="32"/>
        </w:rPr>
        <w:t>街道</w:t>
      </w:r>
      <w:r>
        <w:rPr>
          <w:rFonts w:hint="eastAsia" w:ascii="仿宋" w:hAnsi="仿宋" w:eastAsia="仿宋" w:cs="仿宋"/>
          <w:sz w:val="32"/>
          <w:szCs w:val="32"/>
          <w:lang w:eastAsia="zh-CN"/>
        </w:rPr>
        <w:t>）</w:t>
      </w:r>
      <w:r>
        <w:rPr>
          <w:rFonts w:hint="eastAsia" w:ascii="仿宋" w:hAnsi="仿宋" w:eastAsia="仿宋" w:cs="仿宋"/>
          <w:sz w:val="32"/>
          <w:szCs w:val="32"/>
        </w:rPr>
        <w:t>行政区划工作和界线争议的调处工作;负责地名管理工作。</w:t>
      </w:r>
    </w:p>
    <w:p>
      <w:pPr>
        <w:keepNext w:val="0"/>
        <w:keepLines w:val="0"/>
        <w:pageBreakBefore w:val="0"/>
        <w:widowControl/>
        <w:kinsoku/>
        <w:wordWrap/>
        <w:overflowPunct/>
        <w:topLinePunct w:val="0"/>
        <w:autoSpaceDE/>
        <w:autoSpaceDN/>
        <w:bidi w:val="0"/>
        <w:adjustRightInd/>
        <w:snapToGrid/>
        <w:spacing w:line="578" w:lineRule="exact"/>
        <w:ind w:firstLine="66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贯彻执行国家婚姻登记法律、法规和政策并组织实施，推进婚俗改革，指导婚姻服务机构管理工作。</w:t>
      </w:r>
    </w:p>
    <w:p>
      <w:pPr>
        <w:keepNext w:val="0"/>
        <w:keepLines w:val="0"/>
        <w:pageBreakBefore w:val="0"/>
        <w:widowControl/>
        <w:kinsoku/>
        <w:wordWrap/>
        <w:overflowPunct/>
        <w:topLinePunct w:val="0"/>
        <w:autoSpaceDE/>
        <w:autoSpaceDN/>
        <w:bidi w:val="0"/>
        <w:adjustRightInd/>
        <w:snapToGrid/>
        <w:spacing w:line="578" w:lineRule="exact"/>
        <w:ind w:firstLine="66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贯彻执行国家殡葬管理法律、法规和政策并组织实施，推进殡葬改革，指导殡葬服务机构管理工作。</w:t>
      </w:r>
    </w:p>
    <w:p>
      <w:pPr>
        <w:keepNext w:val="0"/>
        <w:keepLines w:val="0"/>
        <w:pageBreakBefore w:val="0"/>
        <w:widowControl/>
        <w:kinsoku/>
        <w:wordWrap/>
        <w:overflowPunct/>
        <w:topLinePunct w:val="0"/>
        <w:autoSpaceDE/>
        <w:autoSpaceDN/>
        <w:bidi w:val="0"/>
        <w:adjustRightInd/>
        <w:snapToGrid/>
        <w:spacing w:line="578" w:lineRule="exact"/>
        <w:ind w:firstLine="66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统筹推进、督促指导、监督管理全县养老服务工作，负责拟订全县养老服务体系建设规划、政策、规范并组织实施，承担老年人福利和特殊困难老年人救助工作。</w:t>
      </w:r>
    </w:p>
    <w:p>
      <w:pPr>
        <w:keepNext w:val="0"/>
        <w:keepLines w:val="0"/>
        <w:pageBreakBefore w:val="0"/>
        <w:widowControl/>
        <w:kinsoku/>
        <w:wordWrap/>
        <w:overflowPunct/>
        <w:topLinePunct w:val="0"/>
        <w:autoSpaceDE/>
        <w:autoSpaceDN/>
        <w:bidi w:val="0"/>
        <w:adjustRightInd/>
        <w:snapToGrid/>
        <w:spacing w:line="578" w:lineRule="exact"/>
        <w:ind w:firstLine="660"/>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贯彻执行残疾人权益保护政策，统筹推进残疾人福利制度建设和康复辅助器具产业发展。</w:t>
      </w:r>
    </w:p>
    <w:p>
      <w:pPr>
        <w:keepNext w:val="0"/>
        <w:keepLines w:val="0"/>
        <w:pageBreakBefore w:val="0"/>
        <w:widowControl/>
        <w:kinsoku/>
        <w:wordWrap/>
        <w:overflowPunct/>
        <w:topLinePunct w:val="0"/>
        <w:autoSpaceDE/>
        <w:autoSpaceDN/>
        <w:bidi w:val="0"/>
        <w:adjustRightInd/>
        <w:snapToGrid/>
        <w:spacing w:line="578" w:lineRule="exact"/>
        <w:ind w:firstLine="660"/>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贯彻执行儿童福利、孤弃儿童保障、儿童收养、儿童救助保护政策、标准，统筹建立农村留守儿童关爱服务体系和困境儿童保障制度并组织实施。</w:t>
      </w:r>
    </w:p>
    <w:p>
      <w:pPr>
        <w:keepNext w:val="0"/>
        <w:keepLines w:val="0"/>
        <w:pageBreakBefore w:val="0"/>
        <w:widowControl/>
        <w:kinsoku/>
        <w:wordWrap/>
        <w:overflowPunct/>
        <w:topLinePunct w:val="0"/>
        <w:autoSpaceDE/>
        <w:autoSpaceDN/>
        <w:bidi w:val="0"/>
        <w:adjustRightInd/>
        <w:snapToGrid/>
        <w:spacing w:line="578" w:lineRule="exact"/>
        <w:ind w:firstLine="660"/>
        <w:rPr>
          <w:rFonts w:hint="eastAsia"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rPr>
        <w:t>负责拟订促进慈善事业发展规划和办法，指导、协调社会捐助工作，指导、协调福利彩票销售，管理县本级福利彩票公益金，指导、监督乡镇</w:t>
      </w:r>
      <w:r>
        <w:rPr>
          <w:rFonts w:hint="eastAsia" w:ascii="仿宋" w:hAnsi="仿宋" w:eastAsia="仿宋" w:cs="仿宋"/>
          <w:sz w:val="32"/>
          <w:szCs w:val="32"/>
          <w:lang w:eastAsia="zh-CN"/>
        </w:rPr>
        <w:t>（</w:t>
      </w:r>
      <w:r>
        <w:rPr>
          <w:rFonts w:hint="eastAsia" w:ascii="仿宋" w:hAnsi="仿宋" w:eastAsia="仿宋" w:cs="仿宋"/>
          <w:sz w:val="32"/>
          <w:szCs w:val="32"/>
        </w:rPr>
        <w:t>街道</w:t>
      </w:r>
      <w:r>
        <w:rPr>
          <w:rFonts w:hint="eastAsia" w:ascii="仿宋" w:hAnsi="仿宋" w:eastAsia="仿宋" w:cs="仿宋"/>
          <w:sz w:val="32"/>
          <w:szCs w:val="32"/>
          <w:lang w:eastAsia="zh-CN"/>
        </w:rPr>
        <w:t>）</w:t>
      </w:r>
      <w:r>
        <w:rPr>
          <w:rFonts w:hint="eastAsia" w:ascii="仿宋" w:hAnsi="仿宋" w:eastAsia="仿宋" w:cs="仿宋"/>
          <w:sz w:val="32"/>
          <w:szCs w:val="32"/>
        </w:rPr>
        <w:t>福利彩票公益金的管理使用。</w:t>
      </w:r>
    </w:p>
    <w:p>
      <w:pPr>
        <w:keepNext w:val="0"/>
        <w:keepLines w:val="0"/>
        <w:pageBreakBefore w:val="0"/>
        <w:widowControl/>
        <w:kinsoku/>
        <w:wordWrap/>
        <w:overflowPunct/>
        <w:topLinePunct w:val="0"/>
        <w:autoSpaceDE/>
        <w:autoSpaceDN/>
        <w:bidi w:val="0"/>
        <w:adjustRightInd/>
        <w:snapToGrid/>
        <w:spacing w:line="578" w:lineRule="exact"/>
        <w:ind w:firstLine="660"/>
        <w:rPr>
          <w:rFonts w:hint="eastAsia" w:ascii="仿宋" w:hAnsi="仿宋" w:eastAsia="仿宋" w:cs="仿宋"/>
          <w:sz w:val="32"/>
          <w:szCs w:val="32"/>
        </w:rPr>
      </w:pPr>
      <w:r>
        <w:rPr>
          <w:rFonts w:hint="eastAsia" w:ascii="仿宋" w:hAnsi="仿宋" w:eastAsia="仿宋" w:cs="仿宋"/>
          <w:sz w:val="32"/>
          <w:szCs w:val="32"/>
          <w:lang w:val="en-US" w:eastAsia="zh-CN"/>
        </w:rPr>
        <w:t>13.</w:t>
      </w:r>
      <w:r>
        <w:rPr>
          <w:rFonts w:hint="eastAsia" w:ascii="仿宋" w:hAnsi="仿宋" w:eastAsia="仿宋" w:cs="仿宋"/>
          <w:sz w:val="32"/>
          <w:szCs w:val="32"/>
        </w:rPr>
        <w:t>贯彻执行社会工作政策和标准，会同有关部门推进全县社会工作人才队伍建设。</w:t>
      </w:r>
    </w:p>
    <w:p>
      <w:pPr>
        <w:keepNext w:val="0"/>
        <w:keepLines w:val="0"/>
        <w:pageBreakBefore w:val="0"/>
        <w:widowControl/>
        <w:kinsoku/>
        <w:wordWrap/>
        <w:overflowPunct/>
        <w:topLinePunct w:val="0"/>
        <w:autoSpaceDE/>
        <w:autoSpaceDN/>
        <w:bidi w:val="0"/>
        <w:adjustRightInd/>
        <w:snapToGrid/>
        <w:spacing w:line="578" w:lineRule="exact"/>
        <w:ind w:firstLine="660"/>
        <w:rPr>
          <w:rFonts w:hint="eastAsia" w:ascii="仿宋" w:hAnsi="仿宋" w:eastAsia="仿宋" w:cs="仿宋"/>
          <w:sz w:val="32"/>
          <w:szCs w:val="32"/>
        </w:rPr>
      </w:pPr>
      <w:r>
        <w:rPr>
          <w:rFonts w:hint="eastAsia" w:ascii="仿宋" w:hAnsi="仿宋" w:eastAsia="仿宋" w:cs="仿宋"/>
          <w:sz w:val="32"/>
          <w:szCs w:val="32"/>
          <w:lang w:val="en-US" w:eastAsia="zh-CN"/>
        </w:rPr>
        <w:t>14.</w:t>
      </w:r>
      <w:r>
        <w:rPr>
          <w:rFonts w:hint="eastAsia" w:ascii="仿宋" w:hAnsi="仿宋" w:eastAsia="仿宋" w:cs="仿宋"/>
          <w:sz w:val="32"/>
          <w:szCs w:val="32"/>
        </w:rPr>
        <w:t>负责民政事业经费的内部审计和监督;负责民政统计工作。</w:t>
      </w:r>
    </w:p>
    <w:p>
      <w:pPr>
        <w:keepNext w:val="0"/>
        <w:keepLines w:val="0"/>
        <w:pageBreakBefore w:val="0"/>
        <w:widowControl/>
        <w:kinsoku/>
        <w:wordWrap/>
        <w:overflowPunct/>
        <w:topLinePunct w:val="0"/>
        <w:autoSpaceDE/>
        <w:autoSpaceDN/>
        <w:bidi w:val="0"/>
        <w:adjustRightInd/>
        <w:snapToGrid/>
        <w:spacing w:line="578" w:lineRule="exact"/>
        <w:ind w:firstLine="660"/>
        <w:rPr>
          <w:rFonts w:hint="eastAsia" w:ascii="仿宋" w:hAnsi="仿宋" w:eastAsia="仿宋" w:cs="仿宋"/>
          <w:sz w:val="32"/>
          <w:szCs w:val="32"/>
        </w:rPr>
      </w:pPr>
      <w:r>
        <w:rPr>
          <w:rFonts w:hint="eastAsia" w:ascii="仿宋" w:hAnsi="仿宋" w:eastAsia="仿宋" w:cs="仿宋"/>
          <w:sz w:val="32"/>
          <w:szCs w:val="32"/>
          <w:lang w:val="en-US" w:eastAsia="zh-CN"/>
        </w:rPr>
        <w:t>15.</w:t>
      </w:r>
      <w:r>
        <w:rPr>
          <w:rFonts w:hint="eastAsia" w:ascii="仿宋" w:hAnsi="仿宋" w:eastAsia="仿宋" w:cs="仿宋"/>
          <w:sz w:val="32"/>
          <w:szCs w:val="32"/>
        </w:rPr>
        <w:t>承办县委、县政府交办的其他事项。</w:t>
      </w:r>
    </w:p>
    <w:p>
      <w:pPr>
        <w:keepNext w:val="0"/>
        <w:keepLines w:val="0"/>
        <w:pageBreakBefore w:val="0"/>
        <w:widowControl/>
        <w:kinsoku/>
        <w:wordWrap/>
        <w:overflowPunct/>
        <w:topLinePunct w:val="0"/>
        <w:autoSpaceDE/>
        <w:autoSpaceDN/>
        <w:bidi w:val="0"/>
        <w:adjustRightInd/>
        <w:snapToGrid/>
        <w:spacing w:line="578" w:lineRule="exact"/>
        <w:ind w:firstLine="660"/>
        <w:rPr>
          <w:rFonts w:hint="eastAsia" w:ascii="仿宋" w:hAnsi="仿宋" w:eastAsia="仿宋" w:cs="仿宋"/>
          <w:sz w:val="32"/>
          <w:szCs w:val="32"/>
        </w:rPr>
      </w:pPr>
      <w:r>
        <w:rPr>
          <w:rFonts w:hint="eastAsia" w:ascii="仿宋" w:hAnsi="仿宋" w:eastAsia="仿宋" w:cs="仿宋"/>
          <w:sz w:val="32"/>
          <w:szCs w:val="32"/>
          <w:lang w:val="en-US" w:eastAsia="zh-CN"/>
        </w:rPr>
        <w:t>16.</w:t>
      </w:r>
      <w:r>
        <w:rPr>
          <w:rFonts w:hint="eastAsia" w:ascii="仿宋" w:hAnsi="仿宋" w:eastAsia="仿宋" w:cs="仿宋"/>
          <w:sz w:val="32"/>
          <w:szCs w:val="32"/>
        </w:rPr>
        <w:t>职能转变。县民政局应强化基本民生保障职能，为困难群众、孤老孤残孤儿等特殊群体提供基本社会服务，促进资源向薄弱地区、领域、环节倾斜。积极培育社会组织、社会工作者等多元参与主体，推动搭建基层社会治理和社区公共服务平台。</w:t>
      </w:r>
    </w:p>
    <w:p>
      <w:pPr>
        <w:keepNext w:val="0"/>
        <w:keepLines w:val="0"/>
        <w:pageBreakBefore w:val="0"/>
        <w:widowControl/>
        <w:kinsoku/>
        <w:wordWrap/>
        <w:overflowPunct/>
        <w:topLinePunct w:val="0"/>
        <w:autoSpaceDE/>
        <w:autoSpaceDN/>
        <w:bidi w:val="0"/>
        <w:adjustRightInd/>
        <w:snapToGrid/>
        <w:spacing w:line="578" w:lineRule="exact"/>
        <w:ind w:firstLine="660"/>
        <w:rPr>
          <w:rFonts w:hint="eastAsia" w:ascii="仿宋" w:hAnsi="仿宋" w:eastAsia="仿宋" w:cs="仿宋"/>
          <w:sz w:val="32"/>
          <w:szCs w:val="32"/>
        </w:rPr>
      </w:pPr>
      <w:r>
        <w:rPr>
          <w:rFonts w:hint="eastAsia" w:ascii="仿宋" w:hAnsi="仿宋" w:eastAsia="仿宋" w:cs="仿宋"/>
          <w:sz w:val="32"/>
          <w:szCs w:val="32"/>
          <w:lang w:val="en-US" w:eastAsia="zh-CN"/>
        </w:rPr>
        <w:t>17.</w:t>
      </w:r>
      <w:r>
        <w:rPr>
          <w:rFonts w:hint="eastAsia" w:ascii="仿宋" w:hAnsi="仿宋" w:eastAsia="仿宋" w:cs="仿宋"/>
          <w:sz w:val="32"/>
          <w:szCs w:val="32"/>
        </w:rPr>
        <w:t>有关职责分工。</w:t>
      </w:r>
    </w:p>
    <w:p>
      <w:pPr>
        <w:keepNext w:val="0"/>
        <w:keepLines w:val="0"/>
        <w:pageBreakBefore w:val="0"/>
        <w:widowControl/>
        <w:kinsoku/>
        <w:wordWrap/>
        <w:overflowPunct/>
        <w:topLinePunct w:val="0"/>
        <w:autoSpaceDE/>
        <w:autoSpaceDN/>
        <w:bidi w:val="0"/>
        <w:adjustRightInd/>
        <w:snapToGrid/>
        <w:spacing w:line="578" w:lineRule="exact"/>
        <w:ind w:firstLine="66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与县卫生健康局的有关职责分工。县民政局负责统筹推进、督促指导、监督管理养老服务工作，拟订养老服务体系建设规划、措施、规范并组织实施，承担老年人福利和特殊困难老年人救助工作。县卫生健康局负责拟订应对人口老龄化、医养结合措施办法，综合协调、督促指导、组织推进.老龄事业发展，承担老年疾病防治、老年人医疗照护、老年人心理健康与关怀服务等老年健康工作。</w:t>
      </w:r>
    </w:p>
    <w:p>
      <w:pPr>
        <w:keepNext w:val="0"/>
        <w:keepLines w:val="0"/>
        <w:pageBreakBefore w:val="0"/>
        <w:widowControl/>
        <w:kinsoku/>
        <w:wordWrap/>
        <w:overflowPunct/>
        <w:topLinePunct w:val="0"/>
        <w:autoSpaceDE/>
        <w:autoSpaceDN/>
        <w:bidi w:val="0"/>
        <w:adjustRightInd/>
        <w:snapToGrid/>
        <w:spacing w:line="578" w:lineRule="exact"/>
        <w:ind w:firstLine="660"/>
        <w:rPr>
          <w:rFonts w:hint="eastAsia" w:ascii="仿宋" w:hAnsi="仿宋" w:eastAsia="仿宋" w:cs="仿宋"/>
          <w:sz w:val="30"/>
          <w:szCs w:val="30"/>
        </w:rPr>
      </w:pPr>
      <w:r>
        <w:rPr>
          <w:rFonts w:hint="eastAsia" w:ascii="仿宋" w:hAnsi="仿宋" w:eastAsia="仿宋" w:cs="仿宋"/>
          <w:sz w:val="32"/>
          <w:szCs w:val="32"/>
          <w:lang w:val="en-US" w:eastAsia="zh-CN"/>
        </w:rPr>
        <w:t>（2）</w:t>
      </w:r>
      <w:r>
        <w:rPr>
          <w:rFonts w:hint="eastAsia" w:ascii="仿宋" w:hAnsi="仿宋" w:eastAsia="仿宋" w:cs="仿宋"/>
          <w:sz w:val="32"/>
          <w:szCs w:val="32"/>
        </w:rPr>
        <w:t>与县自然资源局的有关职责分工。县民政局会同县自然资源局组织编制公布行政区划信息的行政区划图。</w:t>
      </w:r>
    </w:p>
    <w:p>
      <w:pPr>
        <w:keepNext w:val="0"/>
        <w:keepLines w:val="0"/>
        <w:pageBreakBefore w:val="0"/>
        <w:widowControl/>
        <w:kinsoku/>
        <w:wordWrap/>
        <w:overflowPunct/>
        <w:topLinePunct w:val="0"/>
        <w:autoSpaceDE/>
        <w:autoSpaceDN/>
        <w:bidi w:val="0"/>
        <w:adjustRightInd/>
        <w:snapToGrid/>
        <w:spacing w:line="578" w:lineRule="exact"/>
        <w:ind w:firstLine="640" w:firstLineChars="200"/>
        <w:rPr>
          <w:rFonts w:eastAsia="楷体_GB2312"/>
          <w:sz w:val="32"/>
          <w:szCs w:val="32"/>
        </w:rPr>
      </w:pPr>
      <w:r>
        <w:rPr>
          <w:rFonts w:hint="eastAsia" w:eastAsia="楷体_GB2312" w:cs="楷体_GB2312"/>
          <w:sz w:val="32"/>
          <w:szCs w:val="32"/>
        </w:rPr>
        <w:t>（三）部门财务情况</w:t>
      </w:r>
    </w:p>
    <w:p>
      <w:pPr>
        <w:keepNext w:val="0"/>
        <w:keepLines w:val="0"/>
        <w:pageBreakBefore w:val="0"/>
        <w:widowControl/>
        <w:kinsoku/>
        <w:wordWrap/>
        <w:overflowPunct/>
        <w:topLinePunct w:val="0"/>
        <w:autoSpaceDE/>
        <w:autoSpaceDN/>
        <w:bidi w:val="0"/>
        <w:adjustRightInd/>
        <w:snapToGrid/>
        <w:spacing w:line="578" w:lineRule="exact"/>
        <w:ind w:firstLine="600" w:firstLineChars="200"/>
        <w:rPr>
          <w:sz w:val="30"/>
          <w:szCs w:val="30"/>
        </w:rPr>
      </w:pPr>
      <w:r>
        <w:rPr>
          <w:sz w:val="30"/>
          <w:szCs w:val="30"/>
        </w:rPr>
        <w:t xml:space="preserve">1. </w:t>
      </w:r>
      <w:r>
        <w:rPr>
          <w:rFonts w:hint="eastAsia" w:cs="仿宋_GB2312"/>
          <w:sz w:val="30"/>
          <w:szCs w:val="30"/>
        </w:rPr>
        <w:t>资产负债及净资产情况</w:t>
      </w:r>
    </w:p>
    <w:p>
      <w:pPr>
        <w:keepNext w:val="0"/>
        <w:keepLines w:val="0"/>
        <w:pageBreakBefore w:val="0"/>
        <w:widowControl/>
        <w:kinsoku/>
        <w:wordWrap/>
        <w:overflowPunct/>
        <w:topLinePunct w:val="0"/>
        <w:autoSpaceDE/>
        <w:autoSpaceDN/>
        <w:bidi w:val="0"/>
        <w:adjustRightInd/>
        <w:snapToGrid/>
        <w:spacing w:line="578" w:lineRule="exact"/>
        <w:ind w:firstLine="600" w:firstLineChars="200"/>
        <w:rPr>
          <w:sz w:val="30"/>
          <w:szCs w:val="30"/>
        </w:rPr>
      </w:pPr>
      <w:r>
        <w:rPr>
          <w:rFonts w:hint="eastAsia"/>
          <w:sz w:val="30"/>
          <w:szCs w:val="30"/>
          <w:lang w:eastAsia="zh-CN"/>
        </w:rPr>
        <w:t>2022</w:t>
      </w:r>
      <w:r>
        <w:rPr>
          <w:rFonts w:hint="eastAsia" w:cs="仿宋_GB2312"/>
          <w:sz w:val="30"/>
          <w:szCs w:val="30"/>
        </w:rPr>
        <w:t>年</w:t>
      </w:r>
      <w:r>
        <w:rPr>
          <w:sz w:val="30"/>
          <w:szCs w:val="30"/>
        </w:rPr>
        <w:t>12</w:t>
      </w:r>
      <w:r>
        <w:rPr>
          <w:rFonts w:hint="eastAsia" w:cs="仿宋_GB2312"/>
          <w:sz w:val="30"/>
          <w:szCs w:val="30"/>
        </w:rPr>
        <w:t>月</w:t>
      </w:r>
      <w:r>
        <w:rPr>
          <w:sz w:val="30"/>
          <w:szCs w:val="30"/>
        </w:rPr>
        <w:t>31</w:t>
      </w:r>
      <w:r>
        <w:rPr>
          <w:rFonts w:hint="eastAsia" w:cs="仿宋_GB2312"/>
          <w:sz w:val="30"/>
          <w:szCs w:val="30"/>
        </w:rPr>
        <w:t>日单位资产总额（不含所属二级预算单位）</w:t>
      </w:r>
      <w:r>
        <w:rPr>
          <w:rFonts w:hint="eastAsia"/>
          <w:color w:val="000000"/>
          <w:sz w:val="32"/>
          <w:szCs w:val="32"/>
          <w:lang w:val="en-US" w:eastAsia="zh-CN"/>
        </w:rPr>
        <w:t>1699.78</w:t>
      </w:r>
      <w:r>
        <w:rPr>
          <w:rFonts w:hint="eastAsia" w:cs="仿宋_GB2312"/>
          <w:sz w:val="30"/>
          <w:szCs w:val="30"/>
        </w:rPr>
        <w:t>万元，其中：流动资产</w:t>
      </w:r>
      <w:r>
        <w:rPr>
          <w:rFonts w:hint="eastAsia"/>
          <w:color w:val="000000"/>
          <w:sz w:val="32"/>
          <w:szCs w:val="32"/>
          <w:lang w:val="en-US" w:eastAsia="zh-CN"/>
        </w:rPr>
        <w:t>1418.74</w:t>
      </w:r>
      <w:r>
        <w:rPr>
          <w:rFonts w:hint="eastAsia" w:cs="仿宋_GB2312"/>
          <w:sz w:val="30"/>
          <w:szCs w:val="30"/>
        </w:rPr>
        <w:t>万元、非流动资产</w:t>
      </w:r>
      <w:r>
        <w:rPr>
          <w:rFonts w:hint="eastAsia"/>
          <w:color w:val="000000"/>
          <w:sz w:val="32"/>
          <w:szCs w:val="32"/>
          <w:lang w:val="en-US" w:eastAsia="zh-CN"/>
        </w:rPr>
        <w:t>281.06</w:t>
      </w:r>
      <w:r>
        <w:rPr>
          <w:rFonts w:hint="eastAsia" w:cs="仿宋_GB2312"/>
          <w:sz w:val="30"/>
          <w:szCs w:val="30"/>
        </w:rPr>
        <w:t>万元，负债总额</w:t>
      </w:r>
      <w:r>
        <w:rPr>
          <w:rFonts w:hint="eastAsia"/>
          <w:color w:val="000000"/>
          <w:sz w:val="32"/>
          <w:szCs w:val="32"/>
          <w:lang w:val="en-US" w:eastAsia="zh-CN"/>
        </w:rPr>
        <w:t>33.59</w:t>
      </w:r>
      <w:r>
        <w:rPr>
          <w:rFonts w:hint="eastAsia" w:cs="仿宋_GB2312"/>
          <w:sz w:val="30"/>
          <w:szCs w:val="30"/>
        </w:rPr>
        <w:t>万元，净资产总额</w:t>
      </w:r>
      <w:r>
        <w:rPr>
          <w:rFonts w:hint="eastAsia"/>
          <w:color w:val="000000"/>
          <w:sz w:val="32"/>
          <w:szCs w:val="32"/>
          <w:lang w:val="en-US" w:eastAsia="zh-CN"/>
        </w:rPr>
        <w:t>1666.21</w:t>
      </w:r>
      <w:r>
        <w:rPr>
          <w:rFonts w:hint="eastAsia" w:cs="仿宋_GB2312"/>
          <w:sz w:val="30"/>
          <w:szCs w:val="30"/>
        </w:rPr>
        <w:t>万元。</w:t>
      </w:r>
    </w:p>
    <w:p>
      <w:pPr>
        <w:keepNext w:val="0"/>
        <w:keepLines w:val="0"/>
        <w:pageBreakBefore w:val="0"/>
        <w:widowControl/>
        <w:kinsoku/>
        <w:wordWrap/>
        <w:overflowPunct/>
        <w:topLinePunct w:val="0"/>
        <w:autoSpaceDE/>
        <w:autoSpaceDN/>
        <w:bidi w:val="0"/>
        <w:adjustRightInd/>
        <w:snapToGrid/>
        <w:spacing w:line="578" w:lineRule="exact"/>
        <w:ind w:firstLine="600" w:firstLineChars="200"/>
        <w:rPr>
          <w:sz w:val="30"/>
          <w:szCs w:val="30"/>
        </w:rPr>
      </w:pPr>
      <w:r>
        <w:rPr>
          <w:sz w:val="30"/>
          <w:szCs w:val="30"/>
        </w:rPr>
        <w:t xml:space="preserve">2. </w:t>
      </w:r>
      <w:r>
        <w:rPr>
          <w:rFonts w:hint="eastAsia" w:cs="仿宋_GB2312"/>
          <w:sz w:val="30"/>
          <w:szCs w:val="30"/>
        </w:rPr>
        <w:t>部门整体收支情况</w:t>
      </w:r>
    </w:p>
    <w:p>
      <w:pPr>
        <w:keepNext w:val="0"/>
        <w:keepLines w:val="0"/>
        <w:pageBreakBefore w:val="0"/>
        <w:widowControl/>
        <w:kinsoku/>
        <w:wordWrap/>
        <w:overflowPunct/>
        <w:topLinePunct w:val="0"/>
        <w:autoSpaceDE/>
        <w:autoSpaceDN/>
        <w:bidi w:val="0"/>
        <w:adjustRightInd/>
        <w:snapToGrid/>
        <w:spacing w:line="578" w:lineRule="exact"/>
        <w:ind w:firstLine="600" w:firstLineChars="200"/>
        <w:rPr>
          <w:sz w:val="30"/>
          <w:szCs w:val="30"/>
        </w:rPr>
      </w:pPr>
      <w:r>
        <w:rPr>
          <w:rFonts w:hint="eastAsia"/>
          <w:sz w:val="30"/>
          <w:szCs w:val="30"/>
          <w:lang w:eastAsia="zh-CN"/>
        </w:rPr>
        <w:t>2022</w:t>
      </w:r>
      <w:r>
        <w:rPr>
          <w:rFonts w:hint="eastAsia" w:cs="仿宋_GB2312"/>
          <w:sz w:val="30"/>
          <w:szCs w:val="30"/>
        </w:rPr>
        <w:t>年部门年初预算收入</w:t>
      </w:r>
      <w:r>
        <w:rPr>
          <w:rFonts w:hint="eastAsia"/>
          <w:sz w:val="30"/>
          <w:szCs w:val="30"/>
          <w:lang w:val="en-US" w:eastAsia="zh-CN"/>
        </w:rPr>
        <w:t>9853.84</w:t>
      </w:r>
      <w:r>
        <w:rPr>
          <w:rFonts w:hint="eastAsia" w:cs="仿宋_GB2312"/>
          <w:sz w:val="30"/>
          <w:szCs w:val="30"/>
        </w:rPr>
        <w:t>万元，年内调整预算</w:t>
      </w:r>
      <w:r>
        <w:rPr>
          <w:rFonts w:hint="eastAsia"/>
          <w:sz w:val="30"/>
          <w:szCs w:val="30"/>
          <w:lang w:val="en-US" w:eastAsia="zh-CN"/>
        </w:rPr>
        <w:t>23466.59</w:t>
      </w:r>
      <w:r>
        <w:rPr>
          <w:rFonts w:hint="eastAsia" w:cs="仿宋_GB2312"/>
          <w:sz w:val="30"/>
          <w:szCs w:val="30"/>
        </w:rPr>
        <w:t>万元，决算收入</w:t>
      </w:r>
      <w:r>
        <w:rPr>
          <w:rFonts w:hint="eastAsia" w:cs="仿宋_GB2312"/>
          <w:sz w:val="30"/>
          <w:szCs w:val="30"/>
          <w:lang w:val="en-US" w:eastAsia="zh-CN"/>
        </w:rPr>
        <w:t>21774.98</w:t>
      </w:r>
      <w:r>
        <w:rPr>
          <w:rFonts w:hint="eastAsia" w:cs="仿宋_GB2312"/>
          <w:sz w:val="30"/>
          <w:szCs w:val="30"/>
        </w:rPr>
        <w:t>万元，其中：一般公共预算拨款</w:t>
      </w:r>
      <w:r>
        <w:rPr>
          <w:rFonts w:hint="eastAsia"/>
          <w:sz w:val="30"/>
          <w:szCs w:val="30"/>
          <w:lang w:val="en-US" w:eastAsia="zh-CN"/>
        </w:rPr>
        <w:t>18461.3</w:t>
      </w:r>
      <w:r>
        <w:rPr>
          <w:rFonts w:hint="eastAsia" w:cs="仿宋_GB2312"/>
          <w:sz w:val="30"/>
          <w:szCs w:val="30"/>
        </w:rPr>
        <w:t>万元，纳入专户管理的非税收入拨款</w:t>
      </w:r>
      <w:r>
        <w:rPr>
          <w:rFonts w:hint="eastAsia"/>
          <w:sz w:val="30"/>
          <w:szCs w:val="30"/>
          <w:lang w:val="en-US" w:eastAsia="zh-CN"/>
        </w:rPr>
        <w:t>0</w:t>
      </w:r>
      <w:r>
        <w:rPr>
          <w:rFonts w:hint="eastAsia" w:cs="仿宋_GB2312"/>
          <w:sz w:val="30"/>
          <w:szCs w:val="30"/>
        </w:rPr>
        <w:t>万元，其他资金</w:t>
      </w:r>
      <w:r>
        <w:rPr>
          <w:rFonts w:hint="eastAsia"/>
          <w:sz w:val="30"/>
          <w:szCs w:val="30"/>
          <w:lang w:val="en-US" w:eastAsia="zh-CN"/>
        </w:rPr>
        <w:t>3313.68</w:t>
      </w:r>
      <w:r>
        <w:rPr>
          <w:rFonts w:hint="eastAsia" w:cs="仿宋_GB2312"/>
          <w:sz w:val="30"/>
          <w:szCs w:val="30"/>
        </w:rPr>
        <w:t>万元。上年结转</w:t>
      </w:r>
      <w:r>
        <w:rPr>
          <w:rFonts w:hint="eastAsia"/>
          <w:sz w:val="30"/>
          <w:szCs w:val="30"/>
          <w:lang w:val="en-US" w:eastAsia="zh-CN"/>
        </w:rPr>
        <w:t>2206.38</w:t>
      </w:r>
      <w:r>
        <w:rPr>
          <w:rFonts w:hint="eastAsia" w:cs="仿宋_GB2312"/>
          <w:sz w:val="30"/>
          <w:szCs w:val="30"/>
        </w:rPr>
        <w:t>万元，其中：一般公共预算拨款</w:t>
      </w:r>
      <w:r>
        <w:rPr>
          <w:rFonts w:hint="eastAsia"/>
          <w:sz w:val="30"/>
          <w:szCs w:val="30"/>
          <w:lang w:val="en-US" w:eastAsia="zh-CN"/>
        </w:rPr>
        <w:t>2206.38</w:t>
      </w:r>
      <w:r>
        <w:rPr>
          <w:rFonts w:hint="eastAsia" w:cs="仿宋_GB2312"/>
          <w:sz w:val="30"/>
          <w:szCs w:val="30"/>
        </w:rPr>
        <w:t>万元，纳入专户管理的非税收入拨款</w:t>
      </w:r>
      <w:r>
        <w:rPr>
          <w:rFonts w:hint="eastAsia"/>
          <w:sz w:val="30"/>
          <w:szCs w:val="30"/>
          <w:lang w:val="en-US" w:eastAsia="zh-CN"/>
        </w:rPr>
        <w:t>0</w:t>
      </w:r>
      <w:r>
        <w:rPr>
          <w:rFonts w:hint="eastAsia" w:cs="仿宋_GB2312"/>
          <w:sz w:val="30"/>
          <w:szCs w:val="30"/>
        </w:rPr>
        <w:t>万元。全年可执行预算合计</w:t>
      </w:r>
      <w:r>
        <w:rPr>
          <w:rFonts w:hint="eastAsia"/>
          <w:sz w:val="30"/>
          <w:szCs w:val="30"/>
          <w:lang w:val="en-US" w:eastAsia="zh-CN"/>
        </w:rPr>
        <w:t>21774.98</w:t>
      </w:r>
      <w:r>
        <w:rPr>
          <w:rFonts w:hint="eastAsia" w:cs="仿宋_GB2312"/>
          <w:sz w:val="30"/>
          <w:szCs w:val="30"/>
        </w:rPr>
        <w:t>万元，其中：一般公共预算拨款</w:t>
      </w:r>
      <w:r>
        <w:rPr>
          <w:rFonts w:hint="eastAsia"/>
          <w:sz w:val="30"/>
          <w:szCs w:val="30"/>
          <w:lang w:val="en-US" w:eastAsia="zh-CN"/>
        </w:rPr>
        <w:t>18461.3</w:t>
      </w:r>
      <w:r>
        <w:rPr>
          <w:rFonts w:hint="eastAsia" w:cs="仿宋_GB2312"/>
          <w:sz w:val="30"/>
          <w:szCs w:val="30"/>
        </w:rPr>
        <w:t>万元，纳入专户管理的非税收入拨款</w:t>
      </w:r>
      <w:r>
        <w:rPr>
          <w:rFonts w:hint="eastAsia"/>
          <w:sz w:val="30"/>
          <w:szCs w:val="30"/>
          <w:lang w:val="en-US" w:eastAsia="zh-CN"/>
        </w:rPr>
        <w:t>0</w:t>
      </w:r>
      <w:r>
        <w:rPr>
          <w:rFonts w:hint="eastAsia" w:cs="仿宋_GB2312"/>
          <w:sz w:val="30"/>
          <w:szCs w:val="30"/>
        </w:rPr>
        <w:t>万元，其他资金</w:t>
      </w:r>
      <w:r>
        <w:rPr>
          <w:rFonts w:hint="eastAsia"/>
          <w:sz w:val="30"/>
          <w:szCs w:val="30"/>
          <w:lang w:val="en-US" w:eastAsia="zh-CN"/>
        </w:rPr>
        <w:t>3313.68</w:t>
      </w:r>
      <w:r>
        <w:rPr>
          <w:rFonts w:hint="eastAsia" w:cs="仿宋_GB2312"/>
          <w:sz w:val="30"/>
          <w:szCs w:val="30"/>
        </w:rPr>
        <w:t>万元。</w:t>
      </w:r>
    </w:p>
    <w:p>
      <w:pPr>
        <w:keepNext w:val="0"/>
        <w:keepLines w:val="0"/>
        <w:pageBreakBefore w:val="0"/>
        <w:widowControl/>
        <w:kinsoku/>
        <w:wordWrap/>
        <w:overflowPunct/>
        <w:topLinePunct w:val="0"/>
        <w:autoSpaceDE/>
        <w:autoSpaceDN/>
        <w:bidi w:val="0"/>
        <w:adjustRightInd/>
        <w:snapToGrid/>
        <w:spacing w:line="578" w:lineRule="exact"/>
        <w:ind w:firstLine="600" w:firstLineChars="200"/>
        <w:rPr>
          <w:sz w:val="30"/>
          <w:szCs w:val="30"/>
        </w:rPr>
      </w:pPr>
      <w:r>
        <w:rPr>
          <w:rFonts w:hint="eastAsia"/>
          <w:sz w:val="30"/>
          <w:szCs w:val="30"/>
          <w:lang w:eastAsia="zh-CN"/>
        </w:rPr>
        <w:t>2022</w:t>
      </w:r>
      <w:r>
        <w:rPr>
          <w:rFonts w:hint="eastAsia" w:cs="仿宋_GB2312"/>
          <w:sz w:val="30"/>
          <w:szCs w:val="30"/>
        </w:rPr>
        <w:t>年部门年初预算支出</w:t>
      </w:r>
      <w:r>
        <w:rPr>
          <w:rFonts w:hint="eastAsia"/>
          <w:sz w:val="30"/>
          <w:szCs w:val="30"/>
          <w:lang w:val="en-US" w:eastAsia="zh-CN"/>
        </w:rPr>
        <w:t>9853.84</w:t>
      </w:r>
      <w:r>
        <w:rPr>
          <w:rFonts w:hint="eastAsia" w:cs="仿宋_GB2312"/>
          <w:sz w:val="30"/>
          <w:szCs w:val="30"/>
        </w:rPr>
        <w:t>万元，其中：基本支出</w:t>
      </w:r>
      <w:r>
        <w:rPr>
          <w:rFonts w:hint="eastAsia"/>
          <w:sz w:val="30"/>
          <w:szCs w:val="30"/>
          <w:lang w:val="en-US" w:eastAsia="zh-CN"/>
        </w:rPr>
        <w:t>945.52</w:t>
      </w:r>
      <w:r>
        <w:rPr>
          <w:rFonts w:hint="eastAsia" w:cs="仿宋_GB2312"/>
          <w:sz w:val="30"/>
          <w:szCs w:val="30"/>
        </w:rPr>
        <w:t>万元，项目支出</w:t>
      </w:r>
      <w:r>
        <w:rPr>
          <w:rFonts w:hint="eastAsia"/>
          <w:sz w:val="30"/>
          <w:szCs w:val="30"/>
          <w:lang w:val="en-US" w:eastAsia="zh-CN"/>
        </w:rPr>
        <w:t>5577.02</w:t>
      </w:r>
      <w:r>
        <w:rPr>
          <w:rFonts w:hint="eastAsia" w:cs="仿宋_GB2312"/>
          <w:sz w:val="30"/>
          <w:szCs w:val="30"/>
        </w:rPr>
        <w:t>万元。部门决算支出</w:t>
      </w:r>
      <w:r>
        <w:rPr>
          <w:rFonts w:hint="eastAsia"/>
          <w:sz w:val="30"/>
          <w:szCs w:val="30"/>
          <w:lang w:val="en-US" w:eastAsia="zh-CN"/>
        </w:rPr>
        <w:t>21774.98</w:t>
      </w:r>
      <w:r>
        <w:rPr>
          <w:rFonts w:hint="eastAsia" w:cs="仿宋_GB2312"/>
          <w:sz w:val="30"/>
          <w:szCs w:val="30"/>
        </w:rPr>
        <w:t>万元，其中：基本支出</w:t>
      </w:r>
      <w:r>
        <w:rPr>
          <w:rFonts w:hint="eastAsia"/>
          <w:sz w:val="30"/>
          <w:szCs w:val="30"/>
          <w:lang w:val="en-US" w:eastAsia="zh-CN"/>
        </w:rPr>
        <w:t>2461.87</w:t>
      </w:r>
      <w:r>
        <w:rPr>
          <w:rFonts w:hint="eastAsia" w:cs="仿宋_GB2312"/>
          <w:sz w:val="30"/>
          <w:szCs w:val="30"/>
        </w:rPr>
        <w:t>万元，项目支出</w:t>
      </w:r>
      <w:r>
        <w:rPr>
          <w:rFonts w:hint="eastAsia"/>
          <w:sz w:val="30"/>
          <w:szCs w:val="30"/>
          <w:lang w:val="en-US" w:eastAsia="zh-CN"/>
        </w:rPr>
        <w:t>19313.11</w:t>
      </w:r>
      <w:r>
        <w:rPr>
          <w:rFonts w:hint="eastAsia" w:cs="仿宋_GB2312"/>
          <w:sz w:val="30"/>
          <w:szCs w:val="30"/>
        </w:rPr>
        <w:t>万元。</w:t>
      </w:r>
    </w:p>
    <w:p>
      <w:pPr>
        <w:keepNext w:val="0"/>
        <w:keepLines w:val="0"/>
        <w:pageBreakBefore w:val="0"/>
        <w:widowControl/>
        <w:kinsoku/>
        <w:wordWrap/>
        <w:overflowPunct/>
        <w:topLinePunct w:val="0"/>
        <w:autoSpaceDE/>
        <w:autoSpaceDN/>
        <w:bidi w:val="0"/>
        <w:adjustRightInd/>
        <w:snapToGrid/>
        <w:spacing w:line="578" w:lineRule="exact"/>
        <w:ind w:firstLine="600" w:firstLineChars="200"/>
        <w:rPr>
          <w:sz w:val="30"/>
          <w:szCs w:val="30"/>
        </w:rPr>
      </w:pPr>
      <w:r>
        <w:rPr>
          <w:rFonts w:hint="eastAsia" w:cs="仿宋_GB2312"/>
          <w:sz w:val="30"/>
          <w:szCs w:val="30"/>
        </w:rPr>
        <w:t>年末结转结余</w:t>
      </w:r>
      <w:r>
        <w:rPr>
          <w:rFonts w:hint="eastAsia"/>
          <w:sz w:val="30"/>
          <w:szCs w:val="30"/>
          <w:lang w:val="en-US" w:eastAsia="zh-CN"/>
        </w:rPr>
        <w:t>0</w:t>
      </w:r>
      <w:r>
        <w:rPr>
          <w:rFonts w:hint="eastAsia" w:cs="仿宋_GB2312"/>
          <w:sz w:val="30"/>
          <w:szCs w:val="30"/>
        </w:rPr>
        <w:t>万元，均为项目支出结转资金。</w:t>
      </w:r>
    </w:p>
    <w:p>
      <w:pPr>
        <w:keepNext w:val="0"/>
        <w:keepLines w:val="0"/>
        <w:pageBreakBefore w:val="0"/>
        <w:widowControl/>
        <w:kinsoku/>
        <w:wordWrap/>
        <w:overflowPunct/>
        <w:topLinePunct w:val="0"/>
        <w:autoSpaceDE/>
        <w:autoSpaceDN/>
        <w:bidi w:val="0"/>
        <w:adjustRightInd/>
        <w:snapToGrid/>
        <w:spacing w:line="578" w:lineRule="exact"/>
        <w:ind w:firstLine="640" w:firstLineChars="200"/>
        <w:rPr>
          <w:rFonts w:eastAsia="楷体_GB2312"/>
          <w:sz w:val="32"/>
          <w:szCs w:val="32"/>
        </w:rPr>
      </w:pPr>
      <w:r>
        <w:rPr>
          <w:rFonts w:hint="eastAsia" w:eastAsia="楷体_GB2312" w:cs="楷体_GB2312"/>
          <w:sz w:val="32"/>
          <w:szCs w:val="32"/>
        </w:rPr>
        <w:t>（四）部门绩效目标</w:t>
      </w:r>
    </w:p>
    <w:p>
      <w:pPr>
        <w:keepNext w:val="0"/>
        <w:keepLines w:val="0"/>
        <w:pageBreakBefore w:val="0"/>
        <w:widowControl/>
        <w:kinsoku/>
        <w:wordWrap/>
        <w:overflowPunct/>
        <w:topLinePunct w:val="0"/>
        <w:autoSpaceDE/>
        <w:autoSpaceDN/>
        <w:bidi w:val="0"/>
        <w:adjustRightInd/>
        <w:snapToGrid/>
        <w:spacing w:line="578"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 部门绩效总目标</w:t>
      </w:r>
    </w:p>
    <w:p>
      <w:pPr>
        <w:keepNext w:val="0"/>
        <w:keepLines w:val="0"/>
        <w:pageBreakBefore w:val="0"/>
        <w:widowControl/>
        <w:kinsoku/>
        <w:wordWrap/>
        <w:overflowPunct/>
        <w:topLinePunct w:val="0"/>
        <w:autoSpaceDE/>
        <w:autoSpaceDN/>
        <w:bidi w:val="0"/>
        <w:adjustRightInd/>
        <w:snapToGrid/>
        <w:spacing w:line="578"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实施精准救助，保障基本民生。一是严格做到</w:t>
      </w:r>
      <w:r>
        <w:rPr>
          <w:rFonts w:hint="eastAsia" w:ascii="仿宋" w:hAnsi="仿宋" w:eastAsia="仿宋" w:cs="仿宋"/>
          <w:sz w:val="30"/>
          <w:szCs w:val="30"/>
        </w:rPr>
        <w:t>“应保尽保”“应纳尽纳”。</w:t>
      </w:r>
      <w:r>
        <w:rPr>
          <w:rFonts w:hint="eastAsia" w:ascii="仿宋" w:hAnsi="仿宋" w:eastAsia="仿宋" w:cs="仿宋"/>
          <w:sz w:val="30"/>
          <w:szCs w:val="30"/>
          <w:lang w:eastAsia="zh-CN"/>
        </w:rPr>
        <w:t>加大民政政策宣传力度。二是及时快速办理临时救助，做到“应救尽救”。三是救助标准和救助水平进一步提高。</w:t>
      </w:r>
    </w:p>
    <w:p>
      <w:pPr>
        <w:keepNext w:val="0"/>
        <w:keepLines w:val="0"/>
        <w:pageBreakBefore w:val="0"/>
        <w:widowControl/>
        <w:kinsoku/>
        <w:wordWrap/>
        <w:overflowPunct/>
        <w:topLinePunct w:val="0"/>
        <w:autoSpaceDE/>
        <w:autoSpaceDN/>
        <w:bidi w:val="0"/>
        <w:adjustRightInd/>
        <w:snapToGrid/>
        <w:spacing w:line="578"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（2）聚焦特殊群体，增强民生福祉。一是关爱残疾人，精准落实残疾人两补政策。二是关爱特殊儿童群体。三是建立健全工作协调机制。</w:t>
      </w:r>
    </w:p>
    <w:p>
      <w:pPr>
        <w:keepNext w:val="0"/>
        <w:keepLines w:val="0"/>
        <w:pageBreakBefore w:val="0"/>
        <w:widowControl/>
        <w:kinsoku/>
        <w:wordWrap/>
        <w:overflowPunct/>
        <w:topLinePunct w:val="0"/>
        <w:autoSpaceDE/>
        <w:autoSpaceDN/>
        <w:bidi w:val="0"/>
        <w:adjustRightInd/>
        <w:snapToGrid/>
        <w:spacing w:line="578"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围绕老有所依，着力发展养老事业。一是严格落实基本养老服务补贴、高龄津贴及百岁老人长寿保健补助等惠民政策。二是狠抓养老项目推进。三是加强养老机构安全生产专项整治。四是全力遏制非法集资和涉老诈骗隐患风险。</w:t>
      </w:r>
    </w:p>
    <w:p>
      <w:pPr>
        <w:keepNext w:val="0"/>
        <w:keepLines w:val="0"/>
        <w:pageBreakBefore w:val="0"/>
        <w:widowControl/>
        <w:kinsoku/>
        <w:wordWrap/>
        <w:overflowPunct/>
        <w:topLinePunct w:val="0"/>
        <w:autoSpaceDE/>
        <w:autoSpaceDN/>
        <w:bidi w:val="0"/>
        <w:adjustRightInd/>
        <w:snapToGrid/>
        <w:spacing w:line="578"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（4）规范</w:t>
      </w:r>
      <w:r>
        <w:rPr>
          <w:rFonts w:hint="eastAsia" w:ascii="仿宋" w:hAnsi="仿宋" w:eastAsia="仿宋" w:cs="仿宋"/>
          <w:sz w:val="30"/>
          <w:szCs w:val="30"/>
        </w:rPr>
        <w:t>社会事务，</w:t>
      </w:r>
      <w:r>
        <w:rPr>
          <w:rFonts w:hint="eastAsia" w:ascii="仿宋" w:hAnsi="仿宋" w:eastAsia="仿宋" w:cs="仿宋"/>
          <w:sz w:val="30"/>
          <w:szCs w:val="30"/>
          <w:lang w:eastAsia="zh-CN"/>
        </w:rPr>
        <w:t>提升服务水平。</w:t>
      </w:r>
      <w:r>
        <w:rPr>
          <w:rFonts w:hint="eastAsia" w:ascii="仿宋" w:hAnsi="仿宋" w:eastAsia="仿宋" w:cs="仿宋"/>
          <w:sz w:val="30"/>
          <w:szCs w:val="30"/>
          <w:lang w:val="en-US" w:eastAsia="zh-CN"/>
        </w:rPr>
        <w:t>一是规范社会组织管理。二是积极推进村规民约的修改完善。三是快捷优质开展婚姻登记工作。</w:t>
      </w:r>
    </w:p>
    <w:p>
      <w:pPr>
        <w:keepNext w:val="0"/>
        <w:keepLines w:val="0"/>
        <w:pageBreakBefore w:val="0"/>
        <w:widowControl/>
        <w:kinsoku/>
        <w:wordWrap/>
        <w:overflowPunct/>
        <w:topLinePunct w:val="0"/>
        <w:autoSpaceDE/>
        <w:autoSpaceDN/>
        <w:bidi w:val="0"/>
        <w:adjustRightInd/>
        <w:snapToGrid/>
        <w:spacing w:line="578"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w:t>
      </w:r>
      <w:r>
        <w:rPr>
          <w:rFonts w:hint="eastAsia" w:ascii="仿宋" w:hAnsi="仿宋" w:eastAsia="仿宋" w:cs="仿宋"/>
          <w:sz w:val="30"/>
          <w:szCs w:val="30"/>
        </w:rPr>
        <w:t>细化任务分解，稳步推进惠民行动。</w:t>
      </w:r>
      <w:r>
        <w:rPr>
          <w:rFonts w:hint="eastAsia" w:ascii="仿宋" w:hAnsi="仿宋" w:eastAsia="仿宋" w:cs="仿宋"/>
          <w:sz w:val="30"/>
          <w:szCs w:val="30"/>
          <w:lang w:val="en-US" w:eastAsia="zh-CN"/>
        </w:rPr>
        <w:t>一是制定并下发了工作方案。二是召开了乡镇、街道民政工作主要负责人会议。</w:t>
      </w:r>
    </w:p>
    <w:p>
      <w:pPr>
        <w:keepNext w:val="0"/>
        <w:keepLines w:val="0"/>
        <w:pageBreakBefore w:val="0"/>
        <w:widowControl/>
        <w:kinsoku/>
        <w:wordWrap/>
        <w:overflowPunct/>
        <w:topLinePunct w:val="0"/>
        <w:autoSpaceDE/>
        <w:autoSpaceDN/>
        <w:bidi w:val="0"/>
        <w:adjustRightInd/>
        <w:snapToGrid/>
        <w:spacing w:line="578" w:lineRule="exact"/>
        <w:ind w:firstLine="600" w:firstLineChars="200"/>
        <w:rPr>
          <w:sz w:val="30"/>
          <w:szCs w:val="30"/>
        </w:rPr>
      </w:pPr>
      <w:r>
        <w:rPr>
          <w:sz w:val="30"/>
          <w:szCs w:val="30"/>
        </w:rPr>
        <w:t xml:space="preserve">2. </w:t>
      </w:r>
      <w:r>
        <w:rPr>
          <w:rFonts w:hint="eastAsia" w:cs="仿宋_GB2312"/>
          <w:sz w:val="30"/>
          <w:szCs w:val="30"/>
        </w:rPr>
        <w:t>部门</w:t>
      </w:r>
      <w:r>
        <w:rPr>
          <w:rFonts w:hint="eastAsia"/>
          <w:sz w:val="30"/>
          <w:szCs w:val="30"/>
          <w:lang w:eastAsia="zh-CN"/>
        </w:rPr>
        <w:t>2022</w:t>
      </w:r>
      <w:r>
        <w:rPr>
          <w:rFonts w:hint="eastAsia" w:cs="仿宋_GB2312"/>
          <w:sz w:val="30"/>
          <w:szCs w:val="30"/>
        </w:rPr>
        <w:t>年度绩效目标</w:t>
      </w:r>
    </w:p>
    <w:p>
      <w:pPr>
        <w:keepNext w:val="0"/>
        <w:keepLines w:val="0"/>
        <w:pageBreakBefore w:val="0"/>
        <w:widowControl/>
        <w:kinsoku/>
        <w:wordWrap/>
        <w:overflowPunct/>
        <w:topLinePunct w:val="0"/>
        <w:autoSpaceDE/>
        <w:autoSpaceDN/>
        <w:bidi w:val="0"/>
        <w:adjustRightInd/>
        <w:snapToGrid/>
        <w:spacing w:line="578" w:lineRule="exact"/>
        <w:ind w:firstLine="600" w:firstLineChars="200"/>
        <w:rPr>
          <w:rFonts w:hint="eastAsia" w:ascii="Times New Roman" w:hAnsi="Times New Roman" w:cs="仿宋_GB2312"/>
          <w:sz w:val="30"/>
          <w:szCs w:val="30"/>
          <w:lang w:eastAsia="zh-CN"/>
        </w:rPr>
      </w:pPr>
      <w:r>
        <w:rPr>
          <w:rFonts w:hint="eastAsia" w:cs="仿宋_GB2312"/>
          <w:sz w:val="30"/>
          <w:szCs w:val="30"/>
        </w:rPr>
        <w:t>（</w:t>
      </w:r>
      <w:r>
        <w:rPr>
          <w:sz w:val="30"/>
          <w:szCs w:val="30"/>
        </w:rPr>
        <w:t>1</w:t>
      </w:r>
      <w:r>
        <w:rPr>
          <w:rFonts w:hint="eastAsia" w:cs="仿宋_GB2312"/>
          <w:sz w:val="30"/>
          <w:szCs w:val="30"/>
        </w:rPr>
        <w:t>）产出指标</w:t>
      </w:r>
    </w:p>
    <w:p>
      <w:pPr>
        <w:keepNext w:val="0"/>
        <w:keepLines w:val="0"/>
        <w:pageBreakBefore w:val="0"/>
        <w:widowControl/>
        <w:kinsoku/>
        <w:wordWrap/>
        <w:overflowPunct/>
        <w:topLinePunct w:val="0"/>
        <w:autoSpaceDE/>
        <w:autoSpaceDN/>
        <w:bidi w:val="0"/>
        <w:adjustRightInd/>
        <w:snapToGrid/>
        <w:spacing w:line="578" w:lineRule="exact"/>
        <w:ind w:firstLine="600" w:firstLineChars="200"/>
        <w:rPr>
          <w:rFonts w:hint="default" w:ascii="Times New Roman" w:hAnsi="Times New Roman" w:cs="仿宋_GB2312"/>
          <w:sz w:val="30"/>
          <w:szCs w:val="30"/>
          <w:lang w:val="en-US" w:eastAsia="zh-CN"/>
        </w:rPr>
      </w:pPr>
      <w:r>
        <w:rPr>
          <w:rFonts w:hint="eastAsia" w:ascii="Times New Roman" w:hAnsi="Times New Roman" w:cs="仿宋_GB2312"/>
          <w:sz w:val="30"/>
          <w:szCs w:val="30"/>
          <w:lang w:eastAsia="zh-CN"/>
        </w:rPr>
        <w:t>①数量指标。城市低保保障</w:t>
      </w:r>
      <w:r>
        <w:rPr>
          <w:rFonts w:hint="eastAsia" w:ascii="Times New Roman" w:hAnsi="Times New Roman" w:cs="仿宋_GB2312"/>
          <w:sz w:val="30"/>
          <w:szCs w:val="30"/>
          <w:lang w:val="en-US" w:eastAsia="zh-CN"/>
        </w:rPr>
        <w:t>1561户，2307人；农村低保保障11258</w:t>
      </w:r>
      <w:r>
        <w:rPr>
          <w:rFonts w:hint="eastAsia" w:ascii="Times New Roman" w:hAnsi="Times New Roman" w:cs="仿宋_GB2312"/>
          <w:sz w:val="30"/>
          <w:szCs w:val="30"/>
          <w:lang w:eastAsia="zh-CN"/>
        </w:rPr>
        <w:t>户,</w:t>
      </w:r>
      <w:r>
        <w:rPr>
          <w:rFonts w:hint="eastAsia" w:ascii="Times New Roman" w:hAnsi="Times New Roman" w:cs="仿宋_GB2312"/>
          <w:sz w:val="30"/>
          <w:szCs w:val="30"/>
          <w:lang w:val="en-US" w:eastAsia="zh-CN"/>
        </w:rPr>
        <w:t>19354</w:t>
      </w:r>
      <w:r>
        <w:rPr>
          <w:rFonts w:hint="eastAsia" w:ascii="Times New Roman" w:hAnsi="Times New Roman" w:cs="仿宋_GB2312"/>
          <w:sz w:val="30"/>
          <w:szCs w:val="30"/>
          <w:lang w:eastAsia="zh-CN"/>
        </w:rPr>
        <w:t>人；</w:t>
      </w:r>
      <w:r>
        <w:rPr>
          <w:rFonts w:hint="eastAsia" w:ascii="Times New Roman" w:hAnsi="Times New Roman" w:cs="仿宋_GB2312"/>
          <w:sz w:val="30"/>
          <w:szCs w:val="30"/>
          <w:lang w:val="en-US" w:eastAsia="zh-CN"/>
        </w:rPr>
        <w:t>城市特困保障278人，农村特困保障7569人，共计 7847人；城市特困278人，农村特困7569人；死亡率5%，特困丧葬保障约393人；补贴90-99岁高龄老人2950人，补贴百岁以上高龄老人53人；</w:t>
      </w:r>
      <w:r>
        <w:rPr>
          <w:rFonts w:hint="eastAsia" w:ascii="Times New Roman" w:hAnsi="Times New Roman" w:cs="仿宋_GB2312"/>
          <w:sz w:val="30"/>
          <w:szCs w:val="30"/>
          <w:lang w:eastAsia="zh-CN"/>
        </w:rPr>
        <w:t>残疾人两项补贴对象</w:t>
      </w:r>
      <w:r>
        <w:rPr>
          <w:rFonts w:hint="eastAsia" w:ascii="Times New Roman" w:hAnsi="Times New Roman" w:cs="仿宋_GB2312"/>
          <w:sz w:val="30"/>
          <w:szCs w:val="30"/>
          <w:lang w:val="en-US" w:eastAsia="zh-CN"/>
        </w:rPr>
        <w:t>24027人；发放补助凤滩民工205人、其中发放补助竹园民工6人；破停产企业遗属生活困难补助对象86人；保障全县公办乡镇（街道）敬老院等养老机构3所、保障人数1200人以上、维修项目20个以上；保障民办养老机构3所、新增床位263张、保障人数200人以上；全县救助工作单位数28个。</w:t>
      </w:r>
    </w:p>
    <w:p>
      <w:pPr>
        <w:keepNext w:val="0"/>
        <w:keepLines w:val="0"/>
        <w:pageBreakBefore w:val="0"/>
        <w:widowControl/>
        <w:kinsoku/>
        <w:wordWrap/>
        <w:overflowPunct/>
        <w:topLinePunct w:val="0"/>
        <w:autoSpaceDE/>
        <w:autoSpaceDN/>
        <w:bidi w:val="0"/>
        <w:adjustRightInd/>
        <w:snapToGrid/>
        <w:spacing w:line="578" w:lineRule="exact"/>
        <w:ind w:firstLine="600" w:firstLineChars="200"/>
        <w:rPr>
          <w:sz w:val="30"/>
          <w:szCs w:val="30"/>
        </w:rPr>
      </w:pPr>
      <w:r>
        <w:rPr>
          <w:rFonts w:hint="eastAsia" w:cs="仿宋_GB2312"/>
          <w:sz w:val="30"/>
          <w:szCs w:val="30"/>
        </w:rPr>
        <w:t>②质量指标。</w:t>
      </w:r>
      <w:r>
        <w:rPr>
          <w:rFonts w:hint="eastAsia" w:cs="仿宋_GB2312"/>
          <w:sz w:val="30"/>
          <w:szCs w:val="30"/>
          <w:lang w:eastAsia="zh-CN"/>
        </w:rPr>
        <w:t>目标人群覆盖率、补助对象精准率、补助金额准确率、敬老院等养老机构事务正常运转率、项目质量验收合格率、乡镇救助工作单位覆盖率均</w:t>
      </w:r>
      <w:r>
        <w:rPr>
          <w:rFonts w:hint="eastAsia" w:cs="仿宋_GB2312"/>
          <w:sz w:val="30"/>
          <w:szCs w:val="30"/>
          <w:lang w:val="en-US" w:eastAsia="zh-CN"/>
        </w:rPr>
        <w:t>100%</w:t>
      </w:r>
      <w:r>
        <w:rPr>
          <w:rFonts w:hint="eastAsia" w:cs="仿宋_GB2312"/>
          <w:sz w:val="30"/>
          <w:szCs w:val="30"/>
        </w:rPr>
        <w:t>。</w:t>
      </w:r>
    </w:p>
    <w:p>
      <w:pPr>
        <w:keepNext w:val="0"/>
        <w:keepLines w:val="0"/>
        <w:pageBreakBefore w:val="0"/>
        <w:widowControl/>
        <w:kinsoku/>
        <w:wordWrap/>
        <w:overflowPunct/>
        <w:topLinePunct w:val="0"/>
        <w:autoSpaceDE/>
        <w:autoSpaceDN/>
        <w:bidi w:val="0"/>
        <w:adjustRightInd/>
        <w:snapToGrid/>
        <w:spacing w:line="578" w:lineRule="exact"/>
        <w:ind w:firstLine="600" w:firstLineChars="200"/>
        <w:rPr>
          <w:sz w:val="30"/>
          <w:szCs w:val="30"/>
        </w:rPr>
      </w:pPr>
      <w:r>
        <w:rPr>
          <w:rFonts w:hint="eastAsia" w:cs="仿宋_GB2312"/>
          <w:sz w:val="30"/>
          <w:szCs w:val="30"/>
        </w:rPr>
        <w:t>③时效指标。任务完成及时率</w:t>
      </w:r>
      <w:r>
        <w:rPr>
          <w:sz w:val="30"/>
          <w:szCs w:val="30"/>
        </w:rPr>
        <w:t>100%</w:t>
      </w:r>
      <w:r>
        <w:rPr>
          <w:rFonts w:hint="eastAsia" w:cs="仿宋_GB2312"/>
          <w:sz w:val="30"/>
          <w:szCs w:val="30"/>
        </w:rPr>
        <w:t>。</w:t>
      </w:r>
    </w:p>
    <w:p>
      <w:pPr>
        <w:keepNext w:val="0"/>
        <w:keepLines w:val="0"/>
        <w:pageBreakBefore w:val="0"/>
        <w:widowControl/>
        <w:kinsoku/>
        <w:wordWrap/>
        <w:overflowPunct/>
        <w:topLinePunct w:val="0"/>
        <w:autoSpaceDE/>
        <w:autoSpaceDN/>
        <w:bidi w:val="0"/>
        <w:adjustRightInd/>
        <w:snapToGrid/>
        <w:spacing w:line="578" w:lineRule="exact"/>
        <w:ind w:firstLine="600" w:firstLineChars="200"/>
        <w:rPr>
          <w:sz w:val="30"/>
          <w:szCs w:val="30"/>
        </w:rPr>
      </w:pPr>
      <w:r>
        <w:rPr>
          <w:rFonts w:hint="eastAsia" w:cs="仿宋_GB2312"/>
          <w:sz w:val="30"/>
          <w:szCs w:val="30"/>
        </w:rPr>
        <w:t>④成本指标。成本发生规范合理率</w:t>
      </w:r>
      <w:r>
        <w:rPr>
          <w:sz w:val="30"/>
          <w:szCs w:val="30"/>
        </w:rPr>
        <w:t>100%</w:t>
      </w:r>
      <w:r>
        <w:rPr>
          <w:rFonts w:hint="eastAsia" w:cs="仿宋_GB2312"/>
          <w:sz w:val="30"/>
          <w:szCs w:val="30"/>
        </w:rPr>
        <w:t>。</w:t>
      </w:r>
    </w:p>
    <w:p>
      <w:pPr>
        <w:keepNext w:val="0"/>
        <w:keepLines w:val="0"/>
        <w:pageBreakBefore w:val="0"/>
        <w:widowControl/>
        <w:kinsoku/>
        <w:wordWrap/>
        <w:overflowPunct/>
        <w:topLinePunct w:val="0"/>
        <w:autoSpaceDE/>
        <w:autoSpaceDN/>
        <w:bidi w:val="0"/>
        <w:adjustRightInd/>
        <w:snapToGrid/>
        <w:spacing w:line="578" w:lineRule="exact"/>
        <w:ind w:firstLine="600" w:firstLineChars="200"/>
        <w:rPr>
          <w:sz w:val="30"/>
          <w:szCs w:val="30"/>
        </w:rPr>
      </w:pPr>
      <w:r>
        <w:rPr>
          <w:rFonts w:hint="eastAsia" w:cs="仿宋_GB2312"/>
          <w:sz w:val="30"/>
          <w:szCs w:val="30"/>
        </w:rPr>
        <w:t>（</w:t>
      </w:r>
      <w:r>
        <w:rPr>
          <w:sz w:val="30"/>
          <w:szCs w:val="30"/>
        </w:rPr>
        <w:t>2</w:t>
      </w:r>
      <w:r>
        <w:rPr>
          <w:rFonts w:hint="eastAsia" w:cs="仿宋_GB2312"/>
          <w:sz w:val="30"/>
          <w:szCs w:val="30"/>
        </w:rPr>
        <w:t>）效益指标</w:t>
      </w:r>
    </w:p>
    <w:p>
      <w:pPr>
        <w:keepNext w:val="0"/>
        <w:keepLines w:val="0"/>
        <w:pageBreakBefore w:val="0"/>
        <w:widowControl/>
        <w:kinsoku/>
        <w:wordWrap/>
        <w:overflowPunct/>
        <w:topLinePunct w:val="0"/>
        <w:autoSpaceDE/>
        <w:autoSpaceDN/>
        <w:bidi w:val="0"/>
        <w:adjustRightInd/>
        <w:snapToGrid/>
        <w:spacing w:line="578" w:lineRule="exact"/>
        <w:ind w:firstLine="600" w:firstLineChars="200"/>
        <w:rPr>
          <w:rFonts w:hint="eastAsia" w:ascii="Times New Roman" w:hAnsi="Times New Roman" w:cs="仿宋_GB2312"/>
          <w:sz w:val="30"/>
          <w:szCs w:val="30"/>
          <w:lang w:eastAsia="zh-CN"/>
        </w:rPr>
      </w:pPr>
      <w:r>
        <w:rPr>
          <w:rFonts w:hint="eastAsia" w:cs="仿宋_GB2312"/>
          <w:sz w:val="30"/>
          <w:szCs w:val="30"/>
        </w:rPr>
        <w:t>①</w:t>
      </w:r>
      <w:r>
        <w:rPr>
          <w:rFonts w:hint="eastAsia" w:ascii="Times New Roman" w:hAnsi="Times New Roman" w:cs="仿宋_GB2312"/>
          <w:sz w:val="30"/>
          <w:szCs w:val="30"/>
          <w:lang w:val="en-US" w:eastAsia="zh-CN"/>
        </w:rPr>
        <w:t>项目实施对保障困难群众基本生活的影响</w:t>
      </w:r>
      <w:r>
        <w:rPr>
          <w:rFonts w:hint="eastAsia" w:ascii="Times New Roman" w:hAnsi="Times New Roman" w:cs="仿宋_GB2312"/>
          <w:sz w:val="30"/>
          <w:szCs w:val="30"/>
          <w:lang w:eastAsia="zh-CN"/>
        </w:rPr>
        <w:t>。</w:t>
      </w:r>
    </w:p>
    <w:p>
      <w:pPr>
        <w:keepNext w:val="0"/>
        <w:keepLines w:val="0"/>
        <w:pageBreakBefore w:val="0"/>
        <w:widowControl/>
        <w:kinsoku/>
        <w:wordWrap/>
        <w:overflowPunct/>
        <w:topLinePunct w:val="0"/>
        <w:autoSpaceDE/>
        <w:autoSpaceDN/>
        <w:bidi w:val="0"/>
        <w:adjustRightInd/>
        <w:snapToGrid/>
        <w:spacing w:line="578" w:lineRule="exact"/>
        <w:ind w:firstLine="600" w:firstLineChars="200"/>
        <w:rPr>
          <w:rFonts w:hint="eastAsia" w:ascii="Times New Roman" w:hAnsi="Times New Roman" w:cs="仿宋_GB2312"/>
          <w:sz w:val="30"/>
          <w:szCs w:val="30"/>
          <w:lang w:eastAsia="zh-CN"/>
        </w:rPr>
      </w:pPr>
      <w:r>
        <w:rPr>
          <w:rFonts w:hint="eastAsia" w:ascii="Times New Roman" w:hAnsi="Times New Roman" w:cs="仿宋_GB2312"/>
          <w:sz w:val="30"/>
          <w:szCs w:val="30"/>
          <w:lang w:eastAsia="zh-CN"/>
        </w:rPr>
        <w:t>②</w:t>
      </w:r>
      <w:r>
        <w:rPr>
          <w:rFonts w:hint="eastAsia" w:ascii="Times New Roman" w:hAnsi="Times New Roman" w:cs="仿宋_GB2312"/>
          <w:sz w:val="30"/>
          <w:szCs w:val="30"/>
          <w:lang w:val="en-US" w:eastAsia="zh-CN"/>
        </w:rPr>
        <w:t>项目实施对促进社会公平的影响</w:t>
      </w:r>
      <w:r>
        <w:rPr>
          <w:rFonts w:hint="eastAsia" w:ascii="Times New Roman" w:hAnsi="Times New Roman" w:cs="仿宋_GB2312"/>
          <w:sz w:val="30"/>
          <w:szCs w:val="30"/>
          <w:lang w:eastAsia="zh-CN"/>
        </w:rPr>
        <w:t>。</w:t>
      </w:r>
    </w:p>
    <w:p>
      <w:pPr>
        <w:keepNext w:val="0"/>
        <w:keepLines w:val="0"/>
        <w:pageBreakBefore w:val="0"/>
        <w:widowControl/>
        <w:kinsoku/>
        <w:wordWrap/>
        <w:overflowPunct/>
        <w:topLinePunct w:val="0"/>
        <w:autoSpaceDE/>
        <w:autoSpaceDN/>
        <w:bidi w:val="0"/>
        <w:adjustRightInd/>
        <w:snapToGrid/>
        <w:spacing w:line="578" w:lineRule="exact"/>
        <w:ind w:firstLine="600" w:firstLineChars="200"/>
        <w:rPr>
          <w:rFonts w:hint="eastAsia" w:ascii="Times New Roman" w:hAnsi="Times New Roman" w:cs="仿宋_GB2312"/>
          <w:sz w:val="30"/>
          <w:szCs w:val="30"/>
          <w:lang w:eastAsia="zh-CN"/>
        </w:rPr>
      </w:pPr>
      <w:r>
        <w:rPr>
          <w:rFonts w:hint="eastAsia" w:ascii="Times New Roman" w:hAnsi="Times New Roman" w:cs="仿宋_GB2312"/>
          <w:sz w:val="30"/>
          <w:szCs w:val="30"/>
          <w:lang w:eastAsia="zh-CN"/>
        </w:rPr>
        <w:t>③保障</w:t>
      </w:r>
      <w:r>
        <w:rPr>
          <w:rFonts w:hint="eastAsia" w:ascii="Times New Roman" w:hAnsi="Times New Roman" w:cs="仿宋_GB2312"/>
          <w:sz w:val="30"/>
          <w:szCs w:val="30"/>
          <w:lang w:val="en-US" w:eastAsia="zh-CN"/>
        </w:rPr>
        <w:t>单位工作正常运转</w:t>
      </w:r>
      <w:r>
        <w:rPr>
          <w:rFonts w:hint="eastAsia" w:ascii="Times New Roman" w:hAnsi="Times New Roman" w:cs="仿宋_GB2312"/>
          <w:sz w:val="30"/>
          <w:szCs w:val="30"/>
          <w:lang w:eastAsia="zh-CN"/>
        </w:rPr>
        <w:t>。</w:t>
      </w:r>
    </w:p>
    <w:p>
      <w:pPr>
        <w:keepNext w:val="0"/>
        <w:keepLines w:val="0"/>
        <w:pageBreakBefore w:val="0"/>
        <w:widowControl/>
        <w:kinsoku/>
        <w:wordWrap/>
        <w:overflowPunct/>
        <w:topLinePunct w:val="0"/>
        <w:autoSpaceDE/>
        <w:autoSpaceDN/>
        <w:bidi w:val="0"/>
        <w:adjustRightInd/>
        <w:snapToGrid/>
        <w:spacing w:line="578" w:lineRule="exact"/>
        <w:ind w:firstLine="600" w:firstLineChars="200"/>
        <w:rPr>
          <w:rFonts w:hint="eastAsia" w:eastAsia="仿宋_GB2312" w:cs="仿宋_GB2312"/>
          <w:sz w:val="30"/>
          <w:szCs w:val="30"/>
          <w:lang w:eastAsia="zh-CN"/>
        </w:rPr>
      </w:pPr>
      <w:r>
        <w:rPr>
          <w:rFonts w:hint="eastAsia" w:cs="仿宋_GB2312"/>
          <w:sz w:val="30"/>
          <w:szCs w:val="30"/>
          <w:lang w:eastAsia="zh-CN"/>
        </w:rPr>
        <w:t>④提高政府公信力。</w:t>
      </w:r>
    </w:p>
    <w:p>
      <w:pPr>
        <w:keepNext w:val="0"/>
        <w:keepLines w:val="0"/>
        <w:pageBreakBefore w:val="0"/>
        <w:widowControl/>
        <w:kinsoku/>
        <w:wordWrap/>
        <w:overflowPunct/>
        <w:topLinePunct w:val="0"/>
        <w:autoSpaceDE/>
        <w:autoSpaceDN/>
        <w:bidi w:val="0"/>
        <w:adjustRightInd/>
        <w:snapToGrid/>
        <w:spacing w:line="578" w:lineRule="exact"/>
        <w:ind w:firstLine="600" w:firstLineChars="200"/>
      </w:pPr>
      <w:r>
        <w:rPr>
          <w:rFonts w:hint="eastAsia" w:cs="仿宋_GB2312"/>
          <w:sz w:val="30"/>
          <w:szCs w:val="30"/>
          <w:lang w:eastAsia="zh-CN"/>
        </w:rPr>
        <w:t>（</w:t>
      </w:r>
      <w:r>
        <w:rPr>
          <w:rFonts w:hint="eastAsia" w:cs="仿宋_GB2312"/>
          <w:sz w:val="30"/>
          <w:szCs w:val="30"/>
          <w:lang w:val="en-US" w:eastAsia="zh-CN"/>
        </w:rPr>
        <w:t>3</w:t>
      </w:r>
      <w:r>
        <w:rPr>
          <w:rFonts w:hint="eastAsia" w:cs="仿宋_GB2312"/>
          <w:sz w:val="30"/>
          <w:szCs w:val="30"/>
          <w:lang w:eastAsia="zh-CN"/>
        </w:rPr>
        <w:t>）</w:t>
      </w:r>
      <w:r>
        <w:rPr>
          <w:rFonts w:hint="eastAsia" w:cs="仿宋_GB2312"/>
          <w:sz w:val="30"/>
          <w:szCs w:val="30"/>
        </w:rPr>
        <w:t>满意度。</w:t>
      </w:r>
      <w:r>
        <w:rPr>
          <w:rFonts w:hint="eastAsia" w:cs="仿宋_GB2312"/>
          <w:sz w:val="30"/>
          <w:szCs w:val="30"/>
          <w:lang w:eastAsia="zh-CN"/>
        </w:rPr>
        <w:t>补贴对象</w:t>
      </w:r>
      <w:r>
        <w:rPr>
          <w:rFonts w:hint="eastAsia" w:cs="仿宋_GB2312"/>
          <w:sz w:val="30"/>
          <w:szCs w:val="30"/>
        </w:rPr>
        <w:t>满意度</w:t>
      </w:r>
      <w:r>
        <w:rPr>
          <w:sz w:val="30"/>
          <w:szCs w:val="30"/>
        </w:rPr>
        <w:t>90%</w:t>
      </w:r>
      <w:r>
        <w:rPr>
          <w:rFonts w:hint="eastAsia" w:cs="仿宋_GB2312"/>
          <w:sz w:val="30"/>
          <w:szCs w:val="30"/>
        </w:rPr>
        <w:t>以上，</w:t>
      </w:r>
      <w:r>
        <w:rPr>
          <w:rFonts w:hint="eastAsia" w:cs="仿宋_GB2312"/>
          <w:sz w:val="30"/>
          <w:szCs w:val="30"/>
          <w:lang w:eastAsia="zh-CN"/>
        </w:rPr>
        <w:t>主管部门</w:t>
      </w:r>
      <w:r>
        <w:rPr>
          <w:rFonts w:hint="eastAsia" w:cs="仿宋_GB2312"/>
          <w:sz w:val="30"/>
          <w:szCs w:val="30"/>
        </w:rPr>
        <w:t>满意度</w:t>
      </w:r>
      <w:r>
        <w:rPr>
          <w:sz w:val="30"/>
          <w:szCs w:val="30"/>
        </w:rPr>
        <w:t>90%</w:t>
      </w:r>
      <w:r>
        <w:rPr>
          <w:rFonts w:hint="eastAsia" w:cs="仿宋_GB2312"/>
          <w:sz w:val="30"/>
          <w:szCs w:val="30"/>
        </w:rPr>
        <w:t>以上。</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eastAsia="黑体" w:cs="黑体"/>
          <w:sz w:val="32"/>
          <w:szCs w:val="32"/>
        </w:rPr>
      </w:pPr>
      <w:r>
        <w:rPr>
          <w:rFonts w:hint="eastAsia" w:eastAsia="黑体" w:cs="黑体"/>
          <w:sz w:val="32"/>
          <w:szCs w:val="32"/>
        </w:rPr>
        <w:t>二、一般公共预算支出情况</w:t>
      </w:r>
    </w:p>
    <w:p>
      <w:pPr>
        <w:keepNext w:val="0"/>
        <w:keepLines w:val="0"/>
        <w:pageBreakBefore w:val="0"/>
        <w:widowControl/>
        <w:kinsoku/>
        <w:wordWrap/>
        <w:overflowPunct/>
        <w:topLinePunct w:val="0"/>
        <w:autoSpaceDE/>
        <w:autoSpaceDN/>
        <w:bidi w:val="0"/>
        <w:adjustRightInd/>
        <w:snapToGrid/>
        <w:spacing w:line="578" w:lineRule="exact"/>
        <w:ind w:firstLine="600" w:firstLineChars="200"/>
        <w:rPr>
          <w:sz w:val="30"/>
          <w:szCs w:val="30"/>
        </w:rPr>
      </w:pPr>
      <w:r>
        <w:rPr>
          <w:rFonts w:hint="eastAsia"/>
          <w:sz w:val="30"/>
          <w:szCs w:val="30"/>
          <w:lang w:eastAsia="zh-CN"/>
        </w:rPr>
        <w:t>桃源县民政局2022</w:t>
      </w:r>
      <w:r>
        <w:rPr>
          <w:rFonts w:hint="eastAsia" w:cs="仿宋_GB2312"/>
          <w:sz w:val="30"/>
          <w:szCs w:val="30"/>
        </w:rPr>
        <w:t>年度一般公共预算财政拨款年初结转和结余</w:t>
      </w:r>
      <w:r>
        <w:rPr>
          <w:rFonts w:hint="eastAsia"/>
          <w:sz w:val="30"/>
          <w:szCs w:val="30"/>
          <w:lang w:val="en-US" w:eastAsia="zh-CN"/>
        </w:rPr>
        <w:t>2206.38</w:t>
      </w:r>
      <w:r>
        <w:rPr>
          <w:rFonts w:hint="eastAsia" w:cs="仿宋_GB2312"/>
          <w:sz w:val="30"/>
          <w:szCs w:val="30"/>
        </w:rPr>
        <w:t>万元，本年收入</w:t>
      </w:r>
      <w:r>
        <w:rPr>
          <w:rFonts w:hint="eastAsia"/>
          <w:sz w:val="30"/>
          <w:szCs w:val="30"/>
          <w:lang w:val="en-US" w:eastAsia="zh-CN"/>
        </w:rPr>
        <w:t>18461.3</w:t>
      </w:r>
      <w:r>
        <w:rPr>
          <w:rFonts w:hint="eastAsia" w:cs="仿宋_GB2312"/>
          <w:sz w:val="30"/>
          <w:szCs w:val="30"/>
        </w:rPr>
        <w:t>万元，本年支出</w:t>
      </w:r>
      <w:r>
        <w:rPr>
          <w:rFonts w:hint="eastAsia"/>
          <w:sz w:val="30"/>
          <w:szCs w:val="30"/>
          <w:lang w:val="en-US" w:eastAsia="zh-CN"/>
        </w:rPr>
        <w:t>20667.68</w:t>
      </w:r>
      <w:r>
        <w:rPr>
          <w:rFonts w:hint="eastAsia" w:cs="仿宋_GB2312"/>
          <w:sz w:val="30"/>
          <w:szCs w:val="30"/>
        </w:rPr>
        <w:t>万元，年末结转和结余</w:t>
      </w:r>
      <w:r>
        <w:rPr>
          <w:rFonts w:hint="eastAsia"/>
          <w:sz w:val="30"/>
          <w:szCs w:val="30"/>
          <w:lang w:val="en-US" w:eastAsia="zh-CN"/>
        </w:rPr>
        <w:t>0</w:t>
      </w:r>
      <w:r>
        <w:rPr>
          <w:rFonts w:hint="eastAsia" w:cs="仿宋_GB2312"/>
          <w:sz w:val="30"/>
          <w:szCs w:val="30"/>
        </w:rPr>
        <w:t>万元。</w:t>
      </w:r>
    </w:p>
    <w:p>
      <w:pPr>
        <w:keepNext w:val="0"/>
        <w:keepLines w:val="0"/>
        <w:pageBreakBefore w:val="0"/>
        <w:widowControl/>
        <w:kinsoku/>
        <w:wordWrap/>
        <w:overflowPunct/>
        <w:topLinePunct w:val="0"/>
        <w:autoSpaceDE/>
        <w:autoSpaceDN/>
        <w:bidi w:val="0"/>
        <w:adjustRightInd/>
        <w:snapToGrid/>
        <w:spacing w:line="578" w:lineRule="exact"/>
        <w:ind w:firstLine="640" w:firstLineChars="200"/>
        <w:rPr>
          <w:rFonts w:eastAsia="楷体_GB2312"/>
          <w:sz w:val="32"/>
          <w:szCs w:val="32"/>
        </w:rPr>
      </w:pPr>
      <w:r>
        <w:rPr>
          <w:rFonts w:hint="eastAsia" w:eastAsia="楷体_GB2312" w:cs="楷体_GB2312"/>
          <w:sz w:val="32"/>
          <w:szCs w:val="32"/>
        </w:rPr>
        <w:t>（一）基本支出情况</w:t>
      </w:r>
    </w:p>
    <w:p>
      <w:pPr>
        <w:keepNext w:val="0"/>
        <w:keepLines w:val="0"/>
        <w:pageBreakBefore w:val="0"/>
        <w:widowControl/>
        <w:kinsoku/>
        <w:wordWrap/>
        <w:overflowPunct/>
        <w:topLinePunct w:val="0"/>
        <w:autoSpaceDE/>
        <w:autoSpaceDN/>
        <w:bidi w:val="0"/>
        <w:adjustRightInd/>
        <w:snapToGrid/>
        <w:spacing w:line="578" w:lineRule="exact"/>
        <w:ind w:firstLine="600" w:firstLineChars="200"/>
        <w:rPr>
          <w:sz w:val="30"/>
          <w:szCs w:val="30"/>
        </w:rPr>
      </w:pPr>
      <w:r>
        <w:rPr>
          <w:rFonts w:hint="eastAsia"/>
          <w:sz w:val="30"/>
          <w:szCs w:val="30"/>
          <w:lang w:eastAsia="zh-CN"/>
        </w:rPr>
        <w:t>桃源县民政局2022</w:t>
      </w:r>
      <w:r>
        <w:rPr>
          <w:rFonts w:hint="eastAsia" w:cs="仿宋_GB2312"/>
          <w:sz w:val="30"/>
          <w:szCs w:val="30"/>
        </w:rPr>
        <w:t>年度一般公共预算财政拨款基本支出年初结转和结余</w:t>
      </w:r>
      <w:r>
        <w:rPr>
          <w:sz w:val="30"/>
          <w:szCs w:val="30"/>
        </w:rPr>
        <w:t>0</w:t>
      </w:r>
      <w:r>
        <w:rPr>
          <w:rFonts w:hint="eastAsia" w:cs="仿宋_GB2312"/>
          <w:sz w:val="30"/>
          <w:szCs w:val="30"/>
        </w:rPr>
        <w:t>万元，本年收入</w:t>
      </w:r>
      <w:r>
        <w:rPr>
          <w:rFonts w:hint="eastAsia"/>
          <w:sz w:val="30"/>
          <w:szCs w:val="30"/>
          <w:lang w:val="en-US" w:eastAsia="zh-CN"/>
        </w:rPr>
        <w:t>1732.58</w:t>
      </w:r>
      <w:r>
        <w:rPr>
          <w:rFonts w:hint="eastAsia" w:cs="仿宋_GB2312"/>
          <w:sz w:val="30"/>
          <w:szCs w:val="30"/>
        </w:rPr>
        <w:t>万元，本年支出</w:t>
      </w:r>
      <w:r>
        <w:rPr>
          <w:rFonts w:hint="eastAsia"/>
          <w:sz w:val="30"/>
          <w:szCs w:val="30"/>
          <w:lang w:val="en-US" w:eastAsia="zh-CN"/>
        </w:rPr>
        <w:t>1732.58</w:t>
      </w:r>
      <w:r>
        <w:rPr>
          <w:rFonts w:hint="eastAsia" w:cs="仿宋_GB2312"/>
          <w:sz w:val="30"/>
          <w:szCs w:val="30"/>
        </w:rPr>
        <w:t>万元，年末结转和结余</w:t>
      </w:r>
      <w:r>
        <w:rPr>
          <w:sz w:val="30"/>
          <w:szCs w:val="30"/>
        </w:rPr>
        <w:t>0</w:t>
      </w:r>
      <w:r>
        <w:rPr>
          <w:rFonts w:hint="eastAsia" w:cs="仿宋_GB2312"/>
          <w:sz w:val="30"/>
          <w:szCs w:val="30"/>
        </w:rPr>
        <w:t>万元。</w:t>
      </w:r>
    </w:p>
    <w:p>
      <w:pPr>
        <w:keepNext w:val="0"/>
        <w:keepLines w:val="0"/>
        <w:pageBreakBefore w:val="0"/>
        <w:widowControl/>
        <w:kinsoku/>
        <w:wordWrap/>
        <w:overflowPunct/>
        <w:topLinePunct w:val="0"/>
        <w:autoSpaceDE/>
        <w:autoSpaceDN/>
        <w:bidi w:val="0"/>
        <w:adjustRightInd/>
        <w:snapToGrid/>
        <w:spacing w:line="578" w:lineRule="exact"/>
        <w:ind w:firstLine="640" w:firstLineChars="200"/>
        <w:rPr>
          <w:rFonts w:eastAsia="楷体_GB2312"/>
          <w:sz w:val="32"/>
          <w:szCs w:val="32"/>
        </w:rPr>
      </w:pPr>
      <w:r>
        <w:rPr>
          <w:rFonts w:hint="eastAsia" w:eastAsia="楷体_GB2312" w:cs="楷体_GB2312"/>
          <w:sz w:val="32"/>
          <w:szCs w:val="32"/>
        </w:rPr>
        <w:t>（二）项目支出情况</w:t>
      </w:r>
    </w:p>
    <w:p>
      <w:pPr>
        <w:keepNext w:val="0"/>
        <w:keepLines w:val="0"/>
        <w:pageBreakBefore w:val="0"/>
        <w:widowControl/>
        <w:kinsoku/>
        <w:wordWrap/>
        <w:overflowPunct/>
        <w:topLinePunct w:val="0"/>
        <w:autoSpaceDE/>
        <w:autoSpaceDN/>
        <w:bidi w:val="0"/>
        <w:adjustRightInd/>
        <w:snapToGrid/>
        <w:spacing w:line="578" w:lineRule="exact"/>
        <w:ind w:firstLine="600" w:firstLineChars="200"/>
        <w:rPr>
          <w:sz w:val="30"/>
          <w:szCs w:val="30"/>
        </w:rPr>
      </w:pPr>
      <w:r>
        <w:rPr>
          <w:rFonts w:hint="eastAsia"/>
          <w:sz w:val="30"/>
          <w:szCs w:val="30"/>
          <w:lang w:eastAsia="zh-CN"/>
        </w:rPr>
        <w:t>桃源县民政局2022</w:t>
      </w:r>
      <w:r>
        <w:rPr>
          <w:rFonts w:hint="eastAsia" w:cs="仿宋_GB2312"/>
          <w:sz w:val="30"/>
          <w:szCs w:val="30"/>
        </w:rPr>
        <w:t>年度一般公共预算财政拨款项目支出年初结转和结余</w:t>
      </w:r>
      <w:r>
        <w:rPr>
          <w:rFonts w:hint="eastAsia"/>
          <w:sz w:val="30"/>
          <w:szCs w:val="30"/>
          <w:lang w:val="en-US" w:eastAsia="zh-CN"/>
        </w:rPr>
        <w:t>2206.38</w:t>
      </w:r>
      <w:r>
        <w:rPr>
          <w:rFonts w:hint="eastAsia" w:cs="仿宋_GB2312"/>
          <w:sz w:val="30"/>
          <w:szCs w:val="30"/>
        </w:rPr>
        <w:t>万元，本年收入</w:t>
      </w:r>
      <w:r>
        <w:rPr>
          <w:rFonts w:hint="eastAsia"/>
          <w:sz w:val="30"/>
          <w:szCs w:val="30"/>
          <w:lang w:val="en-US" w:eastAsia="zh-CN"/>
        </w:rPr>
        <w:t>16728.73</w:t>
      </w:r>
      <w:r>
        <w:rPr>
          <w:rFonts w:hint="eastAsia" w:cs="仿宋_GB2312"/>
          <w:sz w:val="30"/>
          <w:szCs w:val="30"/>
        </w:rPr>
        <w:t>万元，本年支出</w:t>
      </w:r>
      <w:r>
        <w:rPr>
          <w:rFonts w:hint="eastAsia"/>
          <w:sz w:val="30"/>
          <w:szCs w:val="30"/>
          <w:lang w:val="en-US" w:eastAsia="zh-CN"/>
        </w:rPr>
        <w:t>18935.11</w:t>
      </w:r>
      <w:r>
        <w:rPr>
          <w:rFonts w:hint="eastAsia" w:cs="仿宋_GB2312"/>
          <w:sz w:val="30"/>
          <w:szCs w:val="30"/>
        </w:rPr>
        <w:t>万元，年末结转和结余</w:t>
      </w:r>
      <w:r>
        <w:rPr>
          <w:rFonts w:hint="eastAsia"/>
          <w:sz w:val="30"/>
          <w:szCs w:val="30"/>
          <w:lang w:val="en-US" w:eastAsia="zh-CN"/>
        </w:rPr>
        <w:t>0</w:t>
      </w:r>
      <w:r>
        <w:rPr>
          <w:rFonts w:hint="eastAsia" w:cs="仿宋_GB2312"/>
          <w:sz w:val="30"/>
          <w:szCs w:val="30"/>
        </w:rPr>
        <w:t>万元。</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eastAsia="黑体" w:cs="黑体"/>
          <w:sz w:val="32"/>
          <w:szCs w:val="32"/>
        </w:rPr>
      </w:pPr>
      <w:r>
        <w:rPr>
          <w:rFonts w:hint="eastAsia" w:eastAsia="黑体" w:cs="黑体"/>
          <w:sz w:val="32"/>
          <w:szCs w:val="32"/>
        </w:rPr>
        <w:t>三、政府性基金预算支出情况</w:t>
      </w:r>
    </w:p>
    <w:p>
      <w:pPr>
        <w:keepNext w:val="0"/>
        <w:keepLines w:val="0"/>
        <w:pageBreakBefore w:val="0"/>
        <w:widowControl/>
        <w:kinsoku/>
        <w:wordWrap/>
        <w:overflowPunct/>
        <w:topLinePunct w:val="0"/>
        <w:autoSpaceDE/>
        <w:autoSpaceDN/>
        <w:bidi w:val="0"/>
        <w:adjustRightInd/>
        <w:snapToGrid/>
        <w:spacing w:line="578" w:lineRule="exact"/>
        <w:ind w:firstLine="640" w:firstLineChars="200"/>
        <w:rPr>
          <w:sz w:val="30"/>
          <w:szCs w:val="30"/>
        </w:rPr>
      </w:pPr>
      <w:r>
        <w:rPr>
          <w:rFonts w:ascii="Times New Roman" w:hAnsi="Times New Roman" w:eastAsia="黑体" w:cs="Times New Roman"/>
          <w:sz w:val="32"/>
          <w:szCs w:val="32"/>
        </w:rPr>
        <w:t xml:space="preserve">  </w:t>
      </w:r>
      <w:r>
        <w:rPr>
          <w:rFonts w:hint="eastAsia"/>
          <w:sz w:val="30"/>
          <w:szCs w:val="30"/>
          <w:lang w:eastAsia="zh-CN"/>
        </w:rPr>
        <w:t>桃源县民政局2022</w:t>
      </w:r>
      <w:r>
        <w:rPr>
          <w:rFonts w:hint="eastAsia" w:cs="仿宋_GB2312"/>
          <w:sz w:val="30"/>
          <w:szCs w:val="30"/>
        </w:rPr>
        <w:t>年度</w:t>
      </w:r>
      <w:r>
        <w:rPr>
          <w:rFonts w:hint="eastAsia" w:cs="仿宋_GB2312"/>
          <w:sz w:val="30"/>
          <w:szCs w:val="30"/>
          <w:lang w:eastAsia="zh-CN"/>
        </w:rPr>
        <w:t>政府性基金</w:t>
      </w:r>
      <w:r>
        <w:rPr>
          <w:rFonts w:hint="eastAsia" w:cs="仿宋_GB2312"/>
          <w:sz w:val="30"/>
          <w:szCs w:val="30"/>
        </w:rPr>
        <w:t>年初结转和结余</w:t>
      </w:r>
      <w:r>
        <w:rPr>
          <w:rFonts w:hint="eastAsia"/>
          <w:sz w:val="30"/>
          <w:szCs w:val="30"/>
          <w:lang w:val="en-US" w:eastAsia="zh-CN"/>
        </w:rPr>
        <w:t>0</w:t>
      </w:r>
      <w:r>
        <w:rPr>
          <w:rFonts w:hint="eastAsia" w:cs="仿宋_GB2312"/>
          <w:sz w:val="30"/>
          <w:szCs w:val="30"/>
        </w:rPr>
        <w:t>万元，本年收入</w:t>
      </w:r>
      <w:r>
        <w:rPr>
          <w:rFonts w:hint="eastAsia"/>
          <w:sz w:val="30"/>
          <w:szCs w:val="30"/>
          <w:lang w:val="en-US" w:eastAsia="zh-CN"/>
        </w:rPr>
        <w:t>378</w:t>
      </w:r>
      <w:r>
        <w:rPr>
          <w:rFonts w:hint="eastAsia" w:cs="仿宋_GB2312"/>
          <w:sz w:val="30"/>
          <w:szCs w:val="30"/>
        </w:rPr>
        <w:t>万元，本年支出</w:t>
      </w:r>
      <w:r>
        <w:rPr>
          <w:rFonts w:hint="eastAsia"/>
          <w:sz w:val="30"/>
          <w:szCs w:val="30"/>
          <w:lang w:val="en-US" w:eastAsia="zh-CN"/>
        </w:rPr>
        <w:t>378</w:t>
      </w:r>
      <w:r>
        <w:rPr>
          <w:rFonts w:hint="eastAsia" w:cs="仿宋_GB2312"/>
          <w:sz w:val="30"/>
          <w:szCs w:val="30"/>
        </w:rPr>
        <w:t>万元，年末结转和结余</w:t>
      </w:r>
      <w:r>
        <w:rPr>
          <w:rFonts w:hint="eastAsia"/>
          <w:sz w:val="30"/>
          <w:szCs w:val="30"/>
          <w:lang w:val="en-US" w:eastAsia="zh-CN"/>
        </w:rPr>
        <w:t>0</w:t>
      </w:r>
      <w:r>
        <w:rPr>
          <w:rFonts w:hint="eastAsia" w:cs="仿宋_GB2312"/>
          <w:sz w:val="30"/>
          <w:szCs w:val="30"/>
        </w:rPr>
        <w:t>万元。</w:t>
      </w:r>
    </w:p>
    <w:p>
      <w:pPr>
        <w:keepNext w:val="0"/>
        <w:keepLines w:val="0"/>
        <w:pageBreakBefore w:val="0"/>
        <w:widowControl/>
        <w:kinsoku/>
        <w:wordWrap/>
        <w:overflowPunct/>
        <w:topLinePunct w:val="0"/>
        <w:autoSpaceDE/>
        <w:autoSpaceDN/>
        <w:bidi w:val="0"/>
        <w:adjustRightInd/>
        <w:snapToGrid/>
        <w:spacing w:line="578" w:lineRule="exact"/>
        <w:ind w:firstLine="640" w:firstLineChars="200"/>
        <w:rPr>
          <w:rFonts w:eastAsia="楷体_GB2312"/>
          <w:sz w:val="32"/>
          <w:szCs w:val="32"/>
        </w:rPr>
      </w:pPr>
      <w:r>
        <w:rPr>
          <w:rFonts w:hint="eastAsia" w:eastAsia="楷体_GB2312" w:cs="楷体_GB2312"/>
          <w:sz w:val="32"/>
          <w:szCs w:val="32"/>
        </w:rPr>
        <w:t>（一）基本支出情况</w:t>
      </w:r>
    </w:p>
    <w:p>
      <w:pPr>
        <w:keepNext w:val="0"/>
        <w:keepLines w:val="0"/>
        <w:pageBreakBefore w:val="0"/>
        <w:widowControl/>
        <w:kinsoku/>
        <w:wordWrap/>
        <w:overflowPunct/>
        <w:topLinePunct w:val="0"/>
        <w:autoSpaceDE/>
        <w:autoSpaceDN/>
        <w:bidi w:val="0"/>
        <w:adjustRightInd/>
        <w:snapToGrid/>
        <w:spacing w:line="578" w:lineRule="exact"/>
        <w:ind w:firstLine="600" w:firstLineChars="200"/>
        <w:rPr>
          <w:sz w:val="30"/>
          <w:szCs w:val="30"/>
        </w:rPr>
      </w:pPr>
      <w:r>
        <w:rPr>
          <w:rFonts w:hint="eastAsia"/>
          <w:sz w:val="30"/>
          <w:szCs w:val="30"/>
          <w:lang w:eastAsia="zh-CN"/>
        </w:rPr>
        <w:t>桃源县民政局2022</w:t>
      </w:r>
      <w:r>
        <w:rPr>
          <w:rFonts w:hint="eastAsia" w:cs="仿宋_GB2312"/>
          <w:sz w:val="30"/>
          <w:szCs w:val="30"/>
        </w:rPr>
        <w:t>年度一般公共预算财政拨款基本支出年初结转和结余</w:t>
      </w:r>
      <w:r>
        <w:rPr>
          <w:sz w:val="30"/>
          <w:szCs w:val="30"/>
        </w:rPr>
        <w:t>0</w:t>
      </w:r>
      <w:r>
        <w:rPr>
          <w:rFonts w:hint="eastAsia" w:cs="仿宋_GB2312"/>
          <w:sz w:val="30"/>
          <w:szCs w:val="30"/>
        </w:rPr>
        <w:t>万元，本年收入</w:t>
      </w:r>
      <w:r>
        <w:rPr>
          <w:rFonts w:hint="eastAsia"/>
          <w:sz w:val="30"/>
          <w:szCs w:val="30"/>
          <w:lang w:val="en-US" w:eastAsia="zh-CN"/>
        </w:rPr>
        <w:t>0</w:t>
      </w:r>
      <w:r>
        <w:rPr>
          <w:rFonts w:hint="eastAsia" w:cs="仿宋_GB2312"/>
          <w:sz w:val="30"/>
          <w:szCs w:val="30"/>
        </w:rPr>
        <w:t>万元，本年支出</w:t>
      </w:r>
      <w:r>
        <w:rPr>
          <w:rFonts w:hint="eastAsia"/>
          <w:sz w:val="30"/>
          <w:szCs w:val="30"/>
          <w:lang w:val="en-US" w:eastAsia="zh-CN"/>
        </w:rPr>
        <w:t>0</w:t>
      </w:r>
      <w:r>
        <w:rPr>
          <w:rFonts w:hint="eastAsia" w:cs="仿宋_GB2312"/>
          <w:sz w:val="30"/>
          <w:szCs w:val="30"/>
        </w:rPr>
        <w:t>万元，年末结转和结余</w:t>
      </w:r>
      <w:r>
        <w:rPr>
          <w:sz w:val="30"/>
          <w:szCs w:val="30"/>
        </w:rPr>
        <w:t>0</w:t>
      </w:r>
      <w:r>
        <w:rPr>
          <w:rFonts w:hint="eastAsia" w:cs="仿宋_GB2312"/>
          <w:sz w:val="30"/>
          <w:szCs w:val="30"/>
        </w:rPr>
        <w:t>万元。</w:t>
      </w:r>
    </w:p>
    <w:p>
      <w:pPr>
        <w:keepNext w:val="0"/>
        <w:keepLines w:val="0"/>
        <w:pageBreakBefore w:val="0"/>
        <w:widowControl/>
        <w:kinsoku/>
        <w:wordWrap/>
        <w:overflowPunct/>
        <w:topLinePunct w:val="0"/>
        <w:autoSpaceDE/>
        <w:autoSpaceDN/>
        <w:bidi w:val="0"/>
        <w:adjustRightInd/>
        <w:snapToGrid/>
        <w:spacing w:line="578" w:lineRule="exact"/>
        <w:ind w:firstLine="640" w:firstLineChars="200"/>
        <w:rPr>
          <w:rFonts w:eastAsia="楷体_GB2312"/>
          <w:sz w:val="32"/>
          <w:szCs w:val="32"/>
        </w:rPr>
      </w:pPr>
      <w:r>
        <w:rPr>
          <w:rFonts w:hint="eastAsia" w:eastAsia="楷体_GB2312" w:cs="楷体_GB2312"/>
          <w:sz w:val="32"/>
          <w:szCs w:val="32"/>
        </w:rPr>
        <w:t>（二）项目支出情况</w:t>
      </w:r>
    </w:p>
    <w:p>
      <w:pPr>
        <w:keepNext w:val="0"/>
        <w:keepLines w:val="0"/>
        <w:pageBreakBefore w:val="0"/>
        <w:widowControl/>
        <w:kinsoku/>
        <w:wordWrap/>
        <w:overflowPunct/>
        <w:topLinePunct w:val="0"/>
        <w:autoSpaceDE/>
        <w:autoSpaceDN/>
        <w:bidi w:val="0"/>
        <w:adjustRightInd/>
        <w:snapToGrid/>
        <w:spacing w:line="578" w:lineRule="exact"/>
        <w:ind w:firstLine="600" w:firstLineChars="200"/>
        <w:rPr>
          <w:rFonts w:hint="eastAsia" w:ascii="Times New Roman" w:hAnsi="Times New Roman" w:eastAsia="黑体" w:cs="Times New Roman"/>
          <w:sz w:val="30"/>
          <w:szCs w:val="30"/>
          <w:lang w:eastAsia="zh-CN"/>
        </w:rPr>
      </w:pPr>
      <w:r>
        <w:rPr>
          <w:rFonts w:hint="eastAsia"/>
          <w:sz w:val="30"/>
          <w:szCs w:val="30"/>
          <w:lang w:eastAsia="zh-CN"/>
        </w:rPr>
        <w:t>桃源县民政局2022</w:t>
      </w:r>
      <w:r>
        <w:rPr>
          <w:rFonts w:hint="eastAsia" w:cs="仿宋_GB2312"/>
          <w:sz w:val="30"/>
          <w:szCs w:val="30"/>
        </w:rPr>
        <w:t>年度一般公共预算财政拨款项目支出年初结转和结余</w:t>
      </w:r>
      <w:r>
        <w:rPr>
          <w:rFonts w:hint="eastAsia"/>
          <w:sz w:val="30"/>
          <w:szCs w:val="30"/>
          <w:lang w:val="en-US" w:eastAsia="zh-CN"/>
        </w:rPr>
        <w:t>0</w:t>
      </w:r>
      <w:r>
        <w:rPr>
          <w:rFonts w:hint="eastAsia" w:cs="仿宋_GB2312"/>
          <w:sz w:val="30"/>
          <w:szCs w:val="30"/>
        </w:rPr>
        <w:t>万元，本年收入</w:t>
      </w:r>
      <w:r>
        <w:rPr>
          <w:rFonts w:hint="eastAsia"/>
          <w:sz w:val="30"/>
          <w:szCs w:val="30"/>
          <w:lang w:val="en-US" w:eastAsia="zh-CN"/>
        </w:rPr>
        <w:t>378</w:t>
      </w:r>
      <w:r>
        <w:rPr>
          <w:rFonts w:hint="eastAsia" w:cs="仿宋_GB2312"/>
          <w:sz w:val="30"/>
          <w:szCs w:val="30"/>
        </w:rPr>
        <w:t>万元，本年支出</w:t>
      </w:r>
      <w:r>
        <w:rPr>
          <w:rFonts w:hint="eastAsia"/>
          <w:sz w:val="30"/>
          <w:szCs w:val="30"/>
          <w:lang w:val="en-US" w:eastAsia="zh-CN"/>
        </w:rPr>
        <w:t>378</w:t>
      </w:r>
      <w:r>
        <w:rPr>
          <w:rFonts w:hint="eastAsia" w:cs="仿宋_GB2312"/>
          <w:sz w:val="30"/>
          <w:szCs w:val="30"/>
        </w:rPr>
        <w:t>万元，年末结转和结余</w:t>
      </w:r>
      <w:r>
        <w:rPr>
          <w:rFonts w:hint="eastAsia"/>
          <w:sz w:val="30"/>
          <w:szCs w:val="30"/>
          <w:lang w:val="en-US" w:eastAsia="zh-CN"/>
        </w:rPr>
        <w:t>0</w:t>
      </w:r>
      <w:r>
        <w:rPr>
          <w:rFonts w:hint="eastAsia" w:cs="仿宋_GB2312"/>
          <w:sz w:val="30"/>
          <w:szCs w:val="30"/>
        </w:rPr>
        <w:t>万元。</w:t>
      </w:r>
    </w:p>
    <w:p>
      <w:pPr>
        <w:pStyle w:val="11"/>
        <w:keepNext w:val="0"/>
        <w:keepLines w:val="0"/>
        <w:pageBreakBefore w:val="0"/>
        <w:widowControl/>
        <w:numPr>
          <w:ilvl w:val="0"/>
          <w:numId w:val="1"/>
        </w:numPr>
        <w:kinsoku/>
        <w:wordWrap/>
        <w:overflowPunct/>
        <w:topLinePunct w:val="0"/>
        <w:autoSpaceDE/>
        <w:autoSpaceDN/>
        <w:bidi w:val="0"/>
        <w:adjustRightInd/>
        <w:snapToGrid/>
        <w:spacing w:line="578" w:lineRule="exact"/>
        <w:ind w:firstLine="31680"/>
        <w:jc w:val="left"/>
        <w:rPr>
          <w:rFonts w:ascii="Times New Roman" w:hAnsi="Times New Roman" w:eastAsia="黑体" w:cs="Times New Roman"/>
          <w:sz w:val="32"/>
          <w:szCs w:val="32"/>
        </w:rPr>
      </w:pPr>
      <w:r>
        <w:rPr>
          <w:rFonts w:hint="eastAsia" w:ascii="Times New Roman" w:hAnsi="Times New Roman" w:eastAsia="黑体" w:cs="黑体"/>
          <w:sz w:val="32"/>
          <w:szCs w:val="32"/>
        </w:rPr>
        <w:t>国有资本经营预算支出情况</w:t>
      </w:r>
    </w:p>
    <w:p>
      <w:pPr>
        <w:pStyle w:val="11"/>
        <w:keepNext w:val="0"/>
        <w:keepLines w:val="0"/>
        <w:pageBreakBefore w:val="0"/>
        <w:widowControl/>
        <w:kinsoku/>
        <w:wordWrap/>
        <w:overflowPunct/>
        <w:topLinePunct w:val="0"/>
        <w:autoSpaceDE/>
        <w:autoSpaceDN/>
        <w:bidi w:val="0"/>
        <w:adjustRightInd/>
        <w:snapToGrid/>
        <w:spacing w:line="578" w:lineRule="exact"/>
        <w:ind w:firstLine="0" w:firstLineChars="0"/>
        <w:jc w:val="left"/>
        <w:rPr>
          <w:rFonts w:ascii="Times New Roman" w:hAnsi="Times New Roman" w:cs="Times New Roman"/>
          <w:sz w:val="30"/>
          <w:szCs w:val="30"/>
        </w:rPr>
      </w:pPr>
      <w:r>
        <w:rPr>
          <w:rFonts w:ascii="Times New Roman" w:hAnsi="Times New Roman" w:eastAsia="黑体" w:cs="Times New Roman"/>
          <w:sz w:val="32"/>
          <w:szCs w:val="32"/>
        </w:rPr>
        <w:t xml:space="preserve">        </w:t>
      </w:r>
      <w:r>
        <w:rPr>
          <w:rFonts w:hint="eastAsia" w:ascii="Times New Roman" w:hAnsi="Times New Roman" w:cs="仿宋_GB2312"/>
          <w:sz w:val="30"/>
          <w:szCs w:val="30"/>
        </w:rPr>
        <w:t>无</w:t>
      </w:r>
    </w:p>
    <w:p>
      <w:pPr>
        <w:pStyle w:val="11"/>
        <w:keepNext w:val="0"/>
        <w:keepLines w:val="0"/>
        <w:pageBreakBefore w:val="0"/>
        <w:widowControl/>
        <w:numPr>
          <w:ilvl w:val="0"/>
          <w:numId w:val="1"/>
        </w:numPr>
        <w:kinsoku/>
        <w:wordWrap/>
        <w:overflowPunct/>
        <w:topLinePunct w:val="0"/>
        <w:autoSpaceDE/>
        <w:autoSpaceDN/>
        <w:bidi w:val="0"/>
        <w:adjustRightInd/>
        <w:snapToGrid/>
        <w:spacing w:line="578" w:lineRule="exact"/>
        <w:ind w:firstLine="31680"/>
        <w:jc w:val="left"/>
        <w:rPr>
          <w:rFonts w:ascii="Times New Roman" w:hAnsi="Times New Roman" w:eastAsia="黑体" w:cs="Times New Roman"/>
          <w:sz w:val="32"/>
          <w:szCs w:val="32"/>
        </w:rPr>
      </w:pPr>
      <w:r>
        <w:rPr>
          <w:rFonts w:hint="eastAsia" w:ascii="Times New Roman" w:hAnsi="Times New Roman" w:eastAsia="黑体" w:cs="黑体"/>
          <w:sz w:val="32"/>
          <w:szCs w:val="32"/>
        </w:rPr>
        <w:t>社会保险基金预算支出情况</w:t>
      </w:r>
    </w:p>
    <w:p>
      <w:pPr>
        <w:pStyle w:val="11"/>
        <w:keepNext w:val="0"/>
        <w:keepLines w:val="0"/>
        <w:pageBreakBefore w:val="0"/>
        <w:widowControl/>
        <w:kinsoku/>
        <w:wordWrap/>
        <w:overflowPunct/>
        <w:topLinePunct w:val="0"/>
        <w:autoSpaceDE/>
        <w:autoSpaceDN/>
        <w:bidi w:val="0"/>
        <w:adjustRightInd/>
        <w:snapToGrid/>
        <w:spacing w:line="578" w:lineRule="exact"/>
        <w:ind w:left="560" w:leftChars="200" w:firstLine="0" w:firstLineChars="0"/>
        <w:jc w:val="left"/>
        <w:rPr>
          <w:rFonts w:ascii="Times New Roman" w:hAnsi="Times New Roman" w:cs="Times New Roman"/>
          <w:sz w:val="30"/>
          <w:szCs w:val="30"/>
        </w:rPr>
      </w:pPr>
      <w:r>
        <w:rPr>
          <w:rFonts w:ascii="Times New Roman" w:hAnsi="Times New Roman" w:eastAsia="黑体" w:cs="Times New Roman"/>
          <w:sz w:val="32"/>
          <w:szCs w:val="32"/>
        </w:rPr>
        <w:t xml:space="preserve">     </w:t>
      </w:r>
      <w:r>
        <w:rPr>
          <w:rFonts w:hint="eastAsia" w:ascii="Times New Roman" w:hAnsi="Times New Roman" w:cs="仿宋_GB2312"/>
          <w:sz w:val="30"/>
          <w:szCs w:val="30"/>
        </w:rPr>
        <w:t>无</w:t>
      </w:r>
    </w:p>
    <w:p>
      <w:pPr>
        <w:keepNext w:val="0"/>
        <w:keepLines w:val="0"/>
        <w:pageBreakBefore w:val="0"/>
        <w:widowControl/>
        <w:kinsoku/>
        <w:wordWrap/>
        <w:overflowPunct/>
        <w:topLinePunct w:val="0"/>
        <w:autoSpaceDE/>
        <w:autoSpaceDN/>
        <w:bidi w:val="0"/>
        <w:adjustRightInd/>
        <w:snapToGrid/>
        <w:spacing w:line="578" w:lineRule="exact"/>
        <w:ind w:firstLine="645"/>
        <w:jc w:val="left"/>
        <w:rPr>
          <w:rFonts w:eastAsia="黑体"/>
          <w:sz w:val="32"/>
          <w:szCs w:val="32"/>
        </w:rPr>
      </w:pPr>
      <w:r>
        <w:rPr>
          <w:rFonts w:hint="eastAsia" w:eastAsia="黑体" w:cs="黑体"/>
          <w:sz w:val="32"/>
          <w:szCs w:val="32"/>
        </w:rPr>
        <w:t>六、部门整体支出绩效情况</w:t>
      </w:r>
    </w:p>
    <w:p>
      <w:pPr>
        <w:keepNext w:val="0"/>
        <w:keepLines w:val="0"/>
        <w:pageBreakBefore w:val="0"/>
        <w:widowControl/>
        <w:kinsoku/>
        <w:wordWrap/>
        <w:overflowPunct/>
        <w:topLinePunct w:val="0"/>
        <w:autoSpaceDE/>
        <w:autoSpaceDN/>
        <w:bidi w:val="0"/>
        <w:adjustRightInd/>
        <w:snapToGrid/>
        <w:spacing w:line="578" w:lineRule="exact"/>
        <w:ind w:firstLine="640" w:firstLineChars="200"/>
        <w:rPr>
          <w:rFonts w:eastAsia="楷体_GB2312"/>
          <w:sz w:val="32"/>
          <w:szCs w:val="32"/>
        </w:rPr>
      </w:pPr>
      <w:r>
        <w:rPr>
          <w:rFonts w:hint="eastAsia" w:eastAsia="楷体_GB2312" w:cs="楷体_GB2312"/>
          <w:sz w:val="32"/>
          <w:szCs w:val="32"/>
        </w:rPr>
        <w:t>（一）部门产出指标完成情况</w:t>
      </w:r>
    </w:p>
    <w:p>
      <w:pPr>
        <w:keepNext w:val="0"/>
        <w:keepLines w:val="0"/>
        <w:pageBreakBefore w:val="0"/>
        <w:widowControl/>
        <w:kinsoku/>
        <w:wordWrap/>
        <w:overflowPunct/>
        <w:topLinePunct w:val="0"/>
        <w:autoSpaceDE/>
        <w:autoSpaceDN/>
        <w:bidi w:val="0"/>
        <w:adjustRightInd/>
        <w:snapToGrid/>
        <w:spacing w:line="578" w:lineRule="exact"/>
        <w:ind w:firstLine="600" w:firstLineChars="200"/>
        <w:rPr>
          <w:rFonts w:hint="default" w:ascii="Times New Roman" w:hAnsi="Times New Roman" w:cs="仿宋_GB2312"/>
          <w:sz w:val="30"/>
          <w:szCs w:val="30"/>
          <w:lang w:val="en-US" w:eastAsia="zh-CN"/>
        </w:rPr>
      </w:pPr>
      <w:r>
        <w:rPr>
          <w:rFonts w:hint="eastAsia" w:ascii="Times New Roman" w:hAnsi="Times New Roman" w:cs="仿宋_GB2312"/>
          <w:sz w:val="30"/>
          <w:szCs w:val="30"/>
          <w:lang w:val="en-US" w:eastAsia="zh-CN"/>
        </w:rPr>
        <w:t>1.数量指标。城市低保保障1438户，2115人；农村低保保障10848户,18992人；城市特困保障283人，农村特困保障7616人，共计 7899人；特困丧葬保障407人；补贴90-99岁高龄老人3214人，补贴百岁以上高龄老人54人；残疾人两项补贴对象23752人；发放补助凤滩民工197人、其中发放补助竹园民工5人；破停产企业遗属生活困难补助对象80人；保障全县公办乡镇（街道）敬老院等养老机构3所、保障人数1200人以上、维修项目37个；保障民办养老机构3所、新增床位180张、保障人数213人；全县救助工作单位数28个。</w:t>
      </w:r>
    </w:p>
    <w:p>
      <w:pPr>
        <w:keepNext w:val="0"/>
        <w:keepLines w:val="0"/>
        <w:pageBreakBefore w:val="0"/>
        <w:widowControl/>
        <w:kinsoku/>
        <w:wordWrap/>
        <w:overflowPunct/>
        <w:topLinePunct w:val="0"/>
        <w:autoSpaceDE/>
        <w:autoSpaceDN/>
        <w:bidi w:val="0"/>
        <w:adjustRightInd/>
        <w:snapToGrid/>
        <w:spacing w:line="578" w:lineRule="exact"/>
        <w:ind w:firstLine="600" w:firstLineChars="200"/>
        <w:rPr>
          <w:rFonts w:hint="eastAsia" w:ascii="Times New Roman" w:hAnsi="Times New Roman" w:cs="仿宋_GB2312"/>
          <w:sz w:val="30"/>
          <w:szCs w:val="30"/>
          <w:lang w:val="en-US" w:eastAsia="zh-CN"/>
        </w:rPr>
      </w:pPr>
      <w:r>
        <w:rPr>
          <w:rFonts w:hint="eastAsia" w:ascii="Times New Roman" w:hAnsi="Times New Roman" w:cs="仿宋_GB2312"/>
          <w:sz w:val="30"/>
          <w:szCs w:val="30"/>
          <w:lang w:val="en-US" w:eastAsia="zh-CN"/>
        </w:rPr>
        <w:t>2.质量指标。目标人群覆盖率、补助对象精准率、补助金额准确率、敬老院等养老机构事务正常运转率、项目质量验收合格率、乡镇救助工作单位覆盖率均100%。</w:t>
      </w:r>
    </w:p>
    <w:p>
      <w:pPr>
        <w:keepNext w:val="0"/>
        <w:keepLines w:val="0"/>
        <w:pageBreakBefore w:val="0"/>
        <w:widowControl/>
        <w:kinsoku/>
        <w:wordWrap/>
        <w:overflowPunct/>
        <w:topLinePunct w:val="0"/>
        <w:autoSpaceDE/>
        <w:autoSpaceDN/>
        <w:bidi w:val="0"/>
        <w:adjustRightInd/>
        <w:snapToGrid/>
        <w:spacing w:line="578" w:lineRule="exact"/>
        <w:ind w:firstLine="600" w:firstLineChars="200"/>
        <w:rPr>
          <w:rFonts w:hint="eastAsia" w:ascii="Times New Roman" w:hAnsi="Times New Roman" w:cs="仿宋_GB2312"/>
          <w:sz w:val="30"/>
          <w:szCs w:val="30"/>
          <w:lang w:val="en-US" w:eastAsia="zh-CN"/>
        </w:rPr>
      </w:pPr>
      <w:r>
        <w:rPr>
          <w:rFonts w:hint="eastAsia" w:ascii="Times New Roman" w:hAnsi="Times New Roman" w:cs="仿宋_GB2312"/>
          <w:sz w:val="30"/>
          <w:szCs w:val="30"/>
          <w:lang w:val="en-US" w:eastAsia="zh-CN"/>
        </w:rPr>
        <w:t>3.时效指标。任务完成及时率100%。</w:t>
      </w:r>
    </w:p>
    <w:p>
      <w:pPr>
        <w:keepNext w:val="0"/>
        <w:keepLines w:val="0"/>
        <w:pageBreakBefore w:val="0"/>
        <w:widowControl/>
        <w:kinsoku/>
        <w:wordWrap/>
        <w:overflowPunct/>
        <w:topLinePunct w:val="0"/>
        <w:autoSpaceDE/>
        <w:autoSpaceDN/>
        <w:bidi w:val="0"/>
        <w:adjustRightInd/>
        <w:snapToGrid/>
        <w:spacing w:line="578" w:lineRule="exact"/>
        <w:ind w:firstLine="600" w:firstLineChars="200"/>
        <w:rPr>
          <w:rFonts w:hint="eastAsia" w:ascii="Times New Roman" w:hAnsi="Times New Roman" w:cs="仿宋_GB2312"/>
          <w:sz w:val="30"/>
          <w:szCs w:val="30"/>
          <w:lang w:val="en-US" w:eastAsia="zh-CN"/>
        </w:rPr>
      </w:pPr>
      <w:r>
        <w:rPr>
          <w:rFonts w:hint="eastAsia" w:ascii="Times New Roman" w:hAnsi="Times New Roman" w:cs="仿宋_GB2312"/>
          <w:sz w:val="30"/>
          <w:szCs w:val="30"/>
          <w:lang w:val="en-US" w:eastAsia="zh-CN"/>
        </w:rPr>
        <w:t>4.成本指标。成本发生规范合理率100%。</w:t>
      </w:r>
    </w:p>
    <w:p>
      <w:pPr>
        <w:keepNext w:val="0"/>
        <w:keepLines w:val="0"/>
        <w:pageBreakBefore w:val="0"/>
        <w:widowControl/>
        <w:kinsoku/>
        <w:wordWrap/>
        <w:overflowPunct/>
        <w:topLinePunct w:val="0"/>
        <w:autoSpaceDE/>
        <w:autoSpaceDN/>
        <w:bidi w:val="0"/>
        <w:adjustRightInd/>
        <w:snapToGrid/>
        <w:spacing w:line="578" w:lineRule="exact"/>
        <w:ind w:firstLine="640" w:firstLineChars="200"/>
        <w:rPr>
          <w:sz w:val="30"/>
          <w:szCs w:val="30"/>
        </w:rPr>
      </w:pPr>
      <w:r>
        <w:rPr>
          <w:rFonts w:hint="eastAsia" w:eastAsia="楷体_GB2312" w:cs="楷体_GB2312"/>
          <w:sz w:val="32"/>
          <w:szCs w:val="32"/>
        </w:rPr>
        <w:t>（二）部门效益指标完成情况</w:t>
      </w:r>
    </w:p>
    <w:p>
      <w:pPr>
        <w:keepNext w:val="0"/>
        <w:keepLines w:val="0"/>
        <w:pageBreakBefore w:val="0"/>
        <w:widowControl/>
        <w:kinsoku/>
        <w:wordWrap/>
        <w:overflowPunct/>
        <w:topLinePunct w:val="0"/>
        <w:autoSpaceDE/>
        <w:autoSpaceDN/>
        <w:bidi w:val="0"/>
        <w:adjustRightInd/>
        <w:snapToGrid/>
        <w:spacing w:line="578" w:lineRule="exact"/>
        <w:ind w:firstLine="600" w:firstLineChars="200"/>
        <w:rPr>
          <w:rFonts w:hint="eastAsia" w:ascii="Times New Roman" w:hAnsi="Times New Roman" w:cs="仿宋_GB2312"/>
          <w:sz w:val="30"/>
          <w:szCs w:val="30"/>
          <w:lang w:val="en-US" w:eastAsia="zh-CN"/>
        </w:rPr>
      </w:pPr>
      <w:r>
        <w:rPr>
          <w:rFonts w:hint="eastAsia" w:ascii="Times New Roman" w:hAnsi="Times New Roman" w:cs="仿宋_GB2312"/>
          <w:sz w:val="30"/>
          <w:szCs w:val="30"/>
          <w:lang w:val="en-US" w:eastAsia="zh-CN"/>
        </w:rPr>
        <w:t>1、实施精准救助，保障基本民生。一是严格做到“应保尽保”“应纳尽纳”。加大民政政策宣传力度。通过多渠道多途径宣传，做到低保等社会救助政策家喻户晓，与乡村振兴工作有效衔接，从5月份利用3个月时间全面开展城乡低保专项治理“阳光行动”，乡镇、村居主动排查主动发现，将符合条件的困难对象按照程序纳入保障范围，不符合条件对象及时清退。同时，每月定期开展排查，实行动态调整，并利用“互联网+监督”平台实行低保数据按月更新上传，接受社会监督。二是及时快速办理临时救助，做到“应救尽救”。年初出台了《桃源县民政局困难群众“救急难”实施细则》，对救助范围、对象、标准、条件及救助程序等进行了明确，及时有效地解决了我县困难群众临时性、突发性生活困难。今年来，我局对因病、因灾、因疫情导致生活困难的对象及时开展临时救助，累计救助5611人次，发放临时救助金655.405万元。三是救助标准和救助水平进一步提高。此项工作纳入了省市重点民生项目，目前，我们已全部完成任务，今年城市低保保障标准为600元/月；城市特困供养人员基本生活标准9360元/年；农村低保保障标准4800元/年；农村特困供养人员基本生活标准6240元/年。</w:t>
      </w:r>
    </w:p>
    <w:p>
      <w:pPr>
        <w:keepNext w:val="0"/>
        <w:keepLines w:val="0"/>
        <w:pageBreakBefore w:val="0"/>
        <w:widowControl/>
        <w:kinsoku/>
        <w:wordWrap/>
        <w:overflowPunct/>
        <w:topLinePunct w:val="0"/>
        <w:autoSpaceDE/>
        <w:autoSpaceDN/>
        <w:bidi w:val="0"/>
        <w:adjustRightInd/>
        <w:snapToGrid/>
        <w:spacing w:line="578" w:lineRule="exact"/>
        <w:ind w:firstLine="600" w:firstLineChars="200"/>
        <w:rPr>
          <w:rFonts w:hint="eastAsia" w:ascii="Times New Roman" w:hAnsi="Times New Roman" w:cs="仿宋_GB2312"/>
          <w:sz w:val="30"/>
          <w:szCs w:val="30"/>
          <w:lang w:val="en-US" w:eastAsia="zh-CN"/>
        </w:rPr>
      </w:pPr>
      <w:r>
        <w:rPr>
          <w:rFonts w:hint="eastAsia" w:ascii="Times New Roman" w:hAnsi="Times New Roman" w:cs="仿宋_GB2312"/>
          <w:sz w:val="30"/>
          <w:szCs w:val="30"/>
          <w:lang w:val="en-US" w:eastAsia="zh-CN"/>
        </w:rPr>
        <w:t>2、聚焦特殊群体，增强民生福祉。一是关爱残疾人，精准落实残疾人两补政策。目前全县享受重度残疾人两项每人每月补贴标准为75元。二是关爱特殊儿童群体。目前全县享受孤儿基本生活费的48人，生活费标准为950元/人/月；事实无人抚养儿童212人，通过财政惠民惠农一卡通分类打卡发放基本生活补贴。主动与县疾控中心衔接，为3名艾滋病病毒感染儿童参照孤儿基本生活费标准发放基本生活费每人每月950元。三是建立健全工作协调机制。今年，县未成年人保护工作领导小组印发了《桃源县未成年人保护工作领导小组成员单位职责任务分工》等4个文件，明确了各成员单位工作职责，指导全县28个乡镇（街道）完成未成年人保护工作站设立。四是持续开展关爱保护行动。通过儿童之家为平台，分别在重大节假日期间开展“迎新春.心连心”、“点亮六一.共护未来”为主题的留守儿童关爱活动。对接受全日制大学、大专、职中等教育符合助学条件的年满18周岁以上的15名孤儿，每人每季度发放助学金2500元。</w:t>
      </w:r>
    </w:p>
    <w:p>
      <w:pPr>
        <w:keepNext w:val="0"/>
        <w:keepLines w:val="0"/>
        <w:pageBreakBefore w:val="0"/>
        <w:widowControl/>
        <w:kinsoku/>
        <w:wordWrap/>
        <w:overflowPunct/>
        <w:topLinePunct w:val="0"/>
        <w:autoSpaceDE/>
        <w:autoSpaceDN/>
        <w:bidi w:val="0"/>
        <w:adjustRightInd/>
        <w:snapToGrid/>
        <w:spacing w:line="578" w:lineRule="exact"/>
        <w:ind w:firstLine="600" w:firstLineChars="200"/>
        <w:rPr>
          <w:rFonts w:hint="eastAsia" w:ascii="Times New Roman" w:hAnsi="Times New Roman" w:cs="仿宋_GB2312"/>
          <w:sz w:val="30"/>
          <w:szCs w:val="30"/>
          <w:lang w:val="en-US" w:eastAsia="zh-CN"/>
        </w:rPr>
      </w:pPr>
      <w:r>
        <w:rPr>
          <w:rFonts w:hint="eastAsia" w:ascii="Times New Roman" w:hAnsi="Times New Roman" w:cs="仿宋_GB2312"/>
          <w:sz w:val="30"/>
          <w:szCs w:val="30"/>
          <w:lang w:val="en-US" w:eastAsia="zh-CN"/>
        </w:rPr>
        <w:t>3、围绕老有所依，着力发展养老事业。一是严格落实基本养老服务补贴、高龄津贴及百岁老人长寿保健补助等惠民政策。全县享受老年福利补贴的人数为4495人，其中百岁老人长寿补贴54人，90-99岁高龄生活补贴3214人，80-89岁低保高龄补贴1121人，基本养老服务补贴106人。二是狠抓养老项目推进。完成了贫困老年人居家适老化改造174户任务；县养护院一期主体工程已封顶，现已进入装修阶段；加大招商引资力度，目前将县城东区（新中医院对面）开发打造为中高端康养基地，正对外进行招商引资洽谈；养老智慧平台正在筹谋建设之中。三是加强养老机构安全生产专项整治。8月份，县政府常务会议专题研究了养老机构安全生产专项整治工作，要求在今年11月底前完成整改达标。县政府办牵头，县安委办、应急、住建等部门联合制定了“一院一策”整改方案，并开展了联合安全检查。所有养老机构在8月底前完成了住房安全鉴定，鉴定为Ｃ级危房的及时进行了整改。所有养老机构的消防简易喷淋装置和火灾自动报警装置将在11月底全部安装完成。四是全力遏制非法集资和涉老诈骗隐患风险。对全县34所养老机构和415个养老服务场所、2家涉养老民办非企业单位及27家涉养老领域市场主体进行了突出问题专项排查。同时开展了打击整治养老诈骗专项行动，截至目前，暂未发现突出问题和养老诈骗风险案例。</w:t>
      </w:r>
    </w:p>
    <w:p>
      <w:pPr>
        <w:keepNext w:val="0"/>
        <w:keepLines w:val="0"/>
        <w:pageBreakBefore w:val="0"/>
        <w:widowControl/>
        <w:kinsoku/>
        <w:wordWrap/>
        <w:overflowPunct/>
        <w:topLinePunct w:val="0"/>
        <w:autoSpaceDE/>
        <w:autoSpaceDN/>
        <w:bidi w:val="0"/>
        <w:adjustRightInd/>
        <w:snapToGrid/>
        <w:spacing w:line="578" w:lineRule="exact"/>
        <w:ind w:firstLine="600" w:firstLineChars="200"/>
        <w:rPr>
          <w:rFonts w:hint="eastAsia" w:ascii="Times New Roman" w:hAnsi="Times New Roman" w:cs="仿宋_GB2312"/>
          <w:sz w:val="30"/>
          <w:szCs w:val="30"/>
          <w:lang w:val="en-US" w:eastAsia="zh-CN"/>
        </w:rPr>
      </w:pPr>
      <w:r>
        <w:rPr>
          <w:rFonts w:hint="eastAsia" w:ascii="Times New Roman" w:hAnsi="Times New Roman" w:cs="仿宋_GB2312"/>
          <w:sz w:val="30"/>
          <w:szCs w:val="30"/>
          <w:lang w:val="en-US" w:eastAsia="zh-CN"/>
        </w:rPr>
        <w:t>4、规范社会事务，提升服务水平。一是规范社会组织管理。社会组织实行登记备案双轨制，今年新成立社会组织4个，注销11个，目前，我县共有社会组织226家，备案登记的1547个。结合年度检查和“双随机一公开”抽查检查，开展“僵尸型”社会组织专项整治行动，并加强对校外培训机构的年度检查、财务抽查、信用管理和执法检查。二是积极推进村规民约的修改完善。倡导文明新风，引导各村（居）修订完善村规民约，持续倡导文明节俭操办婚丧喜庆事宜。三是快捷优质开展婚姻登记工作。截止目前，共办理结婚登记2745对，离婚登记受理940对，对2003年至今的16万多份婚姻登记纸质档案进行扫描录入系统，为后期婚姻信息全国通用作准备。四是积极落实殡葬惠民政策。对具有我县户籍，死亡后火化，在县殡仪馆办丧的对象给予最高1200元的基本费用免除，并对采纳生态安葬的再给予1200元奖励，截止10月底，惠及对象216人，免除费用261880元。</w:t>
      </w:r>
    </w:p>
    <w:p>
      <w:pPr>
        <w:keepNext w:val="0"/>
        <w:keepLines w:val="0"/>
        <w:pageBreakBefore w:val="0"/>
        <w:widowControl/>
        <w:kinsoku/>
        <w:wordWrap/>
        <w:overflowPunct/>
        <w:topLinePunct w:val="0"/>
        <w:autoSpaceDE/>
        <w:autoSpaceDN/>
        <w:bidi w:val="0"/>
        <w:adjustRightInd/>
        <w:snapToGrid/>
        <w:spacing w:line="578" w:lineRule="exact"/>
        <w:ind w:firstLine="600" w:firstLineChars="200"/>
        <w:rPr>
          <w:rFonts w:hint="eastAsia" w:ascii="Times New Roman" w:hAnsi="Times New Roman" w:cs="仿宋_GB2312"/>
          <w:sz w:val="30"/>
          <w:szCs w:val="30"/>
          <w:lang w:val="en-US" w:eastAsia="zh-CN"/>
        </w:rPr>
      </w:pPr>
      <w:r>
        <w:rPr>
          <w:rFonts w:hint="eastAsia" w:ascii="Times New Roman" w:hAnsi="Times New Roman" w:cs="仿宋_GB2312"/>
          <w:sz w:val="30"/>
          <w:szCs w:val="30"/>
          <w:lang w:val="en-US" w:eastAsia="zh-CN"/>
        </w:rPr>
        <w:t>5、细化任务分解，稳步推进惠民行动。今年我局承担的市惠民行动是“新增养老床位780张，其中机构养老床位680张，社区（村）养老床位100张”。为提前完成以上工作任务，局党组高度重视，结合县域实际，逐项稳步推进。一是制定并下发了工作方案。明确了任务单位、数量及分步完成时间；二是召开了乡镇、街道民政工作主要负责人会议。要求各乡镇、街道切实加强组织领导，统筹安排部署，精心组织实施，提前高质量完成省、市工作任务。截止目前，市惠民行动“新增养老床位780张，其中机构养老床位680张，社区（村）养老床位100张”建设任务，均已按要求全部完成，正常开展养老服务。</w:t>
      </w:r>
    </w:p>
    <w:p>
      <w:pPr>
        <w:keepNext w:val="0"/>
        <w:keepLines w:val="0"/>
        <w:pageBreakBefore w:val="0"/>
        <w:widowControl/>
        <w:kinsoku/>
        <w:wordWrap/>
        <w:overflowPunct/>
        <w:topLinePunct w:val="0"/>
        <w:autoSpaceDE/>
        <w:autoSpaceDN/>
        <w:bidi w:val="0"/>
        <w:adjustRightInd/>
        <w:snapToGrid/>
        <w:spacing w:line="578" w:lineRule="exact"/>
        <w:ind w:firstLine="600" w:firstLineChars="200"/>
        <w:rPr>
          <w:rFonts w:hint="eastAsia" w:ascii="Times New Roman" w:hAnsi="Times New Roman" w:cs="仿宋_GB2312"/>
          <w:sz w:val="30"/>
          <w:szCs w:val="30"/>
          <w:lang w:val="en-US" w:eastAsia="zh-CN"/>
        </w:rPr>
      </w:pPr>
      <w:r>
        <w:rPr>
          <w:rFonts w:hint="eastAsia" w:ascii="Times New Roman" w:hAnsi="Times New Roman" w:cs="仿宋_GB2312"/>
          <w:sz w:val="30"/>
          <w:szCs w:val="30"/>
          <w:lang w:val="en-US" w:eastAsia="zh-CN"/>
        </w:rPr>
        <w:t>补贴对象满意度、主管部门满意度均90%以上。</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rPr>
          <w:rFonts w:eastAsia="黑体"/>
          <w:sz w:val="32"/>
          <w:szCs w:val="32"/>
        </w:rPr>
      </w:pPr>
      <w:r>
        <w:rPr>
          <w:rFonts w:hint="eastAsia" w:eastAsia="黑体" w:cs="黑体"/>
          <w:sz w:val="32"/>
          <w:szCs w:val="32"/>
        </w:rPr>
        <w:t>七、存在的问题及原因分析</w:t>
      </w:r>
    </w:p>
    <w:p>
      <w:pPr>
        <w:keepNext w:val="0"/>
        <w:keepLines w:val="0"/>
        <w:pageBreakBefore w:val="0"/>
        <w:widowControl/>
        <w:kinsoku/>
        <w:wordWrap/>
        <w:overflowPunct/>
        <w:topLinePunct w:val="0"/>
        <w:autoSpaceDE/>
        <w:autoSpaceDN/>
        <w:bidi w:val="0"/>
        <w:adjustRightInd/>
        <w:snapToGrid/>
        <w:spacing w:line="578" w:lineRule="exact"/>
        <w:ind w:firstLine="600" w:firstLineChars="200"/>
        <w:rPr>
          <w:rFonts w:hint="eastAsia" w:cs="仿宋_GB2312"/>
          <w:sz w:val="30"/>
          <w:szCs w:val="30"/>
          <w:lang w:val="en-US" w:eastAsia="zh-CN"/>
        </w:rPr>
      </w:pPr>
      <w:r>
        <w:rPr>
          <w:rFonts w:hint="eastAsia" w:cs="仿宋_GB2312"/>
          <w:sz w:val="30"/>
          <w:szCs w:val="30"/>
          <w:lang w:val="en-US" w:eastAsia="zh-CN"/>
        </w:rPr>
        <w:t>预算绩效评价专业人员缺失。在人菜培养方面投入力度不足，将预算绩效管理工作分配给财务部门，但财务人员受专业知识限制，对项目缺乏了解，缺少专业知识与时间经验，无法科学、合理、客观的编制项目绩效目标，一定程度上阻碍了预算绩效评价工作的有效开展。</w:t>
      </w:r>
    </w:p>
    <w:p>
      <w:pPr>
        <w:keepNext w:val="0"/>
        <w:keepLines w:val="0"/>
        <w:pageBreakBefore w:val="0"/>
        <w:widowControl/>
        <w:kinsoku/>
        <w:wordWrap/>
        <w:overflowPunct/>
        <w:topLinePunct w:val="0"/>
        <w:autoSpaceDE/>
        <w:autoSpaceDN/>
        <w:bidi w:val="0"/>
        <w:adjustRightInd/>
        <w:snapToGrid/>
        <w:spacing w:line="578" w:lineRule="exact"/>
        <w:ind w:firstLine="600" w:firstLineChars="200"/>
        <w:rPr>
          <w:rFonts w:hint="default"/>
          <w:sz w:val="32"/>
          <w:szCs w:val="44"/>
          <w:lang w:val="en-US" w:eastAsia="zh-CN"/>
        </w:rPr>
      </w:pPr>
      <w:r>
        <w:rPr>
          <w:rFonts w:hint="eastAsia" w:cs="仿宋_GB2312"/>
          <w:sz w:val="30"/>
          <w:szCs w:val="30"/>
          <w:lang w:val="en-US" w:eastAsia="zh-CN"/>
        </w:rPr>
        <w:t>缺少对预算管理与绩效管理的整体认知。在日常工作中，业务工作人员按照固有的思想，认为资金由财务部门负责，导致财务部门与业务部门交流不充分。预算管理仍停留在经费的申请、拨付工作层面上，均由财务部门负责，缺少与单位整体工作的结合，其他部门鲜少有效的参与其中，导致资金管理与业务管理未能充分的融合，大大影响了绩效管理的质量。</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rPr>
          <w:rFonts w:eastAsia="黑体"/>
          <w:sz w:val="32"/>
          <w:szCs w:val="32"/>
        </w:rPr>
      </w:pPr>
      <w:r>
        <w:rPr>
          <w:rFonts w:hint="eastAsia" w:eastAsia="黑体" w:cs="黑体"/>
          <w:sz w:val="32"/>
          <w:szCs w:val="32"/>
        </w:rPr>
        <w:t>八、下一步改进措施</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cs="仿宋_GB2312"/>
          <w:sz w:val="32"/>
          <w:szCs w:val="32"/>
        </w:rPr>
      </w:pPr>
      <w:r>
        <w:rPr>
          <w:rFonts w:hint="eastAsia" w:cs="仿宋_GB2312"/>
          <w:sz w:val="32"/>
          <w:szCs w:val="32"/>
        </w:rPr>
        <w:t>思想意识对于管理行为有着重要的指导作用，因此，行政事业单位应深化全员对预算管理工作的认识,将预算管理纳人日常管理的核心环节，进而实现预算管理工作水平的提升。单位各业务科室人员要转变观念，将所有预算项目与绩效进行挂钩，形成花钱必问效，无效必问责的绩效管理理念，让每一分财政资金都能够花到〝刀刃”上。</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cs="仿宋_GB2312"/>
          <w:sz w:val="32"/>
          <w:szCs w:val="32"/>
        </w:rPr>
      </w:pPr>
      <w:r>
        <w:rPr>
          <w:rFonts w:hint="eastAsia" w:cs="仿宋_GB2312"/>
          <w:sz w:val="32"/>
          <w:szCs w:val="32"/>
        </w:rPr>
        <w:t>单位业务科室应当加强与财务科空的沟通，将业务科室负主责的绩效管理工作内容实质性嵌人财务科室负主责的预算编制、执行、监督过程中，及时对接项目预算执行情况</w:t>
      </w:r>
      <w:r>
        <w:rPr>
          <w:rFonts w:hint="eastAsia" w:cs="仿宋_GB2312"/>
          <w:sz w:val="32"/>
          <w:szCs w:val="32"/>
          <w:lang w:eastAsia="zh-CN"/>
        </w:rPr>
        <w:t>，</w:t>
      </w:r>
      <w:r>
        <w:rPr>
          <w:rFonts w:hint="eastAsia" w:cs="仿宋_GB2312"/>
          <w:sz w:val="32"/>
          <w:szCs w:val="32"/>
        </w:rPr>
        <w:t>将设定绩效目标与实际业务相结合，以此使项目绩效指标值能够贴合实际。</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cs="仿宋_GB2312"/>
          <w:sz w:val="32"/>
          <w:szCs w:val="32"/>
          <w:lang w:eastAsia="zh-CN"/>
        </w:rPr>
      </w:pPr>
      <w:r>
        <w:rPr>
          <w:rFonts w:hint="eastAsia" w:cs="仿宋_GB2312"/>
          <w:sz w:val="32"/>
          <w:szCs w:val="32"/>
        </w:rPr>
        <w:t>全面预算绩效管理是一个预算理念全员参与、业务范围全面覆盖、管理流程全程跟踪的综合管理系统。单位各部门都需要积极参与预算绩效管理工作，设置合理的预算绩效管理方案，并为绩效评价体系的完善构建良好的环境。</w:t>
      </w:r>
      <w:bookmarkStart w:id="0" w:name="_GoBack"/>
      <w:bookmarkEnd w:id="0"/>
    </w:p>
    <w:p>
      <w:pPr>
        <w:keepNext w:val="0"/>
        <w:keepLines w:val="0"/>
        <w:pageBreakBefore w:val="0"/>
        <w:widowControl/>
        <w:kinsoku/>
        <w:wordWrap/>
        <w:overflowPunct/>
        <w:topLinePunct w:val="0"/>
        <w:autoSpaceDE/>
        <w:autoSpaceDN/>
        <w:bidi w:val="0"/>
        <w:adjustRightInd/>
        <w:snapToGrid/>
        <w:spacing w:line="578" w:lineRule="exact"/>
        <w:ind w:firstLine="645"/>
        <w:jc w:val="left"/>
        <w:rPr>
          <w:rFonts w:eastAsia="黑体"/>
          <w:sz w:val="32"/>
          <w:szCs w:val="32"/>
        </w:rPr>
      </w:pPr>
      <w:r>
        <w:rPr>
          <w:rFonts w:hint="eastAsia" w:eastAsia="黑体" w:cs="黑体"/>
          <w:sz w:val="32"/>
          <w:szCs w:val="32"/>
        </w:rPr>
        <w:t>九、部门整体支出绩效自评结果拟应用和公开情况</w:t>
      </w:r>
    </w:p>
    <w:p>
      <w:pPr>
        <w:keepNext w:val="0"/>
        <w:keepLines w:val="0"/>
        <w:pageBreakBefore w:val="0"/>
        <w:kinsoku/>
        <w:wordWrap/>
        <w:overflowPunct/>
        <w:topLinePunct w:val="0"/>
        <w:autoSpaceDE/>
        <w:autoSpaceDN/>
        <w:bidi w:val="0"/>
        <w:adjustRightInd/>
        <w:snapToGrid/>
        <w:spacing w:line="578" w:lineRule="exact"/>
        <w:ind w:firstLine="640" w:firstLineChars="200"/>
        <w:rPr>
          <w:sz w:val="32"/>
          <w:szCs w:val="32"/>
        </w:rPr>
      </w:pPr>
      <w:r>
        <w:rPr>
          <w:rFonts w:hint="eastAsia" w:cs="仿宋_GB2312"/>
          <w:sz w:val="32"/>
          <w:szCs w:val="32"/>
        </w:rPr>
        <w:t>根据</w:t>
      </w:r>
      <w:r>
        <w:rPr>
          <w:rFonts w:hint="eastAsia" w:cs="仿宋_GB2312"/>
          <w:sz w:val="32"/>
          <w:szCs w:val="32"/>
          <w:lang w:eastAsia="zh-CN"/>
        </w:rPr>
        <w:t>县</w:t>
      </w:r>
      <w:r>
        <w:rPr>
          <w:rFonts w:hint="eastAsia" w:cs="仿宋_GB2312"/>
          <w:sz w:val="32"/>
          <w:szCs w:val="32"/>
        </w:rPr>
        <w:t>财政相关部门统一部署，我单位</w:t>
      </w:r>
      <w:r>
        <w:rPr>
          <w:rFonts w:hint="eastAsia"/>
          <w:sz w:val="32"/>
          <w:szCs w:val="32"/>
          <w:lang w:eastAsia="zh-CN"/>
        </w:rPr>
        <w:t>2022</w:t>
      </w:r>
      <w:r>
        <w:rPr>
          <w:rFonts w:hint="eastAsia" w:cs="仿宋_GB2312"/>
          <w:sz w:val="32"/>
          <w:szCs w:val="32"/>
        </w:rPr>
        <w:t>年部门整体支出绩效自评情况将在</w:t>
      </w:r>
      <w:r>
        <w:rPr>
          <w:rFonts w:hint="eastAsia" w:cs="仿宋_GB2312"/>
          <w:sz w:val="32"/>
          <w:szCs w:val="32"/>
          <w:lang w:eastAsia="zh-CN"/>
        </w:rPr>
        <w:t>桃源县政府门户</w:t>
      </w:r>
      <w:r>
        <w:rPr>
          <w:rFonts w:hint="eastAsia" w:cs="仿宋_GB2312"/>
          <w:sz w:val="32"/>
          <w:szCs w:val="32"/>
        </w:rPr>
        <w:t>网站公开，接受社会监督。对绩效自评工作中发现的问题及时整改，解决好绩效评价管理中存在的问题，提高工作效能。根据部门整体支出绩效评价指标评分标准，</w:t>
      </w:r>
      <w:r>
        <w:rPr>
          <w:rFonts w:hint="eastAsia"/>
          <w:sz w:val="32"/>
          <w:szCs w:val="32"/>
          <w:lang w:eastAsia="zh-CN"/>
        </w:rPr>
        <w:t>2022</w:t>
      </w:r>
      <w:r>
        <w:rPr>
          <w:rFonts w:hint="eastAsia" w:cs="仿宋_GB2312"/>
          <w:sz w:val="32"/>
          <w:szCs w:val="32"/>
        </w:rPr>
        <w:t>年我单位部门整体绩效评价自评分为</w:t>
      </w:r>
      <w:r>
        <w:rPr>
          <w:sz w:val="32"/>
          <w:szCs w:val="32"/>
        </w:rPr>
        <w:t>97.</w:t>
      </w:r>
      <w:r>
        <w:rPr>
          <w:rFonts w:hint="eastAsia"/>
          <w:sz w:val="32"/>
          <w:szCs w:val="32"/>
          <w:lang w:val="en-US" w:eastAsia="zh-CN"/>
        </w:rPr>
        <w:t>3</w:t>
      </w:r>
      <w:r>
        <w:rPr>
          <w:rFonts w:hint="eastAsia" w:cs="仿宋_GB2312"/>
          <w:sz w:val="32"/>
          <w:szCs w:val="32"/>
        </w:rPr>
        <w:t>分。</w:t>
      </w:r>
    </w:p>
    <w:p>
      <w:pPr>
        <w:keepNext w:val="0"/>
        <w:keepLines w:val="0"/>
        <w:pageBreakBefore w:val="0"/>
        <w:widowControl/>
        <w:kinsoku/>
        <w:wordWrap/>
        <w:overflowPunct/>
        <w:topLinePunct w:val="0"/>
        <w:autoSpaceDE/>
        <w:autoSpaceDN/>
        <w:bidi w:val="0"/>
        <w:adjustRightInd/>
        <w:snapToGrid/>
        <w:spacing w:line="578" w:lineRule="exact"/>
        <w:ind w:firstLine="645"/>
        <w:jc w:val="left"/>
        <w:rPr>
          <w:rFonts w:eastAsia="黑体"/>
          <w:sz w:val="32"/>
          <w:szCs w:val="32"/>
        </w:rPr>
      </w:pPr>
      <w:r>
        <w:rPr>
          <w:rFonts w:hint="eastAsia" w:eastAsia="黑体" w:cs="黑体"/>
          <w:sz w:val="32"/>
          <w:szCs w:val="32"/>
        </w:rPr>
        <w:t>十、其他需要说明的情况</w:t>
      </w:r>
    </w:p>
    <w:p>
      <w:pPr>
        <w:pStyle w:val="9"/>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无</w:t>
      </w:r>
    </w:p>
    <w:p>
      <w:pPr>
        <w:pStyle w:val="9"/>
        <w:keepNext w:val="0"/>
        <w:keepLines w:val="0"/>
        <w:pageBreakBefore w:val="0"/>
        <w:kinsoku/>
        <w:wordWrap/>
        <w:overflowPunct/>
        <w:topLinePunct w:val="0"/>
        <w:autoSpaceDE/>
        <w:autoSpaceDN/>
        <w:bidi w:val="0"/>
        <w:adjustRightInd/>
        <w:snapToGrid/>
        <w:spacing w:line="578" w:lineRule="exact"/>
        <w:rPr>
          <w:sz w:val="30"/>
          <w:szCs w:val="30"/>
        </w:rPr>
      </w:pPr>
    </w:p>
    <w:p>
      <w:pPr>
        <w:keepNext w:val="0"/>
        <w:keepLines w:val="0"/>
        <w:pageBreakBefore w:val="0"/>
        <w:widowControl/>
        <w:kinsoku/>
        <w:wordWrap/>
        <w:overflowPunct/>
        <w:topLinePunct w:val="0"/>
        <w:autoSpaceDE/>
        <w:autoSpaceDN/>
        <w:bidi w:val="0"/>
        <w:adjustRightInd/>
        <w:snapToGrid/>
        <w:spacing w:line="578" w:lineRule="exact"/>
        <w:ind w:firstLine="645"/>
        <w:jc w:val="left"/>
        <w:rPr>
          <w:sz w:val="30"/>
          <w:szCs w:val="30"/>
        </w:rPr>
      </w:pPr>
      <w:r>
        <w:rPr>
          <w:rFonts w:hint="eastAsia" w:cs="仿宋_GB2312"/>
          <w:sz w:val="30"/>
          <w:szCs w:val="30"/>
        </w:rPr>
        <w:t>附件：</w:t>
      </w:r>
    </w:p>
    <w:p>
      <w:pPr>
        <w:keepNext w:val="0"/>
        <w:keepLines w:val="0"/>
        <w:pageBreakBefore w:val="0"/>
        <w:widowControl/>
        <w:kinsoku/>
        <w:wordWrap/>
        <w:overflowPunct/>
        <w:topLinePunct w:val="0"/>
        <w:autoSpaceDE/>
        <w:autoSpaceDN/>
        <w:bidi w:val="0"/>
        <w:adjustRightInd/>
        <w:snapToGrid/>
        <w:spacing w:line="578" w:lineRule="exact"/>
        <w:ind w:firstLine="645"/>
        <w:jc w:val="left"/>
        <w:rPr>
          <w:sz w:val="30"/>
          <w:szCs w:val="30"/>
        </w:rPr>
      </w:pPr>
      <w:r>
        <w:rPr>
          <w:sz w:val="30"/>
          <w:szCs w:val="30"/>
        </w:rPr>
        <w:t>1.</w:t>
      </w:r>
      <w:r>
        <w:rPr>
          <w:rFonts w:hint="eastAsia" w:cs="仿宋_GB2312"/>
          <w:sz w:val="30"/>
          <w:szCs w:val="30"/>
        </w:rPr>
        <w:t>部门整体支出绩效评价基础数据表</w:t>
      </w:r>
    </w:p>
    <w:p>
      <w:pPr>
        <w:keepNext w:val="0"/>
        <w:keepLines w:val="0"/>
        <w:pageBreakBefore w:val="0"/>
        <w:widowControl/>
        <w:kinsoku/>
        <w:wordWrap/>
        <w:overflowPunct/>
        <w:topLinePunct w:val="0"/>
        <w:autoSpaceDE/>
        <w:autoSpaceDN/>
        <w:bidi w:val="0"/>
        <w:adjustRightInd/>
        <w:snapToGrid/>
        <w:spacing w:line="578" w:lineRule="exact"/>
        <w:ind w:firstLine="645"/>
        <w:jc w:val="left"/>
        <w:rPr>
          <w:sz w:val="30"/>
          <w:szCs w:val="30"/>
        </w:rPr>
      </w:pPr>
      <w:r>
        <w:rPr>
          <w:sz w:val="30"/>
          <w:szCs w:val="30"/>
        </w:rPr>
        <w:t>2.</w:t>
      </w:r>
      <w:r>
        <w:rPr>
          <w:rFonts w:hint="eastAsia" w:cs="仿宋_GB2312"/>
          <w:sz w:val="30"/>
          <w:szCs w:val="30"/>
        </w:rPr>
        <w:t>部门整体支出绩效自评表</w:t>
      </w:r>
    </w:p>
    <w:p>
      <w:pPr>
        <w:keepNext w:val="0"/>
        <w:keepLines w:val="0"/>
        <w:pageBreakBefore w:val="0"/>
        <w:widowControl/>
        <w:kinsoku/>
        <w:wordWrap/>
        <w:overflowPunct/>
        <w:topLinePunct w:val="0"/>
        <w:autoSpaceDE/>
        <w:autoSpaceDN/>
        <w:bidi w:val="0"/>
        <w:adjustRightInd/>
        <w:snapToGrid/>
        <w:spacing w:line="578" w:lineRule="exact"/>
        <w:ind w:firstLine="645"/>
        <w:jc w:val="left"/>
        <w:rPr>
          <w:rFonts w:eastAsia="仿宋"/>
          <w:color w:val="000000"/>
          <w:sz w:val="32"/>
          <w:szCs w:val="32"/>
        </w:rPr>
      </w:pPr>
      <w:r>
        <w:rPr>
          <w:sz w:val="30"/>
          <w:szCs w:val="30"/>
        </w:rPr>
        <w:t>3.</w:t>
      </w:r>
      <w:r>
        <w:rPr>
          <w:rFonts w:hint="eastAsia" w:cs="仿宋_GB2312"/>
          <w:sz w:val="30"/>
          <w:szCs w:val="30"/>
        </w:rPr>
        <w:t>项目支出绩效自评表</w:t>
      </w:r>
    </w:p>
    <w:p>
      <w:pPr>
        <w:keepNext w:val="0"/>
        <w:keepLines w:val="0"/>
        <w:pageBreakBefore w:val="0"/>
        <w:kinsoku/>
        <w:wordWrap/>
        <w:overflowPunct/>
        <w:topLinePunct w:val="0"/>
        <w:autoSpaceDE/>
        <w:autoSpaceDN/>
        <w:bidi w:val="0"/>
        <w:adjustRightInd/>
        <w:snapToGrid/>
        <w:spacing w:line="578" w:lineRule="exact"/>
      </w:pPr>
    </w:p>
    <w:p>
      <w:pPr>
        <w:keepNext w:val="0"/>
        <w:keepLines w:val="0"/>
        <w:pageBreakBefore w:val="0"/>
        <w:kinsoku/>
        <w:wordWrap/>
        <w:overflowPunct/>
        <w:topLinePunct w:val="0"/>
        <w:autoSpaceDE/>
        <w:autoSpaceDN/>
        <w:bidi w:val="0"/>
        <w:adjustRightInd/>
        <w:snapToGrid/>
        <w:spacing w:line="578" w:lineRule="exact"/>
      </w:pPr>
      <w:r>
        <w:t xml:space="preserve">    </w:t>
      </w:r>
    </w:p>
    <w:p>
      <w:pPr>
        <w:keepNext w:val="0"/>
        <w:keepLines w:val="0"/>
        <w:pageBreakBefore w:val="0"/>
        <w:widowControl/>
        <w:kinsoku/>
        <w:wordWrap/>
        <w:overflowPunct/>
        <w:topLinePunct w:val="0"/>
        <w:autoSpaceDE/>
        <w:autoSpaceDN/>
        <w:bidi w:val="0"/>
        <w:adjustRightInd/>
        <w:snapToGrid/>
        <w:spacing w:line="578" w:lineRule="exact"/>
        <w:ind w:firstLine="645"/>
        <w:jc w:val="left"/>
        <w:rPr>
          <w:sz w:val="30"/>
          <w:szCs w:val="30"/>
        </w:rPr>
      </w:pPr>
    </w:p>
    <w:p>
      <w:pPr>
        <w:pStyle w:val="9"/>
        <w:keepNext w:val="0"/>
        <w:keepLines w:val="0"/>
        <w:pageBreakBefore w:val="0"/>
        <w:kinsoku/>
        <w:wordWrap/>
        <w:overflowPunct/>
        <w:topLinePunct w:val="0"/>
        <w:autoSpaceDE/>
        <w:autoSpaceDN/>
        <w:bidi w:val="0"/>
        <w:adjustRightInd/>
        <w:snapToGrid/>
        <w:spacing w:line="578" w:lineRule="exact"/>
        <w:rPr>
          <w:rFonts w:eastAsia="仿宋_GB2312"/>
          <w:sz w:val="30"/>
          <w:szCs w:val="30"/>
        </w:rPr>
      </w:pPr>
    </w:p>
    <w:p>
      <w:pPr>
        <w:pStyle w:val="9"/>
        <w:keepNext w:val="0"/>
        <w:keepLines w:val="0"/>
        <w:pageBreakBefore w:val="0"/>
        <w:kinsoku/>
        <w:wordWrap/>
        <w:overflowPunct/>
        <w:topLinePunct w:val="0"/>
        <w:autoSpaceDE/>
        <w:autoSpaceDN/>
        <w:bidi w:val="0"/>
        <w:adjustRightInd/>
        <w:snapToGrid/>
        <w:spacing w:line="578" w:lineRule="exact"/>
        <w:rPr>
          <w:rFonts w:eastAsia="仿宋_GB2312"/>
          <w:sz w:val="30"/>
          <w:szCs w:val="30"/>
        </w:rPr>
      </w:pPr>
    </w:p>
    <w:p>
      <w:pPr>
        <w:keepNext w:val="0"/>
        <w:keepLines w:val="0"/>
        <w:pageBreakBefore w:val="0"/>
        <w:widowControl/>
        <w:kinsoku/>
        <w:wordWrap/>
        <w:overflowPunct/>
        <w:topLinePunct w:val="0"/>
        <w:autoSpaceDE/>
        <w:autoSpaceDN/>
        <w:bidi w:val="0"/>
        <w:adjustRightInd/>
        <w:snapToGrid/>
        <w:spacing w:line="578" w:lineRule="exact"/>
        <w:ind w:firstLine="645"/>
        <w:jc w:val="right"/>
        <w:rPr>
          <w:rFonts w:hint="eastAsia" w:eastAsia="仿宋_GB2312"/>
          <w:sz w:val="30"/>
          <w:szCs w:val="30"/>
          <w:lang w:eastAsia="zh-CN"/>
        </w:rPr>
      </w:pPr>
      <w:r>
        <w:rPr>
          <w:rFonts w:hint="eastAsia"/>
          <w:sz w:val="30"/>
          <w:szCs w:val="30"/>
          <w:lang w:eastAsia="zh-CN"/>
        </w:rPr>
        <w:t>桃源县民政局</w:t>
      </w:r>
    </w:p>
    <w:p>
      <w:pPr>
        <w:keepNext w:val="0"/>
        <w:keepLines w:val="0"/>
        <w:pageBreakBefore w:val="0"/>
        <w:widowControl/>
        <w:kinsoku/>
        <w:wordWrap/>
        <w:overflowPunct/>
        <w:topLinePunct w:val="0"/>
        <w:autoSpaceDE/>
        <w:autoSpaceDN/>
        <w:bidi w:val="0"/>
        <w:adjustRightInd/>
        <w:snapToGrid/>
        <w:spacing w:line="578" w:lineRule="exact"/>
        <w:ind w:firstLine="645"/>
        <w:jc w:val="right"/>
        <w:rPr>
          <w:sz w:val="30"/>
          <w:szCs w:val="30"/>
        </w:rPr>
      </w:pPr>
      <w:r>
        <w:rPr>
          <w:sz w:val="30"/>
          <w:szCs w:val="30"/>
        </w:rPr>
        <w:t>2022</w:t>
      </w:r>
      <w:r>
        <w:rPr>
          <w:rFonts w:hint="eastAsia" w:cs="仿宋_GB2312"/>
          <w:sz w:val="30"/>
          <w:szCs w:val="30"/>
        </w:rPr>
        <w:t>年</w:t>
      </w:r>
      <w:r>
        <w:rPr>
          <w:rFonts w:hint="eastAsia"/>
          <w:sz w:val="30"/>
          <w:szCs w:val="30"/>
          <w:lang w:val="en-US" w:eastAsia="zh-CN"/>
        </w:rPr>
        <w:t>9</w:t>
      </w:r>
      <w:r>
        <w:rPr>
          <w:rFonts w:hint="eastAsia" w:cs="仿宋_GB2312"/>
          <w:sz w:val="30"/>
          <w:szCs w:val="30"/>
        </w:rPr>
        <w:t>月</w:t>
      </w:r>
      <w:r>
        <w:rPr>
          <w:sz w:val="30"/>
          <w:szCs w:val="30"/>
        </w:rPr>
        <w:t>2</w:t>
      </w:r>
      <w:r>
        <w:rPr>
          <w:rFonts w:hint="eastAsia"/>
          <w:sz w:val="30"/>
          <w:szCs w:val="30"/>
          <w:lang w:val="en-US" w:eastAsia="zh-CN"/>
        </w:rPr>
        <w:t>6</w:t>
      </w:r>
      <w:r>
        <w:rPr>
          <w:rFonts w:hint="eastAsia" w:cs="仿宋_GB2312"/>
          <w:sz w:val="30"/>
          <w:szCs w:val="30"/>
        </w:rPr>
        <w:t>日</w:t>
      </w:r>
    </w:p>
    <w:p>
      <w:pPr>
        <w:keepNext w:val="0"/>
        <w:keepLines w:val="0"/>
        <w:pageBreakBefore w:val="0"/>
        <w:kinsoku/>
        <w:wordWrap/>
        <w:overflowPunct/>
        <w:topLinePunct w:val="0"/>
        <w:autoSpaceDE/>
        <w:autoSpaceDN/>
        <w:bidi w:val="0"/>
        <w:adjustRightInd/>
        <w:snapToGrid/>
        <w:spacing w:line="578"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separate"/>
    </w:r>
    <w:r>
      <w:rPr>
        <w:rStyle w:val="8"/>
      </w:rPr>
      <w:t>9</w:t>
    </w:r>
    <w:r>
      <w:rPr>
        <w:rStyle w:val="8"/>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E36D8"/>
    <w:multiLevelType w:val="singleLevel"/>
    <w:tmpl w:val="E77E36D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zOTc4Nzg5YzI3ZDRmNWM2MzFiOTJlY2E2YjVmYmIifQ=="/>
  </w:docVars>
  <w:rsids>
    <w:rsidRoot w:val="D7F5C6E8"/>
    <w:rsid w:val="001415C9"/>
    <w:rsid w:val="001B55C7"/>
    <w:rsid w:val="005E0FC8"/>
    <w:rsid w:val="0067612B"/>
    <w:rsid w:val="0098274A"/>
    <w:rsid w:val="00AF68E9"/>
    <w:rsid w:val="00D8462A"/>
    <w:rsid w:val="00F9223E"/>
    <w:rsid w:val="00FE30B0"/>
    <w:rsid w:val="06C905A4"/>
    <w:rsid w:val="0B5404DC"/>
    <w:rsid w:val="0DD90D3A"/>
    <w:rsid w:val="0EAF1882"/>
    <w:rsid w:val="1355733F"/>
    <w:rsid w:val="15587670"/>
    <w:rsid w:val="169110D8"/>
    <w:rsid w:val="1D8A7671"/>
    <w:rsid w:val="1EF714FC"/>
    <w:rsid w:val="1EFD53CA"/>
    <w:rsid w:val="22DD2D2C"/>
    <w:rsid w:val="235C1499"/>
    <w:rsid w:val="27703055"/>
    <w:rsid w:val="2E971D70"/>
    <w:rsid w:val="321E2D8E"/>
    <w:rsid w:val="35973B40"/>
    <w:rsid w:val="37E58B0E"/>
    <w:rsid w:val="38104D2C"/>
    <w:rsid w:val="38A87004"/>
    <w:rsid w:val="393022D9"/>
    <w:rsid w:val="3ABE1FBB"/>
    <w:rsid w:val="3FFD445E"/>
    <w:rsid w:val="41507D76"/>
    <w:rsid w:val="47CB0DA4"/>
    <w:rsid w:val="4A2762B8"/>
    <w:rsid w:val="53C6520D"/>
    <w:rsid w:val="57BDA83F"/>
    <w:rsid w:val="598832E1"/>
    <w:rsid w:val="62391B1E"/>
    <w:rsid w:val="666E5614"/>
    <w:rsid w:val="677FA283"/>
    <w:rsid w:val="6DE433D5"/>
    <w:rsid w:val="6FD150C3"/>
    <w:rsid w:val="6FFB3938"/>
    <w:rsid w:val="733D355C"/>
    <w:rsid w:val="73BB10EE"/>
    <w:rsid w:val="73BD0D61"/>
    <w:rsid w:val="73EFEEE1"/>
    <w:rsid w:val="73FF14E9"/>
    <w:rsid w:val="749D1577"/>
    <w:rsid w:val="75EFACF8"/>
    <w:rsid w:val="766E0C8E"/>
    <w:rsid w:val="76FFF031"/>
    <w:rsid w:val="77DFCB2B"/>
    <w:rsid w:val="79EFB67C"/>
    <w:rsid w:val="7B9FD535"/>
    <w:rsid w:val="7CFF7E7A"/>
    <w:rsid w:val="7EC33A42"/>
    <w:rsid w:val="7EFF463A"/>
    <w:rsid w:val="7FDB96EE"/>
    <w:rsid w:val="7FF883F1"/>
    <w:rsid w:val="7FFBAC53"/>
    <w:rsid w:val="AFE7C9D5"/>
    <w:rsid w:val="B3EBCEAB"/>
    <w:rsid w:val="BADC89D7"/>
    <w:rsid w:val="BB8A37A5"/>
    <w:rsid w:val="BEFBB108"/>
    <w:rsid w:val="BEFFD95C"/>
    <w:rsid w:val="C7BDD227"/>
    <w:rsid w:val="CFBFD52F"/>
    <w:rsid w:val="D77F75A2"/>
    <w:rsid w:val="D7F5C6E8"/>
    <w:rsid w:val="E7CB99EC"/>
    <w:rsid w:val="EA7DE20A"/>
    <w:rsid w:val="ECDFDB4D"/>
    <w:rsid w:val="F79133C9"/>
    <w:rsid w:val="F7BBB70C"/>
    <w:rsid w:val="FE6F07B6"/>
    <w:rsid w:val="FFAD7386"/>
    <w:rsid w:val="FFC33333"/>
    <w:rsid w:val="FFEF4B48"/>
    <w:rsid w:val="FFFB31E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5"/>
    <w:qFormat/>
    <w:uiPriority w:val="0"/>
    <w:pPr>
      <w:widowControl w:val="0"/>
      <w:jc w:val="both"/>
    </w:pPr>
    <w:rPr>
      <w:rFonts w:ascii="Times New Roman" w:hAnsi="Times New Roman" w:eastAsia="仿宋_GB2312" w:cs="Times New Roman"/>
      <w:kern w:val="2"/>
      <w:sz w:val="28"/>
      <w:szCs w:val="28"/>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autoSpaceDE w:val="0"/>
      <w:autoSpaceDN w:val="0"/>
      <w:adjustRightInd w:val="0"/>
      <w:ind w:firstLine="420"/>
      <w:jc w:val="left"/>
    </w:pPr>
    <w:rPr>
      <w:rFonts w:ascii="Calibri" w:hAnsi="Calibri"/>
      <w:sz w:val="21"/>
    </w:rPr>
  </w:style>
  <w:style w:type="paragraph" w:styleId="3">
    <w:name w:val="Body Text Indent"/>
    <w:basedOn w:val="1"/>
    <w:qFormat/>
    <w:uiPriority w:val="0"/>
    <w:pPr>
      <w:spacing w:after="120"/>
      <w:ind w:left="420" w:leftChars="200"/>
    </w:pPr>
    <w:rPr>
      <w:kern w:val="0"/>
      <w:sz w:val="20"/>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style>
  <w:style w:type="paragraph" w:customStyle="1" w:styleId="9">
    <w:name w:val="BodyText"/>
    <w:basedOn w:val="1"/>
    <w:qFormat/>
    <w:uiPriority w:val="99"/>
    <w:pPr>
      <w:spacing w:after="120"/>
      <w:textAlignment w:val="baseline"/>
    </w:pPr>
    <w:rPr>
      <w:rFonts w:eastAsia="宋体"/>
      <w:sz w:val="32"/>
      <w:szCs w:val="32"/>
    </w:rPr>
  </w:style>
  <w:style w:type="character" w:customStyle="1" w:styleId="10">
    <w:name w:val="Footer Char"/>
    <w:basedOn w:val="7"/>
    <w:link w:val="4"/>
    <w:semiHidden/>
    <w:qFormat/>
    <w:uiPriority w:val="99"/>
    <w:rPr>
      <w:rFonts w:eastAsia="仿宋_GB2312"/>
      <w:sz w:val="18"/>
      <w:szCs w:val="18"/>
    </w:rPr>
  </w:style>
  <w:style w:type="paragraph" w:styleId="11">
    <w:name w:val="List Paragraph"/>
    <w:basedOn w:val="1"/>
    <w:qFormat/>
    <w:uiPriority w:val="99"/>
    <w:pPr>
      <w:ind w:firstLine="420" w:firstLineChars="200"/>
    </w:pPr>
    <w:rPr>
      <w:rFonts w:ascii="Calibri" w:hAnsi="Calibri" w:cs="Calibri"/>
    </w:rPr>
  </w:style>
  <w:style w:type="character" w:customStyle="1" w:styleId="12">
    <w:name w:val="Header Char"/>
    <w:basedOn w:val="7"/>
    <w:link w:val="5"/>
    <w:locked/>
    <w:uiPriority w:val="99"/>
    <w:rPr>
      <w:rFonts w:eastAsia="仿宋_GB2312"/>
      <w:kern w:val="2"/>
      <w:sz w:val="18"/>
      <w:szCs w:val="18"/>
    </w:rPr>
  </w:style>
  <w:style w:type="character" w:customStyle="1" w:styleId="13">
    <w:name w:val="font11"/>
    <w:basedOn w:val="7"/>
    <w:qFormat/>
    <w:uiPriority w:val="0"/>
    <w:rPr>
      <w:rFonts w:ascii="仿宋" w:hAnsi="仿宋" w:eastAsia="仿宋" w:cs="仿宋"/>
      <w:color w:val="000000"/>
      <w:sz w:val="24"/>
      <w:szCs w:val="24"/>
      <w:u w:val="none"/>
    </w:rPr>
  </w:style>
  <w:style w:type="character" w:customStyle="1" w:styleId="14">
    <w:name w:val="font21"/>
    <w:basedOn w:val="7"/>
    <w:qFormat/>
    <w:uiPriority w:val="0"/>
    <w:rPr>
      <w:rFonts w:hint="default" w:ascii="Times New Roman" w:hAnsi="Times New Roman" w:cs="Times New Roman"/>
      <w:color w:val="000000"/>
      <w:sz w:val="24"/>
      <w:szCs w:val="24"/>
      <w:u w:val="none"/>
    </w:rPr>
  </w:style>
  <w:style w:type="character" w:customStyle="1" w:styleId="15">
    <w:name w:val="NormalCharacter"/>
    <w:link w:val="1"/>
    <w:semiHidden/>
    <w:qFormat/>
    <w:uiPriority w:val="0"/>
    <w:rPr>
      <w:rFonts w:ascii="Times New Roman" w:hAnsi="Times New Roman" w:eastAsia="仿宋_GB2312" w:cs="Times New Roman"/>
      <w:kern w:val="2"/>
      <w:sz w:val="28"/>
      <w:szCs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天晟网络</Company>
  <Pages>9</Pages>
  <Words>677</Words>
  <Characters>3862</Characters>
  <Lines>0</Lines>
  <Paragraphs>0</Paragraphs>
  <TotalTime>33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2022-08-30T10:28:00Z</dcterms:created>
  <dc:creator>greatwall</dc:creator>
  <cp:lastModifiedBy>吃火锅唱儿歌</cp:lastModifiedBy>
  <cp:lastPrinted>2022-09-05T08:06:00Z</cp:lastPrinted>
  <dcterms:modified xsi:type="dcterms:W3CDTF">2023-12-04T11:30:07Z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EA763393165A4195A85618052152E56F_13</vt:lpwstr>
  </property>
</Properties>
</file>