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eastAsia="黑体"/>
          <w:sz w:val="24"/>
          <w:szCs w:val="24"/>
        </w:rPr>
      </w:pPr>
    </w:p>
    <w:p>
      <w:pPr>
        <w:spacing w:line="560" w:lineRule="exact"/>
        <w:jc w:val="center"/>
        <w:rPr>
          <w:rFonts w:eastAsia="黑体"/>
          <w:kern w:val="0"/>
          <w:sz w:val="32"/>
          <w:szCs w:val="32"/>
        </w:rPr>
      </w:pPr>
      <w:r>
        <w:rPr>
          <w:rFonts w:hint="eastAsia" w:eastAsia="方正小标宋_GBK" w:cs="方正小标宋_GBK"/>
          <w:sz w:val="36"/>
          <w:szCs w:val="36"/>
          <w:lang w:val="en-US" w:eastAsia="zh-CN"/>
        </w:rPr>
        <w:t>2022</w:t>
      </w:r>
      <w:r>
        <w:rPr>
          <w:rFonts w:hint="eastAsia" w:eastAsia="方正小标宋_GBK" w:cs="方正小标宋_GBK"/>
          <w:sz w:val="36"/>
          <w:szCs w:val="36"/>
        </w:rPr>
        <w:t>年度</w:t>
      </w:r>
      <w:r>
        <w:rPr>
          <w:rFonts w:hint="eastAsia" w:eastAsia="方正小标宋_GBK" w:cs="方正小标宋_GBK"/>
          <w:kern w:val="0"/>
          <w:sz w:val="36"/>
          <w:szCs w:val="36"/>
        </w:rPr>
        <w:t>部门整体支出绩效评价基础数据表</w:t>
      </w: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ind w:left="91"/>
        <w:jc w:val="left"/>
        <w:rPr>
          <w:kern w:val="0"/>
          <w:sz w:val="24"/>
          <w:szCs w:val="24"/>
        </w:rPr>
      </w:pPr>
      <w:r>
        <w:rPr>
          <w:rFonts w:hint="eastAsia" w:eastAsia="仿宋" w:cs="仿宋"/>
          <w:kern w:val="0"/>
          <w:sz w:val="24"/>
          <w:szCs w:val="24"/>
        </w:rPr>
        <w:t>填报单位：</w:t>
      </w:r>
      <w:r>
        <w:rPr>
          <w:rFonts w:hint="eastAsia" w:eastAsia="仿宋"/>
          <w:kern w:val="0"/>
          <w:sz w:val="24"/>
          <w:szCs w:val="24"/>
          <w:lang w:val="en-US" w:eastAsia="zh-CN"/>
        </w:rPr>
        <w:t>桃源县人力资源和社会保障局</w:t>
      </w:r>
      <w:r>
        <w:rPr>
          <w:kern w:val="0"/>
          <w:sz w:val="24"/>
          <w:szCs w:val="24"/>
        </w:rPr>
        <w:tab/>
      </w:r>
      <w:r>
        <w:rPr>
          <w:kern w:val="0"/>
          <w:sz w:val="24"/>
          <w:szCs w:val="24"/>
        </w:rPr>
        <w:tab/>
      </w:r>
      <w:r>
        <w:rPr>
          <w:kern w:val="0"/>
          <w:sz w:val="24"/>
          <w:szCs w:val="24"/>
        </w:rPr>
        <w:tab/>
      </w:r>
      <w:r>
        <w:rPr>
          <w:kern w:val="0"/>
          <w:sz w:val="24"/>
          <w:szCs w:val="24"/>
        </w:rPr>
        <w:tab/>
      </w:r>
      <w:r>
        <w:rPr>
          <w:kern w:val="0"/>
          <w:sz w:val="24"/>
          <w:szCs w:val="24"/>
        </w:rPr>
        <w:tab/>
      </w:r>
      <w:r>
        <w:rPr>
          <w:kern w:val="0"/>
          <w:sz w:val="24"/>
          <w:szCs w:val="24"/>
        </w:rPr>
        <w:tab/>
      </w:r>
    </w:p>
    <w:tbl>
      <w:tblPr>
        <w:tblStyle w:val="4"/>
        <w:tblW w:w="911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22"/>
        <w:gridCol w:w="1106"/>
        <w:gridCol w:w="750"/>
        <w:gridCol w:w="934"/>
        <w:gridCol w:w="1050"/>
        <w:gridCol w:w="1009"/>
        <w:gridCol w:w="94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3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 w:cs="仿宋"/>
                <w:kern w:val="0"/>
                <w:sz w:val="24"/>
                <w:szCs w:val="24"/>
              </w:rPr>
              <w:t>财政供养人员情况</w:t>
            </w: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 w:cs="仿宋"/>
                <w:kern w:val="0"/>
                <w:sz w:val="24"/>
                <w:szCs w:val="24"/>
              </w:rPr>
              <w:t>编制数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 w:cs="仿宋"/>
                <w:kern w:val="0"/>
                <w:sz w:val="24"/>
                <w:szCs w:val="24"/>
                <w:lang w:val="en-US" w:eastAsia="zh-CN"/>
              </w:rPr>
              <w:t>2022</w:t>
            </w:r>
            <w:r>
              <w:rPr>
                <w:rFonts w:hint="eastAsia" w:eastAsia="仿宋" w:cs="仿宋"/>
                <w:kern w:val="0"/>
                <w:sz w:val="24"/>
                <w:szCs w:val="24"/>
              </w:rPr>
              <w:t>年实际</w:t>
            </w:r>
          </w:p>
          <w:p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 w:cs="仿宋"/>
                <w:kern w:val="0"/>
                <w:sz w:val="24"/>
                <w:szCs w:val="24"/>
              </w:rPr>
              <w:t>在职人数</w:t>
            </w:r>
          </w:p>
        </w:tc>
        <w:tc>
          <w:tcPr>
            <w:tcW w:w="19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 w:cs="仿宋"/>
                <w:kern w:val="0"/>
                <w:sz w:val="24"/>
                <w:szCs w:val="24"/>
              </w:rPr>
              <w:t>控制率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33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  <w:t>49</w:t>
            </w:r>
            <w:r>
              <w:rPr>
                <w:rFonts w:hint="eastAsia" w:eastAsia="仿宋" w:cs="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  <w:t>46</w:t>
            </w:r>
            <w:r>
              <w:rPr>
                <w:rFonts w:hint="eastAsia" w:eastAsia="仿宋" w:cs="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19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 w:cs="仿宋"/>
                <w:kern w:val="0"/>
                <w:sz w:val="24"/>
                <w:szCs w:val="24"/>
              </w:rPr>
              <w:t>　</w:t>
            </w:r>
            <w:r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  <w:t>93.88</w:t>
            </w:r>
            <w:r>
              <w:rPr>
                <w:rFonts w:eastAsia="仿宋"/>
                <w:kern w:val="0"/>
                <w:sz w:val="24"/>
                <w:szCs w:val="24"/>
              </w:rPr>
              <w:t>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  <w:jc w:val="center"/>
        </w:trPr>
        <w:tc>
          <w:tcPr>
            <w:tcW w:w="332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4"/>
                <w:szCs w:val="24"/>
              </w:rPr>
            </w:pP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4"/>
                <w:szCs w:val="24"/>
              </w:rPr>
            </w:pPr>
          </w:p>
        </w:tc>
        <w:tc>
          <w:tcPr>
            <w:tcW w:w="19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3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rFonts w:hint="eastAsia" w:eastAsia="黑体" w:cs="黑体"/>
                <w:kern w:val="0"/>
                <w:sz w:val="24"/>
                <w:szCs w:val="24"/>
              </w:rPr>
              <w:t>经费控制情况</w:t>
            </w: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rFonts w:eastAsia="黑体"/>
                <w:kern w:val="0"/>
                <w:sz w:val="24"/>
                <w:szCs w:val="24"/>
              </w:rPr>
              <w:t>202</w:t>
            </w:r>
            <w:r>
              <w:rPr>
                <w:rFonts w:hint="eastAsia" w:eastAsia="黑体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eastAsia="黑体" w:cs="黑体"/>
                <w:kern w:val="0"/>
                <w:sz w:val="24"/>
                <w:szCs w:val="24"/>
              </w:rPr>
              <w:t>年决算数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rFonts w:eastAsia="黑体"/>
                <w:kern w:val="0"/>
                <w:sz w:val="24"/>
                <w:szCs w:val="24"/>
              </w:rPr>
              <w:t>202</w:t>
            </w:r>
            <w:r>
              <w:rPr>
                <w:rFonts w:hint="eastAsia" w:eastAsia="黑体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eastAsia="黑体" w:cs="黑体"/>
                <w:kern w:val="0"/>
                <w:sz w:val="24"/>
                <w:szCs w:val="24"/>
              </w:rPr>
              <w:t>年预算数</w:t>
            </w:r>
          </w:p>
        </w:tc>
        <w:tc>
          <w:tcPr>
            <w:tcW w:w="19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rFonts w:eastAsia="黑体"/>
                <w:kern w:val="0"/>
                <w:sz w:val="24"/>
                <w:szCs w:val="24"/>
              </w:rPr>
              <w:t>202</w:t>
            </w:r>
            <w:r>
              <w:rPr>
                <w:rFonts w:hint="eastAsia" w:eastAsia="黑体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eastAsia="黑体" w:cs="黑体"/>
                <w:kern w:val="0"/>
                <w:sz w:val="24"/>
                <w:szCs w:val="24"/>
              </w:rPr>
              <w:t>年决算数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3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 w:cs="仿宋"/>
                <w:b/>
                <w:bCs/>
                <w:kern w:val="0"/>
                <w:sz w:val="24"/>
                <w:szCs w:val="24"/>
              </w:rPr>
              <w:t>三公经费</w:t>
            </w: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19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  <w:t>18.99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 xml:space="preserve">  1.</w:t>
            </w:r>
            <w:r>
              <w:rPr>
                <w:rFonts w:hint="eastAsia" w:eastAsia="仿宋" w:cs="仿宋"/>
                <w:kern w:val="0"/>
                <w:sz w:val="24"/>
                <w:szCs w:val="24"/>
              </w:rPr>
              <w:t>公务用车购置和维护经费</w:t>
            </w: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9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 xml:space="preserve">       </w:t>
            </w:r>
            <w:r>
              <w:rPr>
                <w:rFonts w:hint="eastAsia" w:eastAsia="仿宋" w:cs="仿宋"/>
                <w:kern w:val="0"/>
                <w:sz w:val="24"/>
                <w:szCs w:val="24"/>
              </w:rPr>
              <w:t>其中：公车购置</w:t>
            </w: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9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 xml:space="preserve">             </w:t>
            </w:r>
            <w:r>
              <w:rPr>
                <w:rFonts w:hint="eastAsia" w:eastAsia="仿宋" w:cs="仿宋"/>
                <w:kern w:val="0"/>
                <w:sz w:val="24"/>
                <w:szCs w:val="24"/>
              </w:rPr>
              <w:t>公车运行维护</w:t>
            </w: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9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 xml:space="preserve">   2.</w:t>
            </w:r>
            <w:r>
              <w:rPr>
                <w:rFonts w:hint="eastAsia" w:eastAsia="仿宋" w:cs="仿宋"/>
                <w:kern w:val="0"/>
                <w:sz w:val="24"/>
                <w:szCs w:val="24"/>
              </w:rPr>
              <w:t>出国经费</w:t>
            </w: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9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 xml:space="preserve">   3.</w:t>
            </w:r>
            <w:r>
              <w:rPr>
                <w:rFonts w:hint="eastAsia" w:eastAsia="仿宋" w:cs="仿宋"/>
                <w:kern w:val="0"/>
                <w:sz w:val="24"/>
                <w:szCs w:val="24"/>
              </w:rPr>
              <w:t>公务接待</w:t>
            </w: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19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  <w:t>18.99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 w:cs="仿宋"/>
                <w:b/>
                <w:bCs/>
                <w:kern w:val="0"/>
                <w:sz w:val="24"/>
                <w:szCs w:val="24"/>
              </w:rPr>
              <w:t>项目支出</w:t>
            </w: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  <w:t>177.95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  <w:t>108.53</w:t>
            </w:r>
          </w:p>
        </w:tc>
        <w:tc>
          <w:tcPr>
            <w:tcW w:w="19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  <w:t>224.14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 xml:space="preserve">    1.</w:t>
            </w:r>
            <w:r>
              <w:rPr>
                <w:rFonts w:hint="eastAsia" w:eastAsia="仿宋" w:cs="仿宋"/>
                <w:kern w:val="0"/>
                <w:sz w:val="24"/>
                <w:szCs w:val="24"/>
              </w:rPr>
              <w:t>特定目标类项目支出</w:t>
            </w: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  <w:t>122.55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  <w:t>42</w:t>
            </w:r>
          </w:p>
        </w:tc>
        <w:tc>
          <w:tcPr>
            <w:tcW w:w="19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  <w:t>137.75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 xml:space="preserve">    2.</w:t>
            </w:r>
            <w:r>
              <w:rPr>
                <w:rFonts w:hint="eastAsia" w:eastAsia="仿宋" w:cs="仿宋"/>
                <w:kern w:val="0"/>
                <w:sz w:val="24"/>
                <w:szCs w:val="24"/>
              </w:rPr>
              <w:t>其他运转类项目支出</w:t>
            </w: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  <w:t>55.4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  <w:t>66.53</w:t>
            </w:r>
          </w:p>
        </w:tc>
        <w:tc>
          <w:tcPr>
            <w:tcW w:w="19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  <w:t>86.39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 w:cs="仿宋"/>
                <w:b/>
                <w:bCs/>
                <w:kern w:val="0"/>
                <w:sz w:val="24"/>
                <w:szCs w:val="24"/>
              </w:rPr>
              <w:t>公用经费</w:t>
            </w: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  <w:t>188.58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  <w:t>352.48</w:t>
            </w:r>
          </w:p>
        </w:tc>
        <w:tc>
          <w:tcPr>
            <w:tcW w:w="19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  <w:t>260.19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 xml:space="preserve">    1.</w:t>
            </w:r>
            <w:r>
              <w:rPr>
                <w:rFonts w:hint="eastAsia" w:eastAsia="仿宋" w:cs="仿宋"/>
                <w:kern w:val="0"/>
                <w:sz w:val="24"/>
                <w:szCs w:val="24"/>
              </w:rPr>
              <w:t>办公经费</w:t>
            </w: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  <w:t>38.41</w:t>
            </w:r>
          </w:p>
        </w:tc>
        <w:tc>
          <w:tcPr>
            <w:tcW w:w="19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  <w:t>24.02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 xml:space="preserve">    2.</w:t>
            </w:r>
            <w:r>
              <w:rPr>
                <w:rFonts w:hint="eastAsia" w:eastAsia="仿宋" w:cs="仿宋"/>
                <w:kern w:val="0"/>
                <w:sz w:val="24"/>
                <w:szCs w:val="24"/>
              </w:rPr>
              <w:t>水电费</w:t>
            </w: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9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  <w:t>14.91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 xml:space="preserve">    3.</w:t>
            </w:r>
            <w:r>
              <w:rPr>
                <w:rFonts w:hint="eastAsia" w:eastAsia="仿宋" w:cs="仿宋"/>
                <w:kern w:val="0"/>
                <w:sz w:val="24"/>
                <w:szCs w:val="24"/>
              </w:rPr>
              <w:t>差旅费</w:t>
            </w: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9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  <w:t>18.63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 xml:space="preserve">    4.</w:t>
            </w:r>
            <w:r>
              <w:rPr>
                <w:rFonts w:hint="eastAsia" w:eastAsia="仿宋" w:cs="仿宋"/>
                <w:kern w:val="0"/>
                <w:sz w:val="24"/>
                <w:szCs w:val="24"/>
              </w:rPr>
              <w:t>会议费</w:t>
            </w: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  <w:t>4.35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9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  <w:t>2.15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 xml:space="preserve">    5.</w:t>
            </w:r>
            <w:r>
              <w:rPr>
                <w:rFonts w:hint="eastAsia" w:eastAsia="仿宋" w:cs="仿宋"/>
                <w:kern w:val="0"/>
                <w:sz w:val="24"/>
                <w:szCs w:val="24"/>
              </w:rPr>
              <w:t>物业管理费</w:t>
            </w: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  <w:t>15.23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19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  <w:t>28.04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0" w:firstLineChars="200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6.</w:t>
            </w:r>
            <w:r>
              <w:rPr>
                <w:rFonts w:hint="eastAsia" w:eastAsia="仿宋" w:cs="仿宋"/>
                <w:kern w:val="0"/>
                <w:sz w:val="24"/>
                <w:szCs w:val="24"/>
              </w:rPr>
              <w:t>其他</w:t>
            </w: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  <w:t>118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  <w:t>237.07</w:t>
            </w:r>
          </w:p>
        </w:tc>
        <w:tc>
          <w:tcPr>
            <w:tcW w:w="19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  <w:t>172.44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 w:cs="仿宋"/>
                <w:b/>
                <w:bCs/>
                <w:kern w:val="0"/>
                <w:sz w:val="24"/>
                <w:szCs w:val="24"/>
              </w:rPr>
              <w:t>政府采购金额</w:t>
            </w: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 w:cs="仿宋"/>
                <w:kern w:val="0"/>
                <w:sz w:val="24"/>
                <w:szCs w:val="24"/>
              </w:rPr>
              <w:t>　</w:t>
            </w:r>
            <w:r>
              <w:rPr>
                <w:rFonts w:hint="eastAsia" w:eastAsia="仿宋" w:cs="仿宋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9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 w:cs="仿宋"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eastAsia="仿宋" w:cs="仿宋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 w:cs="仿宋"/>
                <w:b/>
                <w:bCs/>
                <w:kern w:val="0"/>
                <w:sz w:val="24"/>
                <w:szCs w:val="24"/>
              </w:rPr>
              <w:t>部门整体支出预算调整</w:t>
            </w:r>
            <w:r>
              <w:rPr>
                <w:rFonts w:eastAsia="仿宋"/>
                <w:b/>
                <w:bCs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/>
                <w:kern w:val="0"/>
                <w:sz w:val="24"/>
                <w:szCs w:val="24"/>
              </w:rPr>
              <w:t>——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 w:cs="仿宋"/>
                <w:kern w:val="0"/>
                <w:sz w:val="24"/>
                <w:szCs w:val="24"/>
              </w:rPr>
              <w:t>　——</w:t>
            </w:r>
          </w:p>
        </w:tc>
        <w:tc>
          <w:tcPr>
            <w:tcW w:w="19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 w:cs="仿宋"/>
                <w:kern w:val="0"/>
                <w:sz w:val="24"/>
                <w:szCs w:val="24"/>
              </w:rPr>
              <w:t>——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  <w:jc w:val="center"/>
        </w:trPr>
        <w:tc>
          <w:tcPr>
            <w:tcW w:w="33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 w:cs="仿宋"/>
                <w:b/>
                <w:bCs/>
                <w:kern w:val="0"/>
                <w:sz w:val="24"/>
                <w:szCs w:val="24"/>
              </w:rPr>
              <w:t>楼堂馆所控制情况</w:t>
            </w:r>
            <w:r>
              <w:rPr>
                <w:rFonts w:eastAsia="仿宋"/>
                <w:b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eastAsia="仿宋" w:cs="仿宋"/>
                <w:b/>
                <w:bCs/>
                <w:kern w:val="0"/>
                <w:sz w:val="24"/>
                <w:szCs w:val="24"/>
              </w:rPr>
              <w:t>（</w:t>
            </w:r>
            <w:r>
              <w:rPr>
                <w:rFonts w:hint="eastAsia" w:eastAsia="仿宋"/>
                <w:b/>
                <w:bCs/>
                <w:kern w:val="0"/>
                <w:sz w:val="24"/>
                <w:szCs w:val="24"/>
                <w:lang w:val="en-US" w:eastAsia="zh-CN"/>
              </w:rPr>
              <w:t>2022</w:t>
            </w:r>
            <w:r>
              <w:rPr>
                <w:rFonts w:hint="eastAsia" w:eastAsia="仿宋" w:cs="仿宋"/>
                <w:b/>
                <w:bCs/>
                <w:kern w:val="0"/>
                <w:sz w:val="24"/>
                <w:szCs w:val="24"/>
              </w:rPr>
              <w:t>年完工项目）</w:t>
            </w:r>
          </w:p>
        </w:tc>
        <w:tc>
          <w:tcPr>
            <w:tcW w:w="1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 w:cs="仿宋"/>
                <w:kern w:val="0"/>
                <w:sz w:val="24"/>
                <w:szCs w:val="24"/>
              </w:rPr>
              <w:t>批复</w:t>
            </w:r>
          </w:p>
          <w:p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 w:cs="仿宋"/>
                <w:kern w:val="0"/>
                <w:sz w:val="24"/>
                <w:szCs w:val="24"/>
              </w:rPr>
              <w:t>规模</w:t>
            </w:r>
            <w:r>
              <w:rPr>
                <w:rFonts w:eastAsia="仿宋"/>
                <w:kern w:val="0"/>
                <w:sz w:val="24"/>
                <w:szCs w:val="24"/>
              </w:rPr>
              <w:br w:type="textWrapping"/>
            </w:r>
            <w:r>
              <w:rPr>
                <w:rFonts w:eastAsia="仿宋"/>
                <w:kern w:val="0"/>
                <w:sz w:val="24"/>
                <w:szCs w:val="24"/>
              </w:rPr>
              <w:t>(</w:t>
            </w:r>
            <w:r>
              <w:rPr>
                <w:rFonts w:hint="eastAsia" w:eastAsia="仿宋" w:cs="仿宋"/>
                <w:kern w:val="0"/>
                <w:sz w:val="24"/>
                <w:szCs w:val="24"/>
              </w:rPr>
              <w:t>㎡</w:t>
            </w:r>
            <w:r>
              <w:rPr>
                <w:rFonts w:eastAsia="仿宋"/>
                <w:kern w:val="0"/>
                <w:sz w:val="24"/>
                <w:szCs w:val="24"/>
              </w:rPr>
              <w:t>)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 w:cs="仿宋"/>
                <w:kern w:val="0"/>
                <w:sz w:val="24"/>
                <w:szCs w:val="24"/>
              </w:rPr>
              <w:t>实际规模</w:t>
            </w:r>
            <w:r>
              <w:rPr>
                <w:rFonts w:eastAsia="仿宋"/>
                <w:kern w:val="0"/>
                <w:sz w:val="24"/>
                <w:szCs w:val="24"/>
              </w:rPr>
              <w:t>(</w:t>
            </w:r>
            <w:r>
              <w:rPr>
                <w:rFonts w:hint="eastAsia" w:eastAsia="仿宋" w:cs="仿宋"/>
                <w:kern w:val="0"/>
                <w:sz w:val="24"/>
                <w:szCs w:val="24"/>
              </w:rPr>
              <w:t>㎡</w:t>
            </w:r>
            <w:r>
              <w:rPr>
                <w:rFonts w:eastAsia="仿宋"/>
                <w:kern w:val="0"/>
                <w:sz w:val="24"/>
                <w:szCs w:val="24"/>
              </w:rPr>
              <w:t>)</w:t>
            </w:r>
          </w:p>
        </w:tc>
        <w:tc>
          <w:tcPr>
            <w:tcW w:w="9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 w:cs="仿宋"/>
                <w:kern w:val="0"/>
                <w:sz w:val="24"/>
                <w:szCs w:val="24"/>
              </w:rPr>
              <w:t>规模</w:t>
            </w:r>
          </w:p>
          <w:p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 w:cs="仿宋"/>
                <w:kern w:val="0"/>
                <w:sz w:val="24"/>
                <w:szCs w:val="24"/>
              </w:rPr>
              <w:t>控制率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 w:cs="仿宋"/>
                <w:kern w:val="0"/>
                <w:sz w:val="24"/>
                <w:szCs w:val="24"/>
              </w:rPr>
              <w:t>预算</w:t>
            </w:r>
          </w:p>
          <w:p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 w:cs="仿宋"/>
                <w:kern w:val="0"/>
                <w:sz w:val="24"/>
                <w:szCs w:val="24"/>
              </w:rPr>
              <w:t>投资</w:t>
            </w:r>
          </w:p>
          <w:p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(</w:t>
            </w:r>
            <w:r>
              <w:rPr>
                <w:rFonts w:hint="eastAsia" w:eastAsia="仿宋" w:cs="仿宋"/>
                <w:kern w:val="0"/>
                <w:sz w:val="24"/>
                <w:szCs w:val="24"/>
              </w:rPr>
              <w:t>万元</w:t>
            </w:r>
            <w:r>
              <w:rPr>
                <w:rFonts w:eastAsia="仿宋"/>
                <w:kern w:val="0"/>
                <w:sz w:val="24"/>
                <w:szCs w:val="24"/>
              </w:rPr>
              <w:t>)</w:t>
            </w:r>
          </w:p>
        </w:tc>
        <w:tc>
          <w:tcPr>
            <w:tcW w:w="10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 w:cs="仿宋"/>
                <w:kern w:val="0"/>
                <w:sz w:val="24"/>
                <w:szCs w:val="24"/>
              </w:rPr>
              <w:t>实际</w:t>
            </w:r>
          </w:p>
          <w:p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 w:cs="仿宋"/>
                <w:kern w:val="0"/>
                <w:sz w:val="24"/>
                <w:szCs w:val="24"/>
              </w:rPr>
              <w:t>投资</w:t>
            </w:r>
          </w:p>
          <w:p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(</w:t>
            </w:r>
            <w:r>
              <w:rPr>
                <w:rFonts w:hint="eastAsia" w:eastAsia="仿宋" w:cs="仿宋"/>
                <w:kern w:val="0"/>
                <w:sz w:val="24"/>
                <w:szCs w:val="24"/>
              </w:rPr>
              <w:t>万元</w:t>
            </w:r>
            <w:r>
              <w:rPr>
                <w:rFonts w:eastAsia="仿宋"/>
                <w:kern w:val="0"/>
                <w:sz w:val="24"/>
                <w:szCs w:val="24"/>
              </w:rPr>
              <w:t>)</w:t>
            </w:r>
          </w:p>
        </w:tc>
        <w:tc>
          <w:tcPr>
            <w:tcW w:w="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 w:cs="仿宋"/>
                <w:kern w:val="0"/>
                <w:sz w:val="24"/>
                <w:szCs w:val="24"/>
              </w:rPr>
              <w:t>投资</w:t>
            </w:r>
          </w:p>
          <w:p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 w:cs="仿宋"/>
                <w:kern w:val="0"/>
                <w:sz w:val="24"/>
                <w:szCs w:val="24"/>
              </w:rPr>
              <w:t>概算</w:t>
            </w:r>
          </w:p>
          <w:p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 w:cs="仿宋"/>
                <w:kern w:val="0"/>
                <w:sz w:val="24"/>
                <w:szCs w:val="24"/>
              </w:rPr>
              <w:t>控制率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" w:hRule="atLeast"/>
          <w:jc w:val="center"/>
        </w:trPr>
        <w:tc>
          <w:tcPr>
            <w:tcW w:w="33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 w:cs="仿宋"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eastAsia="仿宋" w:cs="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 w:cs="仿宋"/>
                <w:kern w:val="0"/>
                <w:sz w:val="24"/>
                <w:szCs w:val="24"/>
              </w:rPr>
              <w:t>　</w:t>
            </w:r>
            <w:r>
              <w:rPr>
                <w:rFonts w:hint="eastAsia" w:eastAsia="仿宋" w:cs="仿宋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 w:cs="仿宋"/>
                <w:kern w:val="0"/>
                <w:sz w:val="24"/>
                <w:szCs w:val="24"/>
              </w:rPr>
              <w:t>　</w:t>
            </w:r>
            <w:r>
              <w:rPr>
                <w:rFonts w:hint="eastAsia" w:eastAsia="仿宋" w:cs="仿宋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 w:cs="仿宋"/>
                <w:kern w:val="0"/>
                <w:sz w:val="24"/>
                <w:szCs w:val="24"/>
              </w:rPr>
              <w:t>　</w:t>
            </w:r>
            <w:r>
              <w:rPr>
                <w:rFonts w:hint="eastAsia" w:eastAsia="仿宋" w:cs="仿宋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 w:cs="仿宋"/>
                <w:kern w:val="0"/>
                <w:sz w:val="24"/>
                <w:szCs w:val="24"/>
              </w:rPr>
              <w:t>　</w:t>
            </w:r>
            <w:r>
              <w:rPr>
                <w:rFonts w:hint="eastAsia" w:eastAsia="仿宋" w:cs="仿宋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 w:cs="仿宋"/>
                <w:kern w:val="0"/>
                <w:sz w:val="24"/>
                <w:szCs w:val="24"/>
              </w:rPr>
              <w:t>　</w:t>
            </w:r>
            <w:r>
              <w:rPr>
                <w:rFonts w:hint="eastAsia" w:eastAsia="仿宋" w:cs="仿宋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3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 w:cs="仿宋"/>
                <w:b/>
                <w:bCs/>
                <w:kern w:val="0"/>
                <w:sz w:val="24"/>
                <w:szCs w:val="24"/>
              </w:rPr>
              <w:t>厉行节约保障措施</w:t>
            </w:r>
          </w:p>
        </w:tc>
        <w:tc>
          <w:tcPr>
            <w:tcW w:w="579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 w:cs="仿宋"/>
                <w:kern w:val="0"/>
                <w:sz w:val="24"/>
                <w:szCs w:val="24"/>
              </w:rPr>
              <w:t>机关制定了厉行节约制度，包括财务管理制度、公务接待制度、公务用车管理制度等，并严格遵照执行。</w:t>
            </w:r>
          </w:p>
        </w:tc>
      </w:tr>
    </w:tbl>
    <w:p>
      <w:pPr>
        <w:widowControl/>
        <w:ind w:firstLine="480" w:firstLineChars="200"/>
        <w:jc w:val="left"/>
        <w:rPr>
          <w:rFonts w:ascii="仿宋" w:hAnsi="仿宋" w:eastAsia="仿宋"/>
          <w:sz w:val="22"/>
          <w:szCs w:val="22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说明：</w:t>
      </w:r>
      <w:r>
        <w:rPr>
          <w:rFonts w:hint="eastAsia" w:ascii="仿宋" w:hAnsi="仿宋" w:eastAsia="仿宋" w:cs="仿宋"/>
          <w:sz w:val="22"/>
          <w:szCs w:val="22"/>
        </w:rPr>
        <w:t>“项目支出”需要填报基本支出以外的所有项目支出情况，“公用经费”填报基本支出中的一般商品和服务支出。</w:t>
      </w:r>
    </w:p>
    <w:p>
      <w:pPr>
        <w:widowControl/>
        <w:ind w:firstLine="440" w:firstLineChars="200"/>
        <w:jc w:val="left"/>
        <w:rPr>
          <w:rFonts w:ascii="仿宋" w:hAnsi="仿宋" w:eastAsia="仿宋"/>
          <w:sz w:val="22"/>
          <w:szCs w:val="22"/>
        </w:rPr>
      </w:pPr>
    </w:p>
    <w:p>
      <w:pPr>
        <w:rPr>
          <w:rFonts w:hint="eastAsia" w:ascii="仿宋" w:hAnsi="仿宋" w:eastAsia="仿宋"/>
          <w:lang w:val="en-US" w:eastAsia="zh-CN"/>
        </w:rPr>
      </w:pPr>
      <w:r>
        <w:rPr>
          <w:rFonts w:hint="eastAsia" w:ascii="仿宋" w:hAnsi="仿宋" w:eastAsia="仿宋" w:cs="仿宋"/>
          <w:sz w:val="22"/>
          <w:szCs w:val="22"/>
        </w:rPr>
        <w:t>填表人：</w:t>
      </w:r>
      <w:r>
        <w:rPr>
          <w:rFonts w:hint="eastAsia" w:ascii="仿宋" w:hAnsi="仿宋" w:eastAsia="仿宋" w:cs="仿宋"/>
          <w:sz w:val="22"/>
          <w:szCs w:val="22"/>
          <w:lang w:val="en-US" w:eastAsia="zh-CN"/>
        </w:rPr>
        <w:t>骆星羽</w:t>
      </w:r>
      <w:r>
        <w:rPr>
          <w:rFonts w:ascii="仿宋" w:hAnsi="仿宋" w:eastAsia="仿宋" w:cs="仿宋"/>
          <w:sz w:val="22"/>
          <w:szCs w:val="22"/>
        </w:rPr>
        <w:t xml:space="preserve"> </w:t>
      </w:r>
      <w:r>
        <w:rPr>
          <w:rFonts w:hint="eastAsia" w:ascii="仿宋" w:hAnsi="仿宋" w:eastAsia="仿宋" w:cs="仿宋"/>
          <w:sz w:val="22"/>
          <w:szCs w:val="22"/>
        </w:rPr>
        <w:t>填报日期：</w:t>
      </w:r>
      <w:r>
        <w:rPr>
          <w:rFonts w:hint="eastAsia" w:ascii="仿宋" w:hAnsi="仿宋" w:eastAsia="仿宋" w:cs="仿宋"/>
          <w:sz w:val="22"/>
          <w:szCs w:val="22"/>
          <w:lang w:val="en-US" w:eastAsia="zh-CN"/>
        </w:rPr>
        <w:t>2023.7.12</w:t>
      </w:r>
      <w:bookmarkStart w:id="0" w:name="_GoBack"/>
      <w:bookmarkEnd w:id="0"/>
      <w:r>
        <w:rPr>
          <w:rFonts w:ascii="仿宋" w:hAnsi="仿宋" w:eastAsia="仿宋" w:cs="仿宋"/>
          <w:sz w:val="22"/>
          <w:szCs w:val="22"/>
        </w:rPr>
        <w:t xml:space="preserve">  </w:t>
      </w:r>
      <w:r>
        <w:rPr>
          <w:rFonts w:hint="eastAsia" w:ascii="仿宋" w:hAnsi="仿宋" w:eastAsia="仿宋" w:cs="仿宋"/>
          <w:sz w:val="22"/>
          <w:szCs w:val="22"/>
        </w:rPr>
        <w:t>联系电话：</w:t>
      </w:r>
      <w:r>
        <w:rPr>
          <w:rFonts w:hint="eastAsia" w:ascii="仿宋" w:hAnsi="仿宋" w:eastAsia="仿宋" w:cs="仿宋"/>
          <w:sz w:val="22"/>
          <w:szCs w:val="22"/>
          <w:lang w:val="en-US" w:eastAsia="zh-CN"/>
        </w:rPr>
        <w:t>19376600086</w:t>
      </w:r>
      <w:r>
        <w:rPr>
          <w:rFonts w:ascii="仿宋" w:hAnsi="仿宋" w:eastAsia="仿宋" w:cs="仿宋"/>
          <w:sz w:val="22"/>
          <w:szCs w:val="22"/>
        </w:rPr>
        <w:t xml:space="preserve">  </w:t>
      </w:r>
      <w:r>
        <w:rPr>
          <w:rFonts w:hint="eastAsia" w:ascii="仿宋" w:hAnsi="仿宋" w:eastAsia="仿宋" w:cs="仿宋"/>
          <w:sz w:val="22"/>
          <w:szCs w:val="22"/>
        </w:rPr>
        <w:t>单位负责人签字：</w:t>
      </w:r>
      <w:r>
        <w:rPr>
          <w:rFonts w:hint="eastAsia" w:ascii="仿宋" w:hAnsi="仿宋" w:eastAsia="仿宋" w:cs="仿宋"/>
          <w:sz w:val="22"/>
          <w:szCs w:val="22"/>
          <w:lang w:val="en-US" w:eastAsia="zh-CN"/>
        </w:rPr>
        <w:t>张军平</w:t>
      </w:r>
    </w:p>
    <w:sectPr>
      <w:pgSz w:w="11906" w:h="16838"/>
      <w:pgMar w:top="1134" w:right="1531" w:bottom="1134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JlZGMxZjY3YmMxNGYxNDQ0NjMwNjcwNjlkNmQyMmMifQ=="/>
  </w:docVars>
  <w:rsids>
    <w:rsidRoot w:val="D7F5C6E8"/>
    <w:rsid w:val="0024781C"/>
    <w:rsid w:val="00346BB9"/>
    <w:rsid w:val="004814E2"/>
    <w:rsid w:val="00750E21"/>
    <w:rsid w:val="00A36730"/>
    <w:rsid w:val="00BF7974"/>
    <w:rsid w:val="00CC7A61"/>
    <w:rsid w:val="00E1014D"/>
    <w:rsid w:val="01C5176E"/>
    <w:rsid w:val="038B5AE4"/>
    <w:rsid w:val="1909470B"/>
    <w:rsid w:val="1A5C486A"/>
    <w:rsid w:val="378E6C38"/>
    <w:rsid w:val="3EFB7454"/>
    <w:rsid w:val="46F43D28"/>
    <w:rsid w:val="5E9E4667"/>
    <w:rsid w:val="64C208E8"/>
    <w:rsid w:val="6CE51EC7"/>
    <w:rsid w:val="736464B8"/>
    <w:rsid w:val="7775FA65"/>
    <w:rsid w:val="77F9BEA8"/>
    <w:rsid w:val="7BFD0767"/>
    <w:rsid w:val="7DB77B2D"/>
    <w:rsid w:val="BC7F376B"/>
    <w:rsid w:val="BD99CCA4"/>
    <w:rsid w:val="D7F5C6E8"/>
    <w:rsid w:val="D9FDC5E8"/>
    <w:rsid w:val="DFFB5E45"/>
    <w:rsid w:val="EFD7CA7B"/>
    <w:rsid w:val="FEBBF0B3"/>
    <w:rsid w:val="FF7A0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8"/>
      <w:szCs w:val="28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5"/>
    <w:link w:val="2"/>
    <w:semiHidden/>
    <w:qFormat/>
    <w:uiPriority w:val="99"/>
    <w:rPr>
      <w:rFonts w:ascii="Times New Roman" w:hAnsi="Times New Roman" w:eastAsia="仿宋_GB2312"/>
      <w:sz w:val="18"/>
      <w:szCs w:val="18"/>
    </w:rPr>
  </w:style>
  <w:style w:type="paragraph" w:styleId="7">
    <w:name w:val="List Paragraph"/>
    <w:basedOn w:val="1"/>
    <w:qFormat/>
    <w:uiPriority w:val="99"/>
    <w:pPr>
      <w:ind w:firstLine="420" w:firstLineChars="200"/>
    </w:pPr>
    <w:rPr>
      <w:rFonts w:ascii="Calibri" w:hAnsi="Calibri" w:cs="Calibri"/>
    </w:rPr>
  </w:style>
  <w:style w:type="character" w:customStyle="1" w:styleId="8">
    <w:name w:val="Header Char"/>
    <w:basedOn w:val="5"/>
    <w:link w:val="3"/>
    <w:qFormat/>
    <w:locked/>
    <w:uiPriority w:val="99"/>
    <w:rPr>
      <w:rFonts w:ascii="Times New Roman" w:hAnsi="Times New Roman" w:eastAsia="仿宋_GB2312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天晟网络</Company>
  <Pages>1</Pages>
  <Words>449</Words>
  <Characters>615</Characters>
  <Lines>0</Lines>
  <Paragraphs>0</Paragraphs>
  <TotalTime>15</TotalTime>
  <ScaleCrop>false</ScaleCrop>
  <LinksUpToDate>false</LinksUpToDate>
  <CharactersWithSpaces>812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2022-08-30T10:28:00Z</dcterms:created>
  <dc:creator>greatwall</dc:creator>
  <cp:lastModifiedBy>Administrator</cp:lastModifiedBy>
  <cp:lastPrinted>2022-06-30T07:21:00Z</cp:lastPrinted>
  <dcterms:modified xsi:type="dcterms:W3CDTF">2023-12-21T02:27:04Z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7BEF4F715BC144BC9ADEB801F33A8656_13</vt:lpwstr>
  </property>
</Properties>
</file>