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240" w:lineRule="auto"/>
        <w:ind w:right="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附件1：</w:t>
      </w:r>
    </w:p>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34"/>
          <w:szCs w:val="34"/>
        </w:rPr>
      </w:pPr>
      <w:bookmarkStart w:id="0" w:name="_GoBack"/>
      <w:r>
        <w:rPr>
          <w:rFonts w:hint="default" w:ascii="Times New Roman" w:hAnsi="Times New Roman" w:eastAsia="方正小标宋简体" w:cs="Times New Roman"/>
          <w:b w:val="0"/>
          <w:bCs w:val="0"/>
          <w:sz w:val="34"/>
          <w:szCs w:val="34"/>
        </w:rPr>
        <w:t>桃源县2023年中央救灾资金专项</w:t>
      </w:r>
    </w:p>
    <w:p>
      <w:pPr>
        <w:keepNext w:val="0"/>
        <w:keepLines w:val="0"/>
        <w:pageBreakBefore w:val="0"/>
        <w:widowControl w:val="0"/>
        <w:kinsoku/>
        <w:wordWrap/>
        <w:overflowPunct/>
        <w:topLinePunct w:val="0"/>
        <w:autoSpaceDE/>
        <w:autoSpaceDN/>
        <w:adjustRightInd/>
        <w:snapToGrid/>
        <w:spacing w:line="240" w:lineRule="auto"/>
        <w:ind w:right="0"/>
        <w:jc w:val="both"/>
        <w:textAlignment w:val="auto"/>
        <w:outlineLvl w:val="9"/>
        <w:rPr>
          <w:rFonts w:hint="default" w:ascii="Times New Roman" w:hAnsi="Times New Roman" w:eastAsia="方正小标宋简体" w:cs="Times New Roman"/>
          <w:b w:val="0"/>
          <w:bCs w:val="0"/>
          <w:sz w:val="34"/>
          <w:szCs w:val="34"/>
        </w:rPr>
      </w:pPr>
      <w:r>
        <w:rPr>
          <w:rFonts w:hint="default" w:ascii="Times New Roman" w:hAnsi="Times New Roman" w:eastAsia="方正小标宋简体" w:cs="Times New Roman"/>
          <w:b w:val="0"/>
          <w:bCs w:val="0"/>
          <w:sz w:val="34"/>
          <w:szCs w:val="34"/>
        </w:rPr>
        <w:t>（2024年万亩水稻生产示范片专业化统防统治）项目申报表</w:t>
      </w:r>
      <w:bookmarkEnd w:id="0"/>
    </w:p>
    <w:tbl>
      <w:tblPr>
        <w:tblStyle w:val="6"/>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616"/>
        <w:gridCol w:w="934"/>
        <w:gridCol w:w="316"/>
        <w:gridCol w:w="2397"/>
        <w:gridCol w:w="979"/>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5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申请组织名称</w:t>
            </w:r>
          </w:p>
        </w:tc>
        <w:tc>
          <w:tcPr>
            <w:tcW w:w="7906"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负责人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姓名</w:t>
            </w:r>
          </w:p>
        </w:tc>
        <w:tc>
          <w:tcPr>
            <w:tcW w:w="161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p>
        </w:tc>
        <w:tc>
          <w:tcPr>
            <w:tcW w:w="12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身份证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号码</w:t>
            </w:r>
          </w:p>
        </w:tc>
        <w:tc>
          <w:tcPr>
            <w:tcW w:w="239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p>
        </w:tc>
        <w:tc>
          <w:tcPr>
            <w:tcW w:w="97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联系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电话</w:t>
            </w: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住址</w:t>
            </w:r>
          </w:p>
        </w:tc>
        <w:tc>
          <w:tcPr>
            <w:tcW w:w="7906"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申报承包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防治地点</w:t>
            </w:r>
          </w:p>
        </w:tc>
        <w:tc>
          <w:tcPr>
            <w:tcW w:w="7906"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7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申请补助</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基本内容</w:t>
            </w:r>
          </w:p>
        </w:tc>
        <w:tc>
          <w:tcPr>
            <w:tcW w:w="25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承包防治作物</w:t>
            </w:r>
          </w:p>
        </w:tc>
        <w:tc>
          <w:tcPr>
            <w:tcW w:w="535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水稻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p>
        </w:tc>
        <w:tc>
          <w:tcPr>
            <w:tcW w:w="25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承包防治面积（亩）</w:t>
            </w:r>
          </w:p>
        </w:tc>
        <w:tc>
          <w:tcPr>
            <w:tcW w:w="535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p>
        </w:tc>
        <w:tc>
          <w:tcPr>
            <w:tcW w:w="25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申请补助面积（亩）</w:t>
            </w:r>
          </w:p>
        </w:tc>
        <w:tc>
          <w:tcPr>
            <w:tcW w:w="535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p>
        </w:tc>
        <w:tc>
          <w:tcPr>
            <w:tcW w:w="25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补助标准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（元/亩）</w:t>
            </w:r>
          </w:p>
        </w:tc>
        <w:tc>
          <w:tcPr>
            <w:tcW w:w="535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p>
        </w:tc>
        <w:tc>
          <w:tcPr>
            <w:tcW w:w="25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申请金额合计（元）</w:t>
            </w:r>
          </w:p>
        </w:tc>
        <w:tc>
          <w:tcPr>
            <w:tcW w:w="535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jc w:val="center"/>
        </w:trPr>
        <w:tc>
          <w:tcPr>
            <w:tcW w:w="15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申请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服务组织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签字盖章</w:t>
            </w:r>
          </w:p>
        </w:tc>
        <w:tc>
          <w:tcPr>
            <w:tcW w:w="7906"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cs="Times New Roman"/>
                <w:b w:val="0"/>
                <w:bCs w:val="0"/>
              </w:rPr>
            </w:pPr>
            <w:r>
              <w:rPr>
                <w:rFonts w:hint="default" w:ascii="Times New Roman" w:hAnsi="Times New Roman" w:cs="Times New Roman"/>
                <w:b w:val="0"/>
                <w:bCs w:val="0"/>
              </w:rPr>
              <w:t>签字盖章：</w:t>
            </w:r>
            <w:r>
              <w:rPr>
                <w:rFonts w:hint="eastAsia" w:cs="Times New Roman"/>
                <w:b w:val="0"/>
                <w:bCs w:val="0"/>
                <w:lang w:val="en-US" w:eastAsia="zh-CN"/>
              </w:rPr>
              <w:t xml:space="preserve">       </w:t>
            </w:r>
            <w:r>
              <w:rPr>
                <w:rFonts w:hint="default" w:ascii="Times New Roman" w:hAnsi="Times New Roman" w:cs="Times New Roman"/>
                <w:b w:val="0"/>
                <w:bCs w:val="0"/>
              </w:rPr>
              <w:t>年</w:t>
            </w:r>
            <w:r>
              <w:rPr>
                <w:rFonts w:hint="eastAsia" w:cs="Times New Roman"/>
                <w:b w:val="0"/>
                <w:bCs w:val="0"/>
                <w:lang w:val="en-US" w:eastAsia="zh-CN"/>
              </w:rPr>
              <w:t xml:space="preserve">   </w:t>
            </w:r>
            <w:r>
              <w:rPr>
                <w:rFonts w:hint="default" w:ascii="Times New Roman" w:hAnsi="Times New Roman" w:cs="Times New Roman"/>
                <w:b w:val="0"/>
                <w:bCs w:val="0"/>
              </w:rPr>
              <w:t>月</w:t>
            </w:r>
            <w:r>
              <w:rPr>
                <w:rFonts w:hint="eastAsia" w:cs="Times New Roman"/>
                <w:b w:val="0"/>
                <w:bCs w:val="0"/>
                <w:lang w:val="en-US" w:eastAsia="zh-CN"/>
              </w:rPr>
              <w:t xml:space="preserve">   </w:t>
            </w:r>
            <w:r>
              <w:rPr>
                <w:rFonts w:hint="default" w:ascii="Times New Roman" w:hAnsi="Times New Roman" w:cs="Times New Roman"/>
                <w:b w:val="0"/>
                <w:bCs w:val="0"/>
              </w:rPr>
              <w:t>日</w:t>
            </w:r>
          </w:p>
        </w:tc>
      </w:tr>
    </w:tbl>
    <w:p>
      <w:pPr>
        <w:keepNext w:val="0"/>
        <w:keepLines w:val="0"/>
        <w:pageBreakBefore w:val="0"/>
        <w:widowControl w:val="0"/>
        <w:kinsoku/>
        <w:wordWrap/>
        <w:overflowPunct/>
        <w:topLinePunct w:val="0"/>
        <w:autoSpaceDE/>
        <w:autoSpaceDN/>
        <w:adjustRightInd/>
        <w:snapToGrid/>
        <w:spacing w:line="240" w:lineRule="auto"/>
        <w:ind w:left="0" w:right="0" w:firstLine="632" w:firstLineChars="200"/>
        <w:jc w:val="both"/>
        <w:textAlignment w:val="auto"/>
        <w:outlineLvl w:val="9"/>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adjustRightInd/>
        <w:snapToGrid/>
        <w:spacing w:line="240" w:lineRule="auto"/>
        <w:ind w:right="0"/>
        <w:jc w:val="both"/>
        <w:textAlignment w:val="auto"/>
        <w:outlineLvl w:val="9"/>
        <w:rPr>
          <w:rFonts w:hint="default" w:ascii="Times New Roman" w:hAnsi="Times New Roman" w:eastAsia="黑体" w:cs="Times New Roman"/>
          <w:b w:val="0"/>
          <w:bCs w:val="0"/>
        </w:rPr>
      </w:pPr>
      <w:r>
        <w:rPr>
          <w:rFonts w:hint="default" w:ascii="Times New Roman" w:hAnsi="Times New Roman" w:eastAsia="黑体" w:cs="Times New Roman"/>
          <w:b w:val="0"/>
          <w:bCs w:val="0"/>
        </w:rPr>
        <w:t>附件2：</w:t>
      </w:r>
    </w:p>
    <w:tbl>
      <w:tblPr>
        <w:tblStyle w:val="6"/>
        <w:tblpPr w:leftFromText="180" w:rightFromText="180" w:vertAnchor="text" w:horzAnchor="page" w:tblpXSpec="center" w:tblpY="1504"/>
        <w:tblOverlap w:val="never"/>
        <w:tblW w:w="8793" w:type="dxa"/>
        <w:jc w:val="center"/>
        <w:tblLayout w:type="fixed"/>
        <w:tblCellMar>
          <w:top w:w="0" w:type="dxa"/>
          <w:left w:w="108" w:type="dxa"/>
          <w:bottom w:w="0" w:type="dxa"/>
          <w:right w:w="108" w:type="dxa"/>
        </w:tblCellMar>
      </w:tblPr>
      <w:tblGrid>
        <w:gridCol w:w="710"/>
        <w:gridCol w:w="1495"/>
        <w:gridCol w:w="4849"/>
        <w:gridCol w:w="851"/>
        <w:gridCol w:w="888"/>
      </w:tblGrid>
      <w:tr>
        <w:tblPrEx>
          <w:tblCellMar>
            <w:top w:w="0" w:type="dxa"/>
            <w:left w:w="108" w:type="dxa"/>
            <w:bottom w:w="0" w:type="dxa"/>
            <w:right w:w="108" w:type="dxa"/>
          </w:tblCellMar>
        </w:tblPrEx>
        <w:trPr>
          <w:trHeight w:val="494" w:hRule="atLeast"/>
          <w:jc w:val="center"/>
        </w:trPr>
        <w:tc>
          <w:tcPr>
            <w:tcW w:w="710" w:type="dxa"/>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序号</w:t>
            </w:r>
          </w:p>
        </w:tc>
        <w:tc>
          <w:tcPr>
            <w:tcW w:w="1495" w:type="dxa"/>
            <w:tcBorders>
              <w:top w:val="single" w:color="auto" w:sz="8" w:space="0"/>
              <w:left w:val="nil"/>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项目及分值</w:t>
            </w:r>
          </w:p>
        </w:tc>
        <w:tc>
          <w:tcPr>
            <w:tcW w:w="4849" w:type="dxa"/>
            <w:tcBorders>
              <w:top w:val="single" w:color="auto" w:sz="8" w:space="0"/>
              <w:left w:val="nil"/>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评分标准</w:t>
            </w:r>
          </w:p>
        </w:tc>
        <w:tc>
          <w:tcPr>
            <w:tcW w:w="851" w:type="dxa"/>
            <w:tcBorders>
              <w:top w:val="single" w:color="auto" w:sz="8" w:space="0"/>
              <w:left w:val="nil"/>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得分</w:t>
            </w:r>
          </w:p>
        </w:tc>
        <w:tc>
          <w:tcPr>
            <w:tcW w:w="888" w:type="dxa"/>
            <w:tcBorders>
              <w:top w:val="single" w:color="auto" w:sz="8" w:space="0"/>
              <w:left w:val="nil"/>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备注</w:t>
            </w:r>
          </w:p>
        </w:tc>
      </w:tr>
      <w:tr>
        <w:tblPrEx>
          <w:tblCellMar>
            <w:top w:w="0" w:type="dxa"/>
            <w:left w:w="108" w:type="dxa"/>
            <w:bottom w:w="0" w:type="dxa"/>
            <w:right w:w="108" w:type="dxa"/>
          </w:tblCellMar>
        </w:tblPrEx>
        <w:trPr>
          <w:trHeight w:val="1455"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w:t>
            </w:r>
          </w:p>
        </w:tc>
        <w:tc>
          <w:tcPr>
            <w:tcW w:w="149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rPr>
              <w:t>基本条件</w:t>
            </w:r>
          </w:p>
          <w:p>
            <w:pPr>
              <w:pStyle w:val="2"/>
              <w:rPr>
                <w:rFonts w:hint="eastAsia"/>
                <w:lang w:eastAsia="zh-CN"/>
              </w:rPr>
            </w:pP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未依法依规，有不良记录，未取得合法营业执照和</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湖南省农作物病虫害专业化统防统治服务组织标志</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《授权书》，一律不参与评分。需提供工商营业执照、法人身份证明、银行开户许可证、及专防标志使用授权书复印件</w:t>
            </w: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r>
        <w:tblPrEx>
          <w:tblCellMar>
            <w:top w:w="0" w:type="dxa"/>
            <w:left w:w="108" w:type="dxa"/>
            <w:bottom w:w="0" w:type="dxa"/>
            <w:right w:w="108" w:type="dxa"/>
          </w:tblCellMar>
        </w:tblPrEx>
        <w:trPr>
          <w:trHeight w:val="967"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w:t>
            </w:r>
          </w:p>
        </w:tc>
        <w:tc>
          <w:tcPr>
            <w:tcW w:w="149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管理制度（20分）</w:t>
            </w: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有固定的经营场所计5分，有独立、健全的财务管理、资产管理（农药、械管理等）、人员管理（技术人员、机防人员等）、档案管理制度、农药包装废弃物处理等制度，各计3分</w:t>
            </w: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r>
        <w:tblPrEx>
          <w:tblCellMar>
            <w:top w:w="0" w:type="dxa"/>
            <w:left w:w="108" w:type="dxa"/>
            <w:bottom w:w="0" w:type="dxa"/>
            <w:right w:w="108" w:type="dxa"/>
          </w:tblCellMar>
        </w:tblPrEx>
        <w:trPr>
          <w:trHeight w:val="968"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w:t>
            </w:r>
          </w:p>
        </w:tc>
        <w:tc>
          <w:tcPr>
            <w:tcW w:w="149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rPr>
              <w:t>作业机械与机防手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（20分）</w:t>
            </w: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日作业能力在3000亩以上的作业机械与机手计满分，每少300亩，扣2分。</w:t>
            </w: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r>
        <w:tblPrEx>
          <w:tblCellMar>
            <w:top w:w="0" w:type="dxa"/>
            <w:left w:w="108" w:type="dxa"/>
            <w:bottom w:w="0" w:type="dxa"/>
            <w:right w:w="108" w:type="dxa"/>
          </w:tblCellMar>
        </w:tblPrEx>
        <w:trPr>
          <w:trHeight w:val="826"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w:t>
            </w:r>
          </w:p>
        </w:tc>
        <w:tc>
          <w:tcPr>
            <w:tcW w:w="149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rPr>
              <w:t>专技人员</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（10分）</w:t>
            </w: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有1人农业专业技术人员或农校毕业从事农业生产工作5年以上人员，计4分；每增加1名，加2分。</w:t>
            </w: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r>
        <w:tblPrEx>
          <w:tblCellMar>
            <w:top w:w="0" w:type="dxa"/>
            <w:left w:w="108" w:type="dxa"/>
            <w:bottom w:w="0" w:type="dxa"/>
            <w:right w:w="108" w:type="dxa"/>
          </w:tblCellMar>
        </w:tblPrEx>
        <w:trPr>
          <w:trHeight w:val="1008"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5</w:t>
            </w:r>
          </w:p>
        </w:tc>
        <w:tc>
          <w:tcPr>
            <w:tcW w:w="149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实施方案</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（30分）</w:t>
            </w: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有完善的项目实施方案（包括技术方案、施药配方、喷药器械等）总分25分；有完善的项目资金使用方案总分5分；方案不完善或者使用药剂、使用器械等不合理，酌情扣分。</w:t>
            </w: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r>
        <w:tblPrEx>
          <w:tblCellMar>
            <w:top w:w="0" w:type="dxa"/>
            <w:left w:w="108" w:type="dxa"/>
            <w:bottom w:w="0" w:type="dxa"/>
            <w:right w:w="108" w:type="dxa"/>
          </w:tblCellMar>
        </w:tblPrEx>
        <w:trPr>
          <w:trHeight w:val="730"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6</w:t>
            </w:r>
          </w:p>
        </w:tc>
        <w:tc>
          <w:tcPr>
            <w:tcW w:w="149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rPr>
              <w:t>工作业绩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（10分）</w:t>
            </w: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2023年专业化防治面积达1万亩以上计5分，每上升5000亩，加1分；满分10分。有农户花名册和合同</w:t>
            </w: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r>
        <w:tblPrEx>
          <w:tblCellMar>
            <w:top w:w="0" w:type="dxa"/>
            <w:left w:w="108" w:type="dxa"/>
            <w:bottom w:w="0" w:type="dxa"/>
            <w:right w:w="108" w:type="dxa"/>
          </w:tblCellMar>
        </w:tblPrEx>
        <w:trPr>
          <w:trHeight w:val="772"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7</w:t>
            </w:r>
          </w:p>
        </w:tc>
        <w:tc>
          <w:tcPr>
            <w:tcW w:w="149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数据填报</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（5分）</w:t>
            </w: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每年按时在中华人民共和国农业农村部</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植保植检信息管理系统</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进行数据填报，有备案表截图。</w:t>
            </w: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r>
        <w:tblPrEx>
          <w:tblCellMar>
            <w:top w:w="0" w:type="dxa"/>
            <w:left w:w="108" w:type="dxa"/>
            <w:bottom w:w="0" w:type="dxa"/>
            <w:right w:w="108" w:type="dxa"/>
          </w:tblCellMar>
        </w:tblPrEx>
        <w:trPr>
          <w:trHeight w:val="616"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8</w:t>
            </w:r>
          </w:p>
        </w:tc>
        <w:tc>
          <w:tcPr>
            <w:tcW w:w="1495"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eastAsia="仿宋_GB2312" w:cs="Times New Roman"/>
                <w:b w:val="0"/>
                <w:bCs w:val="0"/>
                <w:sz w:val="24"/>
                <w:szCs w:val="24"/>
                <w:lang w:eastAsia="zh-CN"/>
              </w:rPr>
            </w:pPr>
            <w:r>
              <w:rPr>
                <w:rFonts w:hint="default" w:ascii="Times New Roman" w:hAnsi="Times New Roman" w:cs="Times New Roman"/>
                <w:b w:val="0"/>
                <w:bCs w:val="0"/>
                <w:sz w:val="24"/>
                <w:szCs w:val="24"/>
              </w:rPr>
              <w:t>社会评价</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（5分）</w:t>
            </w: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3年内未出现作业事故或社会纠纷的计2分；获市级表彰一次记0.5分、省级一次计1分、部级一次计1.5分；获得市级以上植保新技术推广成果、植保新技术专利等知识产权及转化，一项计1分，最高5分。</w:t>
            </w: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r>
        <w:tblPrEx>
          <w:tblCellMar>
            <w:top w:w="0" w:type="dxa"/>
            <w:left w:w="108" w:type="dxa"/>
            <w:bottom w:w="0" w:type="dxa"/>
            <w:right w:w="108" w:type="dxa"/>
          </w:tblCellMar>
        </w:tblPrEx>
        <w:trPr>
          <w:trHeight w:val="737" w:hRule="atLeast"/>
          <w:jc w:val="center"/>
        </w:trPr>
        <w:tc>
          <w:tcPr>
            <w:tcW w:w="710" w:type="dxa"/>
            <w:tcBorders>
              <w:top w:val="nil"/>
              <w:left w:val="single" w:color="auto" w:sz="8" w:space="0"/>
              <w:bottom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合计</w:t>
            </w:r>
          </w:p>
        </w:tc>
        <w:tc>
          <w:tcPr>
            <w:tcW w:w="1495" w:type="dxa"/>
            <w:tcBorders>
              <w:top w:val="nil"/>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100分</w:t>
            </w:r>
          </w:p>
        </w:tc>
        <w:tc>
          <w:tcPr>
            <w:tcW w:w="4849"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51"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c>
          <w:tcPr>
            <w:tcW w:w="888" w:type="dxa"/>
            <w:tcBorders>
              <w:top w:val="nil"/>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b w:val="0"/>
                <w:bCs w:val="0"/>
                <w:sz w:val="24"/>
                <w:szCs w:val="24"/>
              </w:rPr>
            </w:pPr>
          </w:p>
        </w:tc>
      </w:tr>
    </w:tbl>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桃源县2024年水稻生产万亩示范片专业化统防统治项目实施承担单位遴选评分细则</w:t>
      </w:r>
    </w:p>
    <w:sectPr>
      <w:footerReference r:id="rId3" w:type="default"/>
      <w:pgSz w:w="11906" w:h="16838"/>
      <w:pgMar w:top="1984" w:right="1474" w:bottom="1417" w:left="1588" w:header="851" w:footer="1134" w:gutter="0"/>
      <w:pgNumType w:fmt="decimal" w:start="2"/>
      <w:cols w:space="425" w:num="1"/>
      <w:docGrid w:type="linesAndChars" w:linePitch="61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58"/>
  <w:drawingGridVerticalSpacing w:val="305"/>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OTQ3OWQ2MzdkNmFmYjI4OWNiYTFmY2IwZDYzNDcifQ=="/>
    <w:docVar w:name="KSO_WPS_MARK_KEY" w:val="be36af8a-f644-437a-80b2-901852d9530f"/>
  </w:docVars>
  <w:rsids>
    <w:rsidRoot w:val="00182DD6"/>
    <w:rsid w:val="00175D26"/>
    <w:rsid w:val="00182DD6"/>
    <w:rsid w:val="0028306F"/>
    <w:rsid w:val="002F18E1"/>
    <w:rsid w:val="003B2634"/>
    <w:rsid w:val="004717F5"/>
    <w:rsid w:val="00557169"/>
    <w:rsid w:val="00620304"/>
    <w:rsid w:val="006B26E7"/>
    <w:rsid w:val="0079491C"/>
    <w:rsid w:val="007B52A2"/>
    <w:rsid w:val="007C5E9D"/>
    <w:rsid w:val="00800E05"/>
    <w:rsid w:val="008617D8"/>
    <w:rsid w:val="008B5F18"/>
    <w:rsid w:val="009D295F"/>
    <w:rsid w:val="009F517F"/>
    <w:rsid w:val="00A813E1"/>
    <w:rsid w:val="00B752B1"/>
    <w:rsid w:val="00BA4408"/>
    <w:rsid w:val="00D3498B"/>
    <w:rsid w:val="00D36AE8"/>
    <w:rsid w:val="00DE4AB2"/>
    <w:rsid w:val="00E67A2C"/>
    <w:rsid w:val="00ED06FB"/>
    <w:rsid w:val="00F44678"/>
    <w:rsid w:val="00F64732"/>
    <w:rsid w:val="00F70816"/>
    <w:rsid w:val="00FD6966"/>
    <w:rsid w:val="2ADC31ED"/>
    <w:rsid w:val="5F533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Date"/>
    <w:basedOn w:val="1"/>
    <w:next w:val="1"/>
    <w:link w:val="10"/>
    <w:semiHidden/>
    <w:unhideWhenUsed/>
    <w:uiPriority w:val="99"/>
    <w:pPr>
      <w:ind w:left="100" w:leftChars="2500"/>
    </w:p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rFonts w:ascii="Calibri" w:hAnsi="Calibri" w:eastAsia="宋体" w:cs="Times New Roman"/>
      <w:sz w:val="18"/>
      <w:szCs w:val="18"/>
    </w:rPr>
  </w:style>
  <w:style w:type="character" w:customStyle="1" w:styleId="9">
    <w:name w:val="页脚 Char"/>
    <w:basedOn w:val="7"/>
    <w:link w:val="4"/>
    <w:semiHidden/>
    <w:uiPriority w:val="99"/>
    <w:rPr>
      <w:rFonts w:ascii="Calibri" w:hAnsi="Calibri" w:eastAsia="宋体" w:cs="Times New Roman"/>
      <w:sz w:val="18"/>
      <w:szCs w:val="18"/>
    </w:rPr>
  </w:style>
  <w:style w:type="character" w:customStyle="1" w:styleId="10">
    <w:name w:val="日期 Char"/>
    <w:basedOn w:val="7"/>
    <w:link w:val="3"/>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778</Words>
  <Characters>811</Characters>
  <Lines>20</Lines>
  <Paragraphs>5</Paragraphs>
  <TotalTime>15</TotalTime>
  <ScaleCrop>false</ScaleCrop>
  <LinksUpToDate>false</LinksUpToDate>
  <CharactersWithSpaces>824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2024-03-15T01:46:00Z</dcterms:created>
  <dc:creator>微软用户</dc:creator>
  <cp:lastModifiedBy>珍惜</cp:lastModifiedBy>
  <cp:lastPrinted>2024-04-09T00:44:00Z</cp:lastPrinted>
  <dcterms:modified xsi:type="dcterms:W3CDTF">2024-04-10T01:11:16Z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B5BA8560F0F94CA094EBB0BBE4AD8D64</vt:lpwstr>
  </property>
</Properties>
</file>