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97A9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sz w:val="32"/>
          <w:szCs w:val="32"/>
        </w:rPr>
      </w:pPr>
    </w:p>
    <w:p w14:paraId="61765E9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14:paraId="70EE8FE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14:paraId="19623E8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44"/>
          <w:szCs w:val="44"/>
        </w:rPr>
      </w:pPr>
    </w:p>
    <w:p w14:paraId="46CCC48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年度桃源县公路建设养护中心</w:t>
      </w:r>
    </w:p>
    <w:p w14:paraId="4A75A76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整体支出绩效自评报告</w:t>
      </w:r>
    </w:p>
    <w:p w14:paraId="12315196">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14:paraId="0A5B394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14:paraId="60519F9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14:paraId="3A79239B">
      <w:pPr>
        <w:pStyle w:val="2"/>
        <w:keepNext w:val="0"/>
        <w:keepLines w:val="0"/>
        <w:pageBreakBefore w:val="0"/>
        <w:kinsoku/>
        <w:wordWrap/>
        <w:overflowPunct/>
        <w:topLinePunct w:val="0"/>
        <w:autoSpaceDE/>
        <w:autoSpaceDN/>
        <w:bidi w:val="0"/>
        <w:adjustRightInd/>
        <w:snapToGrid/>
        <w:spacing w:line="560" w:lineRule="exact"/>
        <w:ind w:firstLine="400"/>
        <w:rPr>
          <w:rFonts w:hint="default" w:ascii="Times New Roman" w:hAnsi="Times New Roman" w:cs="Times New Roman"/>
        </w:rPr>
      </w:pPr>
    </w:p>
    <w:p w14:paraId="6D347627">
      <w:pPr>
        <w:pStyle w:val="2"/>
        <w:keepNext w:val="0"/>
        <w:keepLines w:val="0"/>
        <w:pageBreakBefore w:val="0"/>
        <w:kinsoku/>
        <w:wordWrap/>
        <w:overflowPunct/>
        <w:topLinePunct w:val="0"/>
        <w:autoSpaceDE/>
        <w:autoSpaceDN/>
        <w:bidi w:val="0"/>
        <w:adjustRightInd/>
        <w:snapToGrid/>
        <w:spacing w:line="560" w:lineRule="exact"/>
        <w:ind w:firstLine="400"/>
        <w:rPr>
          <w:rFonts w:hint="default" w:ascii="Times New Roman" w:hAnsi="Times New Roman" w:cs="Times New Roman"/>
        </w:rPr>
      </w:pPr>
    </w:p>
    <w:p w14:paraId="591C084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14:paraId="72CBC226">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14:paraId="1281EEBB">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14:paraId="0A640BA9">
      <w:pPr>
        <w:pStyle w:val="2"/>
        <w:keepNext w:val="0"/>
        <w:keepLines w:val="0"/>
        <w:pageBreakBefore w:val="0"/>
        <w:kinsoku/>
        <w:wordWrap/>
        <w:overflowPunct/>
        <w:topLinePunct w:val="0"/>
        <w:autoSpaceDE/>
        <w:autoSpaceDN/>
        <w:bidi w:val="0"/>
        <w:adjustRightInd/>
        <w:snapToGrid/>
        <w:spacing w:line="560" w:lineRule="exact"/>
        <w:ind w:firstLine="400"/>
        <w:rPr>
          <w:rFonts w:hint="default" w:ascii="Times New Roman" w:hAnsi="Times New Roman" w:cs="Times New Roman"/>
        </w:rPr>
      </w:pPr>
    </w:p>
    <w:p w14:paraId="750045D6">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14:paraId="3EBAE9D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 盖 章 )</w:t>
      </w:r>
    </w:p>
    <w:p w14:paraId="12F97FE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32"/>
          <w:szCs w:val="32"/>
        </w:rPr>
      </w:pPr>
    </w:p>
    <w:p w14:paraId="637A4A3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 xml:space="preserve">月 </w:t>
      </w:r>
      <w:r>
        <w:rPr>
          <w:rFonts w:hint="eastAsia" w:ascii="Times New Roman" w:hAnsi="Times New Roman" w:eastAsia="仿宋_GB2312" w:cs="Times New Roman"/>
          <w:sz w:val="32"/>
          <w:szCs w:val="32"/>
          <w:lang w:val="en-US" w:eastAsia="zh-CN"/>
        </w:rPr>
        <w:t>11</w:t>
      </w:r>
      <w:bookmarkStart w:id="2" w:name="_GoBack"/>
      <w:bookmarkEnd w:id="2"/>
      <w:r>
        <w:rPr>
          <w:rFonts w:hint="default" w:ascii="Times New Roman" w:hAnsi="Times New Roman" w:eastAsia="仿宋_GB2312" w:cs="Times New Roman"/>
          <w:sz w:val="32"/>
          <w:szCs w:val="32"/>
        </w:rPr>
        <w:t>日</w:t>
      </w:r>
    </w:p>
    <w:p w14:paraId="11F9B5E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p>
    <w:p w14:paraId="05D323B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kern w:val="0"/>
          <w:sz w:val="44"/>
          <w:szCs w:val="44"/>
        </w:rPr>
      </w:pPr>
    </w:p>
    <w:p w14:paraId="157185EB">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kern w:val="0"/>
          <w:sz w:val="44"/>
          <w:szCs w:val="44"/>
        </w:rPr>
      </w:pPr>
    </w:p>
    <w:p w14:paraId="3C344BF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kern w:val="0"/>
          <w:sz w:val="44"/>
          <w:szCs w:val="44"/>
        </w:rPr>
      </w:pPr>
    </w:p>
    <w:p w14:paraId="1B1A189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黑体" w:cs="Times New Roman"/>
          <w:kern w:val="0"/>
          <w:sz w:val="44"/>
          <w:szCs w:val="44"/>
        </w:rPr>
      </w:pPr>
    </w:p>
    <w:p w14:paraId="6DFC5E62">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kern w:val="0"/>
          <w:sz w:val="36"/>
          <w:szCs w:val="36"/>
        </w:rPr>
      </w:pPr>
      <w:r>
        <w:rPr>
          <w:rFonts w:hint="default" w:ascii="Times New Roman" w:hAnsi="Times New Roman" w:eastAsia="黑体" w:cs="Times New Roman"/>
          <w:kern w:val="0"/>
          <w:sz w:val="44"/>
          <w:szCs w:val="44"/>
        </w:rPr>
        <w:t>202</w:t>
      </w:r>
      <w:r>
        <w:rPr>
          <w:rFonts w:hint="eastAsia" w:ascii="Times New Roman" w:hAnsi="Times New Roman" w:eastAsia="黑体" w:cs="Times New Roman"/>
          <w:kern w:val="0"/>
          <w:sz w:val="44"/>
          <w:szCs w:val="44"/>
          <w:lang w:val="en-US" w:eastAsia="zh-CN"/>
        </w:rPr>
        <w:t>3</w:t>
      </w:r>
      <w:r>
        <w:rPr>
          <w:rFonts w:hint="eastAsia" w:ascii="方正小标宋简体" w:hAnsi="方正小标宋简体" w:eastAsia="方正小标宋简体" w:cs="方正小标宋简体"/>
          <w:kern w:val="0"/>
          <w:sz w:val="44"/>
          <w:szCs w:val="44"/>
        </w:rPr>
        <w:t>年度桃源县公路建设养护中心整体支出绩效自评报告</w:t>
      </w:r>
    </w:p>
    <w:p w14:paraId="68AF8D3C">
      <w:pPr>
        <w:keepNext w:val="0"/>
        <w:keepLines w:val="0"/>
        <w:pageBreakBefore w:val="0"/>
        <w:kinsoku/>
        <w:wordWrap/>
        <w:overflowPunct/>
        <w:topLinePunct w:val="0"/>
        <w:autoSpaceDE/>
        <w:autoSpaceDN/>
        <w:bidi w:val="0"/>
        <w:adjustRightInd/>
        <w:snapToGrid/>
        <w:spacing w:line="560" w:lineRule="exact"/>
        <w:ind w:firstLine="960" w:firstLineChars="300"/>
        <w:jc w:val="left"/>
        <w:rPr>
          <w:rFonts w:hint="default" w:ascii="Times New Roman" w:hAnsi="Times New Roman" w:eastAsia="仿宋_GB2312" w:cs="Times New Roman"/>
          <w:sz w:val="32"/>
          <w:szCs w:val="32"/>
        </w:rPr>
      </w:pPr>
    </w:p>
    <w:p w14:paraId="3023E067">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为强化财政支出资金管理，提高财政资金使用效益，对202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年度桃源县桃源县公路建设养护中心（以下简称“县公路建养中心”）部门整体支出进行了绩效自评，现将有关情况报告如下：</w:t>
      </w:r>
    </w:p>
    <w:p w14:paraId="45234C6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00" w:firstLineChars="250"/>
        <w:jc w:val="left"/>
        <w:rPr>
          <w:rFonts w:hint="default" w:ascii="Times New Roman" w:hAnsi="Times New Roman" w:eastAsia="黑体" w:cs="Times New Roman"/>
          <w:sz w:val="32"/>
          <w:szCs w:val="32"/>
        </w:rPr>
      </w:pPr>
      <w:bookmarkStart w:id="0" w:name="_Toc19157"/>
      <w:bookmarkStart w:id="1" w:name="_Toc23798"/>
      <w:r>
        <w:rPr>
          <w:rFonts w:hint="default" w:ascii="Times New Roman" w:hAnsi="Times New Roman" w:eastAsia="黑体" w:cs="Times New Roman"/>
          <w:sz w:val="32"/>
          <w:szCs w:val="32"/>
        </w:rPr>
        <w:t>一、</w:t>
      </w:r>
      <w:r>
        <w:rPr>
          <w:rFonts w:hint="default" w:ascii="Times New Roman" w:hAnsi="Times New Roman" w:eastAsia="黑体" w:cs="Times New Roman"/>
          <w:kern w:val="0"/>
          <w:sz w:val="32"/>
          <w:szCs w:val="32"/>
        </w:rPr>
        <w:t>部门（单位）基本情况</w:t>
      </w:r>
    </w:p>
    <w:p w14:paraId="413FFEF1">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楷体_GB2312" w:cs="Times New Roman"/>
          <w:kern w:val="0"/>
          <w:sz w:val="32"/>
          <w:szCs w:val="32"/>
        </w:rPr>
      </w:pPr>
      <w:r>
        <w:rPr>
          <w:rFonts w:hint="default" w:ascii="Times New Roman" w:hAnsi="Times New Roman" w:eastAsia="楷体_GB2312" w:cs="Times New Roman"/>
          <w:sz w:val="32"/>
          <w:szCs w:val="32"/>
        </w:rPr>
        <w:t>（一）机构、人员构成</w:t>
      </w:r>
    </w:p>
    <w:p w14:paraId="060336CA">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县公路建养中心为县正科级公益一类事业单位，一级预算。单位现有</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个机关股室机构，下设1个</w:t>
      </w:r>
      <w:r>
        <w:rPr>
          <w:rFonts w:hint="default" w:ascii="Times New Roman" w:hAnsi="Times New Roman" w:eastAsia="仿宋_GB2312" w:cs="Times New Roman"/>
          <w:kern w:val="0"/>
          <w:sz w:val="32"/>
          <w:szCs w:val="32"/>
        </w:rPr>
        <w:t>运输治超检测站</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分设南北2个养护工区1</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个道班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管养国道1条、省道7条、县道7条、乡道1条，共370.177公里，管养公路桥梁110座。</w:t>
      </w:r>
      <w:r>
        <w:rPr>
          <w:rFonts w:hint="default" w:ascii="Times New Roman" w:hAnsi="Times New Roman" w:eastAsia="仿宋_GB2312" w:cs="Times New Roman"/>
          <w:sz w:val="32"/>
          <w:szCs w:val="32"/>
        </w:rPr>
        <w:t>单位核</w:t>
      </w:r>
      <w:r>
        <w:rPr>
          <w:rFonts w:hint="default" w:ascii="Times New Roman" w:hAnsi="Times New Roman" w:eastAsia="仿宋_GB2312" w:cs="Times New Roman"/>
          <w:sz w:val="32"/>
          <w:szCs w:val="32"/>
          <w:highlight w:val="none"/>
        </w:rPr>
        <w:t>定编制数</w:t>
      </w:r>
      <w:r>
        <w:rPr>
          <w:rFonts w:hint="eastAsia" w:ascii="Times New Roman" w:hAnsi="Times New Roman" w:eastAsia="仿宋_GB2312" w:cs="Times New Roman"/>
          <w:sz w:val="32"/>
          <w:szCs w:val="32"/>
          <w:highlight w:val="none"/>
          <w:lang w:val="en-US" w:eastAsia="zh-CN"/>
        </w:rPr>
        <w:t>167</w:t>
      </w:r>
      <w:r>
        <w:rPr>
          <w:rFonts w:hint="default" w:ascii="Times New Roman" w:hAnsi="Times New Roman" w:eastAsia="仿宋_GB2312" w:cs="Times New Roman"/>
          <w:sz w:val="32"/>
          <w:szCs w:val="32"/>
          <w:highlight w:val="none"/>
        </w:rPr>
        <w:t>人，202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年底</w:t>
      </w:r>
      <w:r>
        <w:rPr>
          <w:rFonts w:hint="eastAsia" w:ascii="仿宋" w:hAnsi="仿宋" w:eastAsia="仿宋" w:cs="仿宋"/>
          <w:bCs/>
          <w:color w:val="auto"/>
          <w:kern w:val="0"/>
          <w:sz w:val="32"/>
          <w:szCs w:val="32"/>
          <w:highlight w:val="none"/>
        </w:rPr>
        <w:t>实有</w:t>
      </w:r>
      <w:r>
        <w:rPr>
          <w:rFonts w:hint="default" w:ascii="Times New Roman" w:hAnsi="Times New Roman" w:eastAsia="仿宋_GB2312" w:cs="Times New Roman"/>
          <w:sz w:val="32"/>
          <w:szCs w:val="32"/>
          <w:highlight w:val="none"/>
        </w:rPr>
        <w:t>在职人数1</w:t>
      </w:r>
      <w:r>
        <w:rPr>
          <w:rFonts w:hint="eastAsia" w:ascii="Times New Roman" w:hAnsi="Times New Roman" w:eastAsia="仿宋_GB2312" w:cs="Times New Roman"/>
          <w:sz w:val="32"/>
          <w:szCs w:val="32"/>
          <w:highlight w:val="none"/>
          <w:lang w:val="en-US" w:eastAsia="zh-CN"/>
        </w:rPr>
        <w:t>70</w:t>
      </w:r>
      <w:r>
        <w:rPr>
          <w:rFonts w:hint="default" w:ascii="Times New Roman" w:hAnsi="Times New Roman" w:eastAsia="仿宋_GB2312" w:cs="Times New Roman"/>
          <w:sz w:val="32"/>
          <w:szCs w:val="32"/>
          <w:highlight w:val="none"/>
        </w:rPr>
        <w:t>人，局机关</w:t>
      </w:r>
      <w:r>
        <w:rPr>
          <w:rFonts w:hint="eastAsia" w:ascii="Times New Roman" w:hAnsi="Times New Roman" w:eastAsia="仿宋_GB2312" w:cs="Times New Roman"/>
          <w:sz w:val="32"/>
          <w:szCs w:val="32"/>
          <w:highlight w:val="none"/>
          <w:lang w:eastAsia="zh-CN"/>
        </w:rPr>
        <w:t>事业</w:t>
      </w:r>
      <w:r>
        <w:rPr>
          <w:rFonts w:hint="default" w:ascii="Times New Roman" w:hAnsi="Times New Roman" w:eastAsia="仿宋_GB2312" w:cs="Times New Roman"/>
          <w:sz w:val="32"/>
          <w:szCs w:val="32"/>
          <w:highlight w:val="none"/>
        </w:rPr>
        <w:t>编制4</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人，现有公务员4人。</w:t>
      </w:r>
    </w:p>
    <w:p w14:paraId="5F82D475">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（二）单位主要职责</w:t>
      </w:r>
    </w:p>
    <w:p w14:paraId="608A9ADA">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公路建养中心贯彻落实党中央、省委、市委和县委关于公路工作的方针政策、决策部署和具体要求，按照县交通运输局的职责分工开展工作，在履行职责过程中坚持和加强党对公路工作的集中统一领导。主要职责是：</w:t>
      </w:r>
    </w:p>
    <w:p w14:paraId="09B0FEB7">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1、参与拟订全县公路行业发展战略、中长期发展规划、年度计划及相关规范性文件。</w:t>
      </w:r>
    </w:p>
    <w:p w14:paraId="11D26894">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2、协助开展公路项目前期工作审查及后评估相关事务性工作，负责协调实施主体推进规划实施。</w:t>
      </w:r>
    </w:p>
    <w:p w14:paraId="40CB5E8D">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3、承担干线公路、县道日常养护、小修养护工作，指导乡（镇）、村开展乡道、村道养护工作。</w:t>
      </w:r>
    </w:p>
    <w:p w14:paraId="1FF49577">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4、参与全县公路建设、改造、养护年度建议计划初步审核事务性工作和承担实施过程中的具体事务性工作。</w:t>
      </w:r>
    </w:p>
    <w:p w14:paraId="4E51FB52">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5、承担全县公路建设管理具体事务性工作，参与目标管理考核。</w:t>
      </w:r>
    </w:p>
    <w:p w14:paraId="2ADB8A39">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6、参与全县公路养护工程质量安全监督管理与市场监管相关技术性、事务性工作；参与指导全县农村公路养护工程质量安全监督管理工作。</w:t>
      </w:r>
    </w:p>
    <w:p w14:paraId="37257FA3">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7、承担全县公路路网监测和应急处置工作。</w:t>
      </w:r>
    </w:p>
    <w:p w14:paraId="4DC81681">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8、承担全县公路行业统计信息调查、技术交流、科技成果转化、智慧公路和信息化等事务性工作。</w:t>
      </w:r>
    </w:p>
    <w:p w14:paraId="53B692A4">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9、承担所辖公路路域环境管理和标志标线管理、指路体系建设，维护公路路产路权、服务设施、配合制止各类侵占公路（公路用地）、破坏公路设施等行为。</w:t>
      </w:r>
    </w:p>
    <w:p w14:paraId="4D536D6E">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10、完成县交通运输局交办的其他事项。</w:t>
      </w:r>
    </w:p>
    <w:bookmarkEnd w:id="0"/>
    <w:bookmarkEnd w:id="1"/>
    <w:p w14:paraId="27D8B0E3">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(三）部门财务情况</w:t>
      </w:r>
    </w:p>
    <w:p w14:paraId="19615F3B">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1.资产负债及净资产情况</w:t>
      </w:r>
    </w:p>
    <w:p w14:paraId="6E2D8E01">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楷体" w:cs="Times New Roman"/>
          <w:sz w:val="32"/>
          <w:szCs w:val="32"/>
          <w:highlight w:val="none"/>
        </w:rPr>
      </w:pPr>
      <w:r>
        <w:rPr>
          <w:rFonts w:hint="default" w:ascii="Times New Roman" w:hAnsi="Times New Roman" w:eastAsia="仿宋_GB2312" w:cs="Times New Roman"/>
          <w:sz w:val="32"/>
          <w:szCs w:val="32"/>
          <w:highlight w:val="none"/>
        </w:rPr>
        <w:t>截至202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年12月31日资产总额39</w:t>
      </w:r>
      <w:r>
        <w:rPr>
          <w:rFonts w:hint="eastAsia" w:ascii="Times New Roman" w:hAnsi="Times New Roman" w:eastAsia="仿宋_GB2312" w:cs="Times New Roman"/>
          <w:sz w:val="32"/>
          <w:szCs w:val="32"/>
          <w:highlight w:val="none"/>
          <w:lang w:val="en-US" w:eastAsia="zh-CN"/>
        </w:rPr>
        <w:t>1493.01</w:t>
      </w:r>
      <w:r>
        <w:rPr>
          <w:rFonts w:hint="default" w:ascii="Times New Roman" w:hAnsi="Times New Roman" w:eastAsia="仿宋_GB2312" w:cs="Times New Roman"/>
          <w:sz w:val="32"/>
          <w:szCs w:val="32"/>
          <w:highlight w:val="none"/>
        </w:rPr>
        <w:t>万元，负债总额</w:t>
      </w:r>
      <w:r>
        <w:rPr>
          <w:rFonts w:hint="eastAsia" w:ascii="Times New Roman" w:hAnsi="Times New Roman" w:eastAsia="仿宋_GB2312" w:cs="Times New Roman"/>
          <w:sz w:val="32"/>
          <w:szCs w:val="32"/>
          <w:highlight w:val="none"/>
          <w:lang w:val="en-US" w:eastAsia="zh-CN"/>
        </w:rPr>
        <w:t>51.8</w:t>
      </w:r>
      <w:r>
        <w:rPr>
          <w:rFonts w:hint="default" w:ascii="Times New Roman" w:hAnsi="Times New Roman" w:eastAsia="仿宋_GB2312" w:cs="Times New Roman"/>
          <w:sz w:val="32"/>
          <w:szCs w:val="32"/>
          <w:highlight w:val="none"/>
        </w:rPr>
        <w:t>万元，净资产总额39</w:t>
      </w:r>
      <w:r>
        <w:rPr>
          <w:rFonts w:hint="eastAsia" w:ascii="Times New Roman" w:hAnsi="Times New Roman" w:eastAsia="仿宋_GB2312" w:cs="Times New Roman"/>
          <w:sz w:val="32"/>
          <w:szCs w:val="32"/>
          <w:highlight w:val="none"/>
          <w:lang w:val="en-US" w:eastAsia="zh-CN"/>
        </w:rPr>
        <w:t>1441.21</w:t>
      </w:r>
      <w:r>
        <w:rPr>
          <w:rFonts w:hint="default" w:ascii="Times New Roman" w:hAnsi="Times New Roman" w:eastAsia="仿宋_GB2312" w:cs="Times New Roman"/>
          <w:sz w:val="32"/>
          <w:szCs w:val="32"/>
          <w:highlight w:val="none"/>
        </w:rPr>
        <w:t>万元。</w:t>
      </w:r>
    </w:p>
    <w:p w14:paraId="2B5298B5">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部门整体支出情况</w:t>
      </w:r>
    </w:p>
    <w:p w14:paraId="07894F2A">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年部门年初预算收入（含所属二级预算单位）</w:t>
      </w:r>
      <w:r>
        <w:rPr>
          <w:rFonts w:hint="eastAsia" w:ascii="Times New Roman" w:hAnsi="Times New Roman" w:eastAsia="仿宋" w:cs="Times New Roman"/>
          <w:sz w:val="32"/>
          <w:szCs w:val="32"/>
          <w:lang w:val="en-US" w:eastAsia="zh-CN"/>
        </w:rPr>
        <w:t>2725.02</w:t>
      </w:r>
      <w:r>
        <w:rPr>
          <w:rFonts w:hint="default" w:ascii="Times New Roman" w:hAnsi="Times New Roman" w:eastAsia="仿宋" w:cs="Times New Roman"/>
          <w:sz w:val="32"/>
          <w:szCs w:val="32"/>
        </w:rPr>
        <w:t>万元，</w:t>
      </w:r>
      <w:r>
        <w:rPr>
          <w:rFonts w:hint="default" w:ascii="Times New Roman" w:hAnsi="Times New Roman" w:eastAsia="仿宋" w:cs="Times New Roman"/>
          <w:color w:val="000000" w:themeColor="text1"/>
          <w:sz w:val="32"/>
          <w:szCs w:val="32"/>
          <w:highlight w:val="none"/>
          <w:shd w:val="clear" w:fill="FFFFFF" w:themeFill="background1"/>
          <w14:textFill>
            <w14:solidFill>
              <w14:schemeClr w14:val="tx1"/>
            </w14:solidFill>
          </w14:textFill>
        </w:rPr>
        <w:t>年内调整预算</w:t>
      </w:r>
      <w:r>
        <w:rPr>
          <w:rFonts w:hint="eastAsia" w:ascii="Times New Roman" w:hAnsi="Times New Roman" w:eastAsia="仿宋" w:cs="Times New Roman"/>
          <w:color w:val="000000" w:themeColor="text1"/>
          <w:sz w:val="32"/>
          <w:szCs w:val="32"/>
          <w:highlight w:val="none"/>
          <w:shd w:val="clear" w:fill="FFFFFF" w:themeFill="background1"/>
          <w:lang w:val="en-US" w:eastAsia="zh-CN"/>
          <w14:textFill>
            <w14:solidFill>
              <w14:schemeClr w14:val="tx1"/>
            </w14:solidFill>
          </w14:textFill>
        </w:rPr>
        <w:t>6104.63</w:t>
      </w:r>
      <w:r>
        <w:rPr>
          <w:rFonts w:hint="default" w:ascii="Times New Roman" w:hAnsi="Times New Roman" w:eastAsia="仿宋" w:cs="Times New Roman"/>
          <w:color w:val="000000" w:themeColor="text1"/>
          <w:sz w:val="32"/>
          <w:szCs w:val="32"/>
          <w:highlight w:val="none"/>
          <w:shd w:val="clear" w:fill="FFFFFF" w:themeFill="background1"/>
          <w14:textFill>
            <w14:solidFill>
              <w14:schemeClr w14:val="tx1"/>
            </w14:solidFill>
          </w14:textFill>
        </w:rPr>
        <w:t>万元</w:t>
      </w:r>
      <w:r>
        <w:rPr>
          <w:rFonts w:hint="default" w:ascii="Times New Roman" w:hAnsi="Times New Roman" w:eastAsia="仿宋" w:cs="Times New Roman"/>
          <w:sz w:val="32"/>
          <w:szCs w:val="32"/>
          <w:shd w:val="clear" w:fill="FFFFFF" w:themeFill="background1"/>
        </w:rPr>
        <w:t>，</w:t>
      </w:r>
      <w:r>
        <w:rPr>
          <w:rFonts w:hint="default" w:ascii="Times New Roman" w:hAnsi="Times New Roman" w:eastAsia="仿宋" w:cs="Times New Roman"/>
          <w:sz w:val="32"/>
          <w:szCs w:val="32"/>
        </w:rPr>
        <w:t>决算收入</w:t>
      </w:r>
      <w:r>
        <w:rPr>
          <w:rFonts w:hint="eastAsia" w:ascii="Times New Roman" w:hAnsi="Times New Roman" w:eastAsia="仿宋" w:cs="Times New Roman"/>
          <w:sz w:val="32"/>
          <w:szCs w:val="32"/>
          <w:lang w:val="en-US" w:eastAsia="zh-CN"/>
        </w:rPr>
        <w:t>8829.65</w:t>
      </w:r>
      <w:r>
        <w:rPr>
          <w:rFonts w:hint="default" w:ascii="Times New Roman" w:hAnsi="Times New Roman" w:eastAsia="仿宋" w:cs="Times New Roman"/>
          <w:sz w:val="32"/>
          <w:szCs w:val="32"/>
        </w:rPr>
        <w:t>万元，其中：一般公共预算</w:t>
      </w:r>
      <w:r>
        <w:rPr>
          <w:rFonts w:hint="eastAsia" w:ascii="Times New Roman" w:hAnsi="Times New Roman" w:eastAsia="仿宋" w:cs="Times New Roman"/>
          <w:sz w:val="32"/>
          <w:szCs w:val="32"/>
          <w:lang w:val="en-US" w:eastAsia="zh-CN"/>
        </w:rPr>
        <w:t>8829.65</w:t>
      </w:r>
      <w:r>
        <w:rPr>
          <w:rFonts w:hint="default" w:ascii="Times New Roman" w:hAnsi="Times New Roman" w:eastAsia="仿宋" w:cs="Times New Roman"/>
          <w:sz w:val="32"/>
          <w:szCs w:val="32"/>
        </w:rPr>
        <w:t>万元、政府性基金预算0万元、国有资本经营预算0万元、事业收入0万元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上年结转</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全年可执行预算合计</w:t>
      </w:r>
      <w:r>
        <w:rPr>
          <w:rFonts w:hint="eastAsia" w:ascii="Times New Roman" w:hAnsi="Times New Roman" w:eastAsia="仿宋" w:cs="Times New Roman"/>
          <w:color w:val="auto"/>
          <w:sz w:val="32"/>
          <w:szCs w:val="32"/>
          <w:lang w:val="en-US" w:eastAsia="zh-CN"/>
        </w:rPr>
        <w:t>8829.65</w:t>
      </w:r>
      <w:r>
        <w:rPr>
          <w:rFonts w:hint="default" w:ascii="Times New Roman" w:hAnsi="Times New Roman" w:eastAsia="仿宋" w:cs="Times New Roman"/>
          <w:sz w:val="32"/>
          <w:szCs w:val="32"/>
        </w:rPr>
        <w:t>万元。</w:t>
      </w:r>
    </w:p>
    <w:p w14:paraId="703C1C7B">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年部门年初预算支出</w:t>
      </w:r>
      <w:r>
        <w:rPr>
          <w:rFonts w:hint="eastAsia" w:ascii="Times New Roman" w:hAnsi="Times New Roman" w:eastAsia="仿宋" w:cs="Times New Roman"/>
          <w:sz w:val="32"/>
          <w:szCs w:val="32"/>
          <w:lang w:val="en-US" w:eastAsia="zh-CN"/>
        </w:rPr>
        <w:t>2725.02</w:t>
      </w:r>
      <w:r>
        <w:rPr>
          <w:rFonts w:hint="default"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2463.02</w:t>
      </w:r>
      <w:r>
        <w:rPr>
          <w:rFonts w:hint="default" w:ascii="Times New Roman" w:hAnsi="Times New Roman" w:eastAsia="仿宋" w:cs="Times New Roman"/>
          <w:sz w:val="32"/>
          <w:szCs w:val="32"/>
        </w:rPr>
        <w:t>万元，项目支出262万元。部门决算支出</w:t>
      </w:r>
      <w:r>
        <w:rPr>
          <w:rFonts w:hint="eastAsia" w:ascii="Times New Roman" w:hAnsi="Times New Roman" w:eastAsia="仿宋" w:cs="Times New Roman"/>
          <w:color w:val="auto"/>
          <w:sz w:val="32"/>
          <w:szCs w:val="32"/>
          <w:lang w:val="en-US" w:eastAsia="zh-CN"/>
        </w:rPr>
        <w:t>8829.65</w:t>
      </w:r>
      <w:r>
        <w:rPr>
          <w:rFonts w:hint="default"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2593.82</w:t>
      </w:r>
      <w:r>
        <w:rPr>
          <w:rFonts w:hint="default"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6235.83</w:t>
      </w:r>
      <w:r>
        <w:rPr>
          <w:rFonts w:hint="default" w:ascii="Times New Roman" w:hAnsi="Times New Roman" w:eastAsia="仿宋" w:cs="Times New Roman"/>
          <w:sz w:val="32"/>
          <w:szCs w:val="32"/>
        </w:rPr>
        <w:t>万元。</w:t>
      </w:r>
    </w:p>
    <w:p w14:paraId="43F79DFC">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年末结转结余</w:t>
      </w:r>
      <w:r>
        <w:rPr>
          <w:rFonts w:hint="eastAsia"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p>
    <w:p w14:paraId="6A9A3C6A">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(四)部门绩效目标</w:t>
      </w:r>
    </w:p>
    <w:p w14:paraId="3BD53884">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1.部门绩效总目标</w:t>
      </w:r>
    </w:p>
    <w:p w14:paraId="45B7C333">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切实抓好公路建设、路政治超和公路养护等各项工作，保障公路通行的畅通、舒适、干净、美丽，服务好全县境内的人民群众的出行。为桃源人民提供便捷、安全、畅通、舒适的公路交通环境，促进公路运输事业繁荣和经济社会发展。</w:t>
      </w:r>
    </w:p>
    <w:p w14:paraId="0E5A0D87">
      <w:pPr>
        <w:keepNext w:val="0"/>
        <w:keepLines w:val="0"/>
        <w:pageBreakBefore w:val="0"/>
        <w:widowControl/>
        <w:kinsoku/>
        <w:wordWrap/>
        <w:overflowPunct/>
        <w:topLinePunct w:val="0"/>
        <w:autoSpaceDE/>
        <w:autoSpaceDN/>
        <w:bidi w:val="0"/>
        <w:adjustRightInd/>
        <w:snapToGrid/>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2.部门202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年度绩效目标</w:t>
      </w:r>
    </w:p>
    <w:p w14:paraId="0B6E2826">
      <w:pPr>
        <w:pStyle w:val="2"/>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color w:val="auto"/>
          <w:sz w:val="32"/>
          <w:szCs w:val="32"/>
        </w:rPr>
        <w:t>数量指标</w:t>
      </w:r>
      <w:r>
        <w:rPr>
          <w:rFonts w:hint="default" w:ascii="Times New Roman" w:hAnsi="Times New Roman" w:eastAsia="仿宋" w:cs="Times New Roman"/>
          <w:sz w:val="32"/>
          <w:szCs w:val="32"/>
        </w:rPr>
        <w:t>。全力抓好公路养护</w:t>
      </w:r>
      <w:r>
        <w:rPr>
          <w:rFonts w:hint="default" w:ascii="Times New Roman" w:hAnsi="Times New Roman" w:eastAsia="仿宋" w:cs="Times New Roman"/>
          <w:color w:val="000000"/>
          <w:sz w:val="32"/>
          <w:szCs w:val="32"/>
        </w:rPr>
        <w:t>，全局</w:t>
      </w:r>
      <w:r>
        <w:rPr>
          <w:rFonts w:hint="default" w:ascii="Times New Roman" w:hAnsi="Times New Roman" w:eastAsia="仿宋" w:cs="Times New Roman"/>
          <w:sz w:val="32"/>
          <w:szCs w:val="32"/>
        </w:rPr>
        <w:t>370.177</w:t>
      </w:r>
      <w:r>
        <w:rPr>
          <w:rFonts w:hint="default" w:ascii="Times New Roman" w:hAnsi="Times New Roman" w:eastAsia="仿宋" w:cs="Times New Roman"/>
          <w:color w:val="000000"/>
          <w:sz w:val="32"/>
          <w:szCs w:val="32"/>
        </w:rPr>
        <w:t>公里的国省县道及110座桥梁日常养护到位。完成公路大修里程2</w:t>
      </w:r>
      <w:r>
        <w:rPr>
          <w:rFonts w:hint="eastAsia" w:ascii="Times New Roman" w:hAnsi="Times New Roman" w:eastAsia="仿宋" w:cs="Times New Roman"/>
          <w:color w:val="000000"/>
          <w:sz w:val="32"/>
          <w:szCs w:val="32"/>
          <w:lang w:val="en-US" w:eastAsia="zh-CN"/>
        </w:rPr>
        <w:t>8.935</w:t>
      </w:r>
      <w:r>
        <w:rPr>
          <w:rFonts w:hint="default" w:ascii="Times New Roman" w:hAnsi="Times New Roman" w:eastAsia="仿宋" w:cs="Times New Roman"/>
          <w:color w:val="000000"/>
          <w:sz w:val="32"/>
          <w:szCs w:val="32"/>
        </w:rPr>
        <w:t>公里。完成危桥改造座数</w:t>
      </w:r>
      <w:r>
        <w:rPr>
          <w:rFonts w:hint="eastAsia"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座。</w:t>
      </w:r>
    </w:p>
    <w:p w14:paraId="7D338367">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（2）质量指标。公路桥梁</w:t>
      </w:r>
      <w:r>
        <w:rPr>
          <w:rFonts w:hint="eastAsia" w:ascii="Times New Roman" w:hAnsi="Times New Roman" w:eastAsia="仿宋" w:cs="Times New Roman"/>
          <w:sz w:val="32"/>
          <w:szCs w:val="32"/>
          <w:lang w:eastAsia="zh-CN"/>
        </w:rPr>
        <w:t>日常</w:t>
      </w:r>
      <w:r>
        <w:rPr>
          <w:rFonts w:hint="default" w:ascii="Times New Roman" w:hAnsi="Times New Roman" w:eastAsia="仿宋" w:cs="Times New Roman"/>
          <w:sz w:val="32"/>
          <w:szCs w:val="32"/>
        </w:rPr>
        <w:t>养护质量达标率达100%。小修工程和预防性养护质量达标率100%。路面大修、危桥改造及安全隐患消除率100%。其他工作质量达标率100%。</w:t>
      </w:r>
    </w:p>
    <w:p w14:paraId="302C152A">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（3）时效指标。任务完成及时率100%。</w:t>
      </w:r>
    </w:p>
    <w:p w14:paraId="0C0F3DDE">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（4）成本指标。成本发生规范合理率100%。</w:t>
      </w:r>
    </w:p>
    <w:p w14:paraId="12FCFFC3">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（5）效益指标。</w:t>
      </w:r>
      <w:r>
        <w:rPr>
          <w:rFonts w:hint="default" w:ascii="Times New Roman" w:hAnsi="Times New Roman" w:eastAsia="仿宋" w:cs="Times New Roman"/>
          <w:color w:val="000000"/>
          <w:sz w:val="32"/>
          <w:szCs w:val="32"/>
        </w:rPr>
        <w:t>加强公路大中修建设，提升公路路况水平，减少群众出行时间，减少物流运输消耗成本，提高交通运输安全性，公路发展的好坏，将可以有效改善我县的路况水平，更好地保障我县公路的畅通和安全，促进县域经济社会的发展。</w:t>
      </w:r>
    </w:p>
    <w:p w14:paraId="08DBF0F6">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（6）满意度。社会公众满意度90%以上。</w:t>
      </w:r>
    </w:p>
    <w:p w14:paraId="49BFBCDB">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 一般公共预算支出情况</w:t>
      </w:r>
    </w:p>
    <w:p w14:paraId="34E69647">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（一）基本支出情况</w:t>
      </w:r>
    </w:p>
    <w:p w14:paraId="59B8C376">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年基本支出年初预算</w:t>
      </w:r>
      <w:r>
        <w:rPr>
          <w:rFonts w:hint="eastAsia" w:ascii="Times New Roman" w:hAnsi="Times New Roman" w:eastAsia="仿宋" w:cs="Times New Roman"/>
          <w:sz w:val="32"/>
          <w:szCs w:val="32"/>
          <w:highlight w:val="none"/>
          <w:lang w:val="en-US" w:eastAsia="zh-CN"/>
        </w:rPr>
        <w:t>2463.02</w:t>
      </w:r>
      <w:r>
        <w:rPr>
          <w:rFonts w:hint="default" w:ascii="Times New Roman" w:hAnsi="Times New Roman" w:eastAsia="仿宋_GB2312" w:cs="Times New Roman"/>
          <w:sz w:val="32"/>
          <w:szCs w:val="32"/>
          <w:highlight w:val="none"/>
        </w:rPr>
        <w:t>万元，其中：工资福利支出</w:t>
      </w:r>
      <w:r>
        <w:rPr>
          <w:rFonts w:hint="eastAsia" w:ascii="Times New Roman" w:hAnsi="Times New Roman" w:eastAsia="仿宋_GB2312" w:cs="Times New Roman"/>
          <w:sz w:val="32"/>
          <w:szCs w:val="32"/>
          <w:highlight w:val="none"/>
          <w:lang w:val="en-US" w:eastAsia="zh-CN"/>
        </w:rPr>
        <w:t>2276.25</w:t>
      </w:r>
      <w:r>
        <w:rPr>
          <w:rFonts w:hint="default" w:ascii="Times New Roman" w:hAnsi="Times New Roman" w:eastAsia="仿宋_GB2312" w:cs="Times New Roman"/>
          <w:sz w:val="32"/>
          <w:szCs w:val="32"/>
          <w:highlight w:val="none"/>
        </w:rPr>
        <w:t>万元、一般商品和服务支出</w:t>
      </w:r>
      <w:r>
        <w:rPr>
          <w:rFonts w:hint="eastAsia" w:ascii="Times New Roman" w:hAnsi="Times New Roman" w:eastAsia="仿宋_GB2312" w:cs="Times New Roman"/>
          <w:sz w:val="32"/>
          <w:szCs w:val="32"/>
          <w:highlight w:val="none"/>
          <w:lang w:val="en-US" w:eastAsia="zh-CN"/>
        </w:rPr>
        <w:t>139.86</w:t>
      </w:r>
      <w:r>
        <w:rPr>
          <w:rFonts w:hint="default" w:ascii="Times New Roman" w:hAnsi="Times New Roman" w:eastAsia="仿宋_GB2312" w:cs="Times New Roman"/>
          <w:sz w:val="32"/>
          <w:szCs w:val="32"/>
          <w:highlight w:val="none"/>
        </w:rPr>
        <w:t>万元、对个人和家庭补助</w:t>
      </w:r>
      <w:r>
        <w:rPr>
          <w:rFonts w:hint="eastAsia" w:ascii="Times New Roman" w:hAnsi="Times New Roman" w:eastAsia="仿宋_GB2312" w:cs="Times New Roman"/>
          <w:sz w:val="32"/>
          <w:szCs w:val="32"/>
          <w:highlight w:val="none"/>
          <w:lang w:val="en-US" w:eastAsia="zh-CN"/>
        </w:rPr>
        <w:t>46.91</w:t>
      </w:r>
      <w:r>
        <w:rPr>
          <w:rFonts w:hint="default" w:ascii="Times New Roman" w:hAnsi="Times New Roman" w:eastAsia="仿宋_GB2312" w:cs="Times New Roman"/>
          <w:sz w:val="32"/>
          <w:szCs w:val="32"/>
          <w:highlight w:val="none"/>
        </w:rPr>
        <w:t>万元。上年结转0万元，调整预算</w:t>
      </w:r>
      <w:r>
        <w:rPr>
          <w:rFonts w:hint="eastAsia" w:ascii="Times New Roman" w:hAnsi="Times New Roman" w:eastAsia="仿宋_GB2312" w:cs="Times New Roman"/>
          <w:sz w:val="32"/>
          <w:szCs w:val="32"/>
          <w:highlight w:val="none"/>
          <w:lang w:val="en-US" w:eastAsia="zh-CN"/>
        </w:rPr>
        <w:t>130.8</w:t>
      </w:r>
      <w:r>
        <w:rPr>
          <w:rFonts w:hint="default" w:ascii="Times New Roman" w:hAnsi="Times New Roman" w:eastAsia="仿宋_GB2312" w:cs="Times New Roman"/>
          <w:color w:val="auto"/>
          <w:sz w:val="32"/>
          <w:szCs w:val="32"/>
          <w:highlight w:val="none"/>
        </w:rPr>
        <w:t>万</w:t>
      </w:r>
      <w:r>
        <w:rPr>
          <w:rFonts w:hint="default" w:ascii="Times New Roman" w:hAnsi="Times New Roman" w:eastAsia="仿宋_GB2312" w:cs="Times New Roman"/>
          <w:sz w:val="32"/>
          <w:szCs w:val="32"/>
          <w:highlight w:val="none"/>
        </w:rPr>
        <w:t>元，全年可执行预算合计</w:t>
      </w:r>
      <w:r>
        <w:rPr>
          <w:rFonts w:hint="eastAsia" w:ascii="Times New Roman" w:hAnsi="Times New Roman" w:eastAsia="仿宋_GB2312" w:cs="Times New Roman"/>
          <w:sz w:val="32"/>
          <w:szCs w:val="32"/>
          <w:highlight w:val="none"/>
          <w:lang w:val="en-US" w:eastAsia="zh-CN"/>
        </w:rPr>
        <w:t>2593.82</w:t>
      </w:r>
      <w:r>
        <w:rPr>
          <w:rFonts w:hint="default" w:ascii="Times New Roman" w:hAnsi="Times New Roman" w:eastAsia="仿宋_GB2312" w:cs="Times New Roman"/>
          <w:sz w:val="32"/>
          <w:szCs w:val="32"/>
          <w:highlight w:val="none"/>
        </w:rPr>
        <w:t>万元。</w:t>
      </w:r>
    </w:p>
    <w:p w14:paraId="41F1FDF1">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年基本支出决算</w:t>
      </w:r>
      <w:r>
        <w:rPr>
          <w:rFonts w:hint="eastAsia" w:ascii="Times New Roman" w:hAnsi="Times New Roman" w:eastAsia="仿宋_GB2312" w:cs="Times New Roman"/>
          <w:sz w:val="32"/>
          <w:szCs w:val="32"/>
          <w:lang w:val="en-US" w:eastAsia="zh-CN"/>
        </w:rPr>
        <w:t>2593.82</w:t>
      </w:r>
      <w:r>
        <w:rPr>
          <w:rFonts w:hint="default" w:ascii="Times New Roman" w:hAnsi="Times New Roman" w:eastAsia="仿宋_GB2312" w:cs="Times New Roman"/>
          <w:sz w:val="32"/>
          <w:szCs w:val="32"/>
        </w:rPr>
        <w:t>万元，其中：工资福利支出</w:t>
      </w:r>
      <w:r>
        <w:rPr>
          <w:rFonts w:hint="eastAsia" w:ascii="Times New Roman" w:hAnsi="Times New Roman" w:eastAsia="仿宋_GB2312" w:cs="Times New Roman"/>
          <w:sz w:val="32"/>
          <w:szCs w:val="32"/>
          <w:lang w:val="en-US" w:eastAsia="zh-CN"/>
        </w:rPr>
        <w:t>2345.01</w:t>
      </w:r>
      <w:r>
        <w:rPr>
          <w:rFonts w:hint="default" w:ascii="Times New Roman" w:hAnsi="Times New Roman" w:eastAsia="仿宋_GB2312" w:cs="Times New Roman"/>
          <w:sz w:val="32"/>
          <w:szCs w:val="32"/>
        </w:rPr>
        <w:t>万元、一般商品和服务支出</w:t>
      </w:r>
      <w:r>
        <w:rPr>
          <w:rFonts w:hint="eastAsia" w:ascii="Times New Roman" w:hAnsi="Times New Roman" w:eastAsia="仿宋_GB2312" w:cs="Times New Roman"/>
          <w:sz w:val="32"/>
          <w:szCs w:val="32"/>
          <w:lang w:val="en-US" w:eastAsia="zh-CN"/>
        </w:rPr>
        <w:t>166.62</w:t>
      </w:r>
      <w:r>
        <w:rPr>
          <w:rFonts w:hint="default" w:ascii="Times New Roman" w:hAnsi="Times New Roman" w:eastAsia="仿宋_GB2312" w:cs="Times New Roman"/>
          <w:sz w:val="32"/>
          <w:szCs w:val="32"/>
        </w:rPr>
        <w:t>万元、对个人和家庭补助</w:t>
      </w:r>
      <w:r>
        <w:rPr>
          <w:rFonts w:hint="eastAsia" w:ascii="Times New Roman" w:hAnsi="Times New Roman" w:eastAsia="仿宋_GB2312" w:cs="Times New Roman"/>
          <w:sz w:val="32"/>
          <w:szCs w:val="32"/>
          <w:lang w:val="en-US" w:eastAsia="zh-CN"/>
        </w:rPr>
        <w:t>82.2</w:t>
      </w:r>
      <w:r>
        <w:rPr>
          <w:rFonts w:hint="default" w:ascii="Times New Roman" w:hAnsi="Times New Roman" w:eastAsia="仿宋_GB2312" w:cs="Times New Roman"/>
          <w:sz w:val="32"/>
          <w:szCs w:val="32"/>
        </w:rPr>
        <w:t>万元。年末结转</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14:paraId="3ABDDFBB">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（二）项目支出情况</w:t>
      </w:r>
    </w:p>
    <w:p w14:paraId="08BFD9FB">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年项目支出年初预算262万元。上年结转</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万元，追加调整</w:t>
      </w:r>
      <w:r>
        <w:rPr>
          <w:rFonts w:hint="eastAsia" w:ascii="Times New Roman" w:hAnsi="Times New Roman" w:eastAsia="仿宋_GB2312" w:cs="Times New Roman"/>
          <w:color w:val="auto"/>
          <w:sz w:val="32"/>
          <w:szCs w:val="32"/>
          <w:lang w:val="en-US" w:eastAsia="zh-CN"/>
        </w:rPr>
        <w:t>5973.83</w:t>
      </w:r>
      <w:r>
        <w:rPr>
          <w:rFonts w:hint="default" w:ascii="Times New Roman" w:hAnsi="Times New Roman" w:eastAsia="仿宋_GB2312" w:cs="Times New Roman"/>
          <w:sz w:val="32"/>
          <w:szCs w:val="32"/>
        </w:rPr>
        <w:t>万元，全年可执行预算合计</w:t>
      </w:r>
      <w:r>
        <w:rPr>
          <w:rFonts w:hint="eastAsia" w:ascii="Times New Roman" w:hAnsi="Times New Roman" w:eastAsia="仿宋" w:cs="Times New Roman"/>
          <w:sz w:val="32"/>
          <w:szCs w:val="32"/>
          <w:lang w:val="en-US" w:eastAsia="zh-CN"/>
        </w:rPr>
        <w:t>6235.83</w:t>
      </w:r>
      <w:r>
        <w:rPr>
          <w:rFonts w:hint="default" w:ascii="Times New Roman" w:hAnsi="Times New Roman" w:eastAsia="仿宋_GB2312" w:cs="Times New Roman"/>
          <w:sz w:val="32"/>
          <w:szCs w:val="32"/>
        </w:rPr>
        <w:t>万元。</w:t>
      </w:r>
    </w:p>
    <w:p w14:paraId="36C67103">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24"/>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年项目支出决算</w:t>
      </w:r>
      <w:r>
        <w:rPr>
          <w:rFonts w:hint="eastAsia" w:ascii="Times New Roman" w:hAnsi="Times New Roman" w:eastAsia="仿宋" w:cs="Times New Roman"/>
          <w:sz w:val="32"/>
          <w:szCs w:val="32"/>
          <w:lang w:val="en-US" w:eastAsia="zh-CN"/>
        </w:rPr>
        <w:t>6235.83</w:t>
      </w:r>
      <w:r>
        <w:rPr>
          <w:rFonts w:hint="default" w:ascii="Times New Roman" w:hAnsi="Times New Roman" w:eastAsia="仿宋_GB2312" w:cs="Times New Roman"/>
          <w:sz w:val="32"/>
          <w:szCs w:val="32"/>
        </w:rPr>
        <w:t>万元，年末结转结余</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万元。具体明细如下：</w:t>
      </w:r>
    </w:p>
    <w:p w14:paraId="10196D09">
      <w:pPr>
        <w:keepNext w:val="0"/>
        <w:keepLines w:val="0"/>
        <w:pageBreakBefore w:val="0"/>
        <w:kinsoku/>
        <w:wordWrap/>
        <w:overflowPunct/>
        <w:topLinePunct w:val="0"/>
        <w:autoSpaceDE/>
        <w:autoSpaceDN/>
        <w:bidi w:val="0"/>
        <w:adjustRightInd/>
        <w:snapToGrid/>
        <w:spacing w:line="560" w:lineRule="exact"/>
        <w:ind w:firstLine="480" w:firstLineChars="200"/>
        <w:jc w:val="righ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单位：万元</w:t>
      </w:r>
    </w:p>
    <w:tbl>
      <w:tblPr>
        <w:tblStyle w:val="14"/>
        <w:tblW w:w="8874" w:type="dxa"/>
        <w:jc w:val="center"/>
        <w:tblLayout w:type="fixed"/>
        <w:tblCellMar>
          <w:top w:w="0" w:type="dxa"/>
          <w:left w:w="0" w:type="dxa"/>
          <w:bottom w:w="0" w:type="dxa"/>
          <w:right w:w="0" w:type="dxa"/>
        </w:tblCellMar>
      </w:tblPr>
      <w:tblGrid>
        <w:gridCol w:w="692"/>
        <w:gridCol w:w="2512"/>
        <w:gridCol w:w="870"/>
        <w:gridCol w:w="915"/>
        <w:gridCol w:w="1005"/>
        <w:gridCol w:w="1020"/>
        <w:gridCol w:w="1070"/>
        <w:gridCol w:w="790"/>
      </w:tblGrid>
      <w:tr w14:paraId="2BF37EA4">
        <w:tblPrEx>
          <w:tblCellMar>
            <w:top w:w="0" w:type="dxa"/>
            <w:left w:w="0" w:type="dxa"/>
            <w:bottom w:w="0" w:type="dxa"/>
            <w:right w:w="0" w:type="dxa"/>
          </w:tblCellMar>
        </w:tblPrEx>
        <w:trPr>
          <w:trHeight w:val="397" w:hRule="atLeast"/>
          <w:jc w:val="center"/>
        </w:trPr>
        <w:tc>
          <w:tcPr>
            <w:tcW w:w="6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EC47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序号</w:t>
            </w:r>
          </w:p>
        </w:tc>
        <w:tc>
          <w:tcPr>
            <w:tcW w:w="25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3A35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项目</w:t>
            </w:r>
          </w:p>
        </w:tc>
        <w:tc>
          <w:tcPr>
            <w:tcW w:w="870" w:type="dxa"/>
            <w:tcBorders>
              <w:top w:val="single" w:color="000000" w:sz="4" w:space="0"/>
              <w:left w:val="single" w:color="000000" w:sz="4" w:space="0"/>
              <w:right w:val="single" w:color="000000" w:sz="4" w:space="0"/>
            </w:tcBorders>
            <w:tcMar>
              <w:top w:w="15" w:type="dxa"/>
              <w:left w:w="15" w:type="dxa"/>
              <w:right w:w="15" w:type="dxa"/>
            </w:tcMar>
            <w:vAlign w:val="center"/>
          </w:tcPr>
          <w:p w14:paraId="74240DF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年初</w:t>
            </w:r>
          </w:p>
          <w:p w14:paraId="72F61DC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 xml:space="preserve">预算 </w:t>
            </w:r>
          </w:p>
        </w:tc>
        <w:tc>
          <w:tcPr>
            <w:tcW w:w="915" w:type="dxa"/>
            <w:tcBorders>
              <w:top w:val="single" w:color="000000" w:sz="4" w:space="0"/>
              <w:left w:val="single" w:color="000000" w:sz="4" w:space="0"/>
              <w:right w:val="single" w:color="000000" w:sz="4" w:space="0"/>
            </w:tcBorders>
            <w:tcMar>
              <w:top w:w="15" w:type="dxa"/>
              <w:left w:w="15" w:type="dxa"/>
              <w:right w:w="15" w:type="dxa"/>
            </w:tcMar>
            <w:vAlign w:val="center"/>
          </w:tcPr>
          <w:p w14:paraId="44E6423E">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上年</w:t>
            </w:r>
          </w:p>
          <w:p w14:paraId="262DEB5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 xml:space="preserve">结转 </w:t>
            </w:r>
          </w:p>
        </w:tc>
        <w:tc>
          <w:tcPr>
            <w:tcW w:w="1005" w:type="dxa"/>
            <w:tcBorders>
              <w:top w:val="single" w:color="000000" w:sz="4" w:space="0"/>
              <w:left w:val="single" w:color="000000" w:sz="4" w:space="0"/>
              <w:right w:val="single" w:color="000000" w:sz="4" w:space="0"/>
            </w:tcBorders>
            <w:tcMar>
              <w:top w:w="15" w:type="dxa"/>
              <w:left w:w="15" w:type="dxa"/>
              <w:right w:w="15" w:type="dxa"/>
            </w:tcMar>
            <w:vAlign w:val="center"/>
          </w:tcPr>
          <w:p w14:paraId="68C000A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本年</w:t>
            </w:r>
          </w:p>
          <w:p w14:paraId="7763104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 xml:space="preserve">调整 </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9F97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可执行</w:t>
            </w:r>
          </w:p>
          <w:p w14:paraId="664AEA2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 xml:space="preserve">指标 </w:t>
            </w:r>
          </w:p>
        </w:tc>
        <w:tc>
          <w:tcPr>
            <w:tcW w:w="1070" w:type="dxa"/>
            <w:tcBorders>
              <w:top w:val="single" w:color="000000" w:sz="4" w:space="0"/>
              <w:left w:val="single" w:color="000000" w:sz="4" w:space="0"/>
              <w:right w:val="single" w:color="000000" w:sz="4" w:space="0"/>
            </w:tcBorders>
            <w:tcMar>
              <w:top w:w="15" w:type="dxa"/>
              <w:left w:w="15" w:type="dxa"/>
              <w:right w:w="15" w:type="dxa"/>
            </w:tcMar>
            <w:vAlign w:val="center"/>
          </w:tcPr>
          <w:p w14:paraId="27D9616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决算</w:t>
            </w:r>
          </w:p>
          <w:p w14:paraId="1E8C7A0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 xml:space="preserve">金额 </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89DC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结转</w:t>
            </w:r>
          </w:p>
          <w:p w14:paraId="7CB8D0F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结余</w:t>
            </w:r>
          </w:p>
        </w:tc>
      </w:tr>
      <w:tr w14:paraId="2030AD08">
        <w:tblPrEx>
          <w:tblCellMar>
            <w:top w:w="0" w:type="dxa"/>
            <w:left w:w="0" w:type="dxa"/>
            <w:bottom w:w="0" w:type="dxa"/>
            <w:right w:w="0" w:type="dxa"/>
          </w:tblCellMar>
        </w:tblPrEx>
        <w:trPr>
          <w:trHeight w:val="39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42124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25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49F138">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公路大中修</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5C2FC2">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C02A80">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F5948C">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900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9E4E7C">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900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5837B">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900</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5FE07">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14:paraId="7AC09609">
        <w:tblPrEx>
          <w:tblCellMar>
            <w:top w:w="0" w:type="dxa"/>
            <w:left w:w="0" w:type="dxa"/>
            <w:bottom w:w="0" w:type="dxa"/>
            <w:right w:w="0" w:type="dxa"/>
          </w:tblCellMar>
        </w:tblPrEx>
        <w:trPr>
          <w:trHeight w:val="39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1794E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878B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color w:val="000000"/>
                <w:kern w:val="0"/>
                <w:sz w:val="24"/>
                <w:szCs w:val="24"/>
                <w:u w:val="none"/>
                <w:lang w:val="en-US" w:eastAsia="zh-CN" w:bidi="ar"/>
              </w:rPr>
              <w:t>三阳至向家桥公路改造</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75508">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F30C7">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2D5666">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180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F1979">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180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9DAE8">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180</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6AD460">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14:paraId="151D78A2">
        <w:tblPrEx>
          <w:tblCellMar>
            <w:top w:w="0" w:type="dxa"/>
            <w:left w:w="0" w:type="dxa"/>
            <w:bottom w:w="0" w:type="dxa"/>
            <w:right w:w="0" w:type="dxa"/>
          </w:tblCellMar>
        </w:tblPrEx>
        <w:trPr>
          <w:trHeight w:val="39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B9C8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67D43">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危桥改造</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D89701">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D4DFA">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21336">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663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D3A8B">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663</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6BB8F">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663</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32C68">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14:paraId="4B1DF782">
        <w:tblPrEx>
          <w:tblCellMar>
            <w:top w:w="0" w:type="dxa"/>
            <w:left w:w="0" w:type="dxa"/>
            <w:bottom w:w="0" w:type="dxa"/>
            <w:right w:w="0" w:type="dxa"/>
          </w:tblCellMar>
        </w:tblPrEx>
        <w:trPr>
          <w:trHeight w:val="39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4F8AD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9073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普通省道安全设施精细化提升</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A1457D">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EFE57">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C7F02A">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157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DDC34E">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157</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262C9">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rPr>
            </w:pPr>
            <w:r>
              <w:rPr>
                <w:rFonts w:hint="eastAsia" w:ascii="仿宋" w:hAnsi="仿宋" w:eastAsia="仿宋" w:cs="仿宋"/>
                <w:bCs/>
                <w:sz w:val="24"/>
                <w:szCs w:val="24"/>
                <w:lang w:val="en-US" w:eastAsia="zh-CN"/>
              </w:rPr>
              <w:t>157</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CD092A">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14:paraId="1731AB6E">
        <w:tblPrEx>
          <w:tblCellMar>
            <w:top w:w="0" w:type="dxa"/>
            <w:left w:w="0" w:type="dxa"/>
            <w:bottom w:w="0" w:type="dxa"/>
            <w:right w:w="0" w:type="dxa"/>
          </w:tblCellMar>
        </w:tblPrEx>
        <w:trPr>
          <w:trHeight w:val="39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1B3D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C0CA2">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三阳至向家桥公路改造</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7F38E">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F638AF">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940AD">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41B51">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100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AE274">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E1446">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rPr>
            </w:pPr>
          </w:p>
        </w:tc>
      </w:tr>
      <w:tr w14:paraId="7509E056">
        <w:tblPrEx>
          <w:tblCellMar>
            <w:top w:w="0" w:type="dxa"/>
            <w:left w:w="0" w:type="dxa"/>
            <w:bottom w:w="0" w:type="dxa"/>
            <w:right w:w="0" w:type="dxa"/>
          </w:tblCellMar>
        </w:tblPrEx>
        <w:trPr>
          <w:trHeight w:val="58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2EB6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6</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8EA38">
            <w:pPr>
              <w:keepNext w:val="0"/>
              <w:keepLines w:val="0"/>
              <w:widowControl/>
              <w:suppressLineNumbers w:val="0"/>
              <w:jc w:val="left"/>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公路大中修</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04313">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7A1B6">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99E271">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2690.65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0FFCC3">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cs="仿宋"/>
                <w:bCs/>
                <w:sz w:val="24"/>
                <w:szCs w:val="24"/>
              </w:rPr>
            </w:pPr>
            <w:r>
              <w:rPr>
                <w:rFonts w:hint="eastAsia" w:ascii="仿宋" w:hAnsi="仿宋" w:eastAsia="仿宋" w:cs="仿宋"/>
                <w:bCs/>
                <w:sz w:val="24"/>
                <w:szCs w:val="24"/>
                <w:lang w:val="en-US" w:eastAsia="zh-CN"/>
              </w:rPr>
              <w:t>2690.65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50B861">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cs="仿宋"/>
                <w:bCs/>
                <w:sz w:val="24"/>
                <w:szCs w:val="24"/>
              </w:rPr>
            </w:pPr>
            <w:r>
              <w:rPr>
                <w:rFonts w:hint="eastAsia" w:ascii="仿宋" w:hAnsi="仿宋" w:eastAsia="仿宋" w:cs="仿宋"/>
                <w:bCs/>
                <w:sz w:val="24"/>
                <w:szCs w:val="24"/>
                <w:lang w:val="en-US" w:eastAsia="zh-CN"/>
              </w:rPr>
              <w:t>2690.65</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06548">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14:paraId="14335292">
        <w:tblPrEx>
          <w:tblCellMar>
            <w:top w:w="0" w:type="dxa"/>
            <w:left w:w="0" w:type="dxa"/>
            <w:bottom w:w="0" w:type="dxa"/>
            <w:right w:w="0" w:type="dxa"/>
          </w:tblCellMar>
        </w:tblPrEx>
        <w:trPr>
          <w:trHeight w:val="58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0041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A933F">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危桥改造</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3803C2">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8B041">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DF185">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226.33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E54E33">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226.33</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BA566E">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226.33</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EA2C0">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14:paraId="3B22C675">
        <w:tblPrEx>
          <w:tblCellMar>
            <w:top w:w="0" w:type="dxa"/>
            <w:left w:w="0" w:type="dxa"/>
            <w:bottom w:w="0" w:type="dxa"/>
            <w:right w:w="0" w:type="dxa"/>
          </w:tblCellMar>
        </w:tblPrEx>
        <w:trPr>
          <w:trHeight w:val="58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CADF3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4BE86">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路面改善工程</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8853AD">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E6C0E2">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E450E">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724.4</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569D5">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724.4</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011401">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724.4</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C299C">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14:paraId="1C370C29">
        <w:tblPrEx>
          <w:tblCellMar>
            <w:top w:w="0" w:type="dxa"/>
            <w:left w:w="0" w:type="dxa"/>
            <w:bottom w:w="0" w:type="dxa"/>
            <w:right w:w="0" w:type="dxa"/>
          </w:tblCellMar>
        </w:tblPrEx>
        <w:trPr>
          <w:trHeight w:val="58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ABF7C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B42E9">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公路超限超载治理</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D9E1B">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8E166">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A3B10">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128.32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76B68">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128.32</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196A1F">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128.32</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D6B16A">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14:paraId="5518660D">
        <w:tblPrEx>
          <w:tblCellMar>
            <w:top w:w="0" w:type="dxa"/>
            <w:left w:w="0" w:type="dxa"/>
            <w:bottom w:w="0" w:type="dxa"/>
            <w:right w:w="0" w:type="dxa"/>
          </w:tblCellMar>
        </w:tblPrEx>
        <w:trPr>
          <w:trHeight w:val="58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AB5F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F11E2">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公路超限超载治理</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CF03F">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C71B30">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EF350">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30.65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1AA523">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30.65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D95A5">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30.65</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49A6C">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14:paraId="3A1147BA">
        <w:tblPrEx>
          <w:tblCellMar>
            <w:top w:w="0" w:type="dxa"/>
            <w:left w:w="0" w:type="dxa"/>
            <w:bottom w:w="0" w:type="dxa"/>
            <w:right w:w="0" w:type="dxa"/>
          </w:tblCellMar>
        </w:tblPrEx>
        <w:trPr>
          <w:trHeight w:val="58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E102F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8F06F">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小修保养</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189B4">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CDDF73">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A63A8">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232.55</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4C602">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232.55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9BB4D">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232.55</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4D7AD">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14:paraId="43559A97">
        <w:tblPrEx>
          <w:tblCellMar>
            <w:top w:w="0" w:type="dxa"/>
            <w:left w:w="0" w:type="dxa"/>
            <w:bottom w:w="0" w:type="dxa"/>
            <w:right w:w="0" w:type="dxa"/>
          </w:tblCellMar>
        </w:tblPrEx>
        <w:trPr>
          <w:trHeight w:val="580"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211F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2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DB6A8">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公路破碎板处治</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4360C">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lang w:val="en-US" w:eastAsia="zh-CN"/>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86A82E">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C591DC">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202.93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EAAB8">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202.93</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E58114">
            <w:pPr>
              <w:keepNext w:val="0"/>
              <w:keepLines w:val="0"/>
              <w:pageBreakBefore w:val="0"/>
              <w:kinsoku/>
              <w:wordWrap/>
              <w:overflowPunct/>
              <w:topLinePunct w:val="0"/>
              <w:autoSpaceDE/>
              <w:autoSpaceDN/>
              <w:bidi w:val="0"/>
              <w:adjustRightInd/>
              <w:snapToGrid/>
              <w:spacing w:line="560" w:lineRule="exact"/>
              <w:jc w:val="both"/>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202.93</w:t>
            </w:r>
          </w:p>
        </w:tc>
        <w:tc>
          <w:tcPr>
            <w:tcW w:w="7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5EB004">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Cs/>
                <w:sz w:val="24"/>
                <w:szCs w:val="24"/>
              </w:rPr>
            </w:pPr>
          </w:p>
        </w:tc>
      </w:tr>
      <w:tr w14:paraId="408C3565">
        <w:tblPrEx>
          <w:tblCellMar>
            <w:top w:w="0" w:type="dxa"/>
            <w:left w:w="0" w:type="dxa"/>
            <w:bottom w:w="0" w:type="dxa"/>
            <w:right w:w="0" w:type="dxa"/>
          </w:tblCellMar>
        </w:tblPrEx>
        <w:trPr>
          <w:trHeight w:val="397" w:hRule="atLeast"/>
          <w:jc w:val="center"/>
        </w:trPr>
        <w:tc>
          <w:tcPr>
            <w:tcW w:w="320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91BF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合  计</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A61B7">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eastAsia" w:ascii="仿宋" w:hAnsi="仿宋" w:eastAsia="仿宋" w:cs="仿宋"/>
                <w:sz w:val="24"/>
                <w:szCs w:val="24"/>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413F2">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eastAsia" w:ascii="仿宋" w:hAnsi="仿宋" w:eastAsia="仿宋" w:cs="仿宋"/>
                <w:sz w:val="24"/>
                <w:szCs w:val="24"/>
                <w:lang w:eastAsia="zh-CN"/>
              </w:rPr>
            </w:pP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36DBC">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6235.83</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47B1C">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6235.83</w:t>
            </w:r>
          </w:p>
        </w:tc>
        <w:tc>
          <w:tcPr>
            <w:tcW w:w="1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A3762">
            <w:pPr>
              <w:keepNext w:val="0"/>
              <w:keepLines w:val="0"/>
              <w:pageBreakBefore w:val="0"/>
              <w:widowControl/>
              <w:kinsoku/>
              <w:wordWrap/>
              <w:overflowPunct/>
              <w:topLinePunct w:val="0"/>
              <w:autoSpaceDE/>
              <w:autoSpaceDN/>
              <w:bidi w:val="0"/>
              <w:adjustRightInd/>
              <w:snapToGrid/>
              <w:spacing w:line="560" w:lineRule="exact"/>
              <w:jc w:val="both"/>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6235.83</w:t>
            </w:r>
          </w:p>
        </w:tc>
        <w:tc>
          <w:tcPr>
            <w:tcW w:w="7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A8F4C">
            <w:pPr>
              <w:keepNext w:val="0"/>
              <w:keepLines w:val="0"/>
              <w:pageBreakBefore w:val="0"/>
              <w:widowControl/>
              <w:kinsoku/>
              <w:wordWrap/>
              <w:overflowPunct/>
              <w:topLinePunct w:val="0"/>
              <w:autoSpaceDE/>
              <w:autoSpaceDN/>
              <w:bidi w:val="0"/>
              <w:adjustRightInd/>
              <w:snapToGrid/>
              <w:spacing w:line="560" w:lineRule="exact"/>
              <w:jc w:val="right"/>
              <w:textAlignment w:val="center"/>
              <w:rPr>
                <w:rFonts w:hint="eastAsia" w:ascii="仿宋" w:hAnsi="仿宋" w:eastAsia="仿宋" w:cs="仿宋"/>
                <w:sz w:val="24"/>
                <w:szCs w:val="24"/>
              </w:rPr>
            </w:pPr>
          </w:p>
        </w:tc>
      </w:tr>
    </w:tbl>
    <w:p w14:paraId="7CD7C0DE">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 政府性基金预算支出情况</w:t>
      </w:r>
    </w:p>
    <w:p w14:paraId="2C48EA7D">
      <w:pPr>
        <w:keepNext w:val="0"/>
        <w:keepLines w:val="0"/>
        <w:pageBreakBefore w:val="0"/>
        <w:kinsoku/>
        <w:wordWrap/>
        <w:overflowPunct/>
        <w:topLinePunct w:val="0"/>
        <w:autoSpaceDE/>
        <w:autoSpaceDN/>
        <w:bidi w:val="0"/>
        <w:adjustRightInd/>
        <w:snapToGrid/>
        <w:spacing w:line="56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14:paraId="10303964">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 国有资本经营预算支出情况</w:t>
      </w:r>
    </w:p>
    <w:p w14:paraId="0630F930">
      <w:pPr>
        <w:keepNext w:val="0"/>
        <w:keepLines w:val="0"/>
        <w:pageBreakBefore w:val="0"/>
        <w:kinsoku/>
        <w:wordWrap/>
        <w:overflowPunct/>
        <w:topLinePunct w:val="0"/>
        <w:autoSpaceDE/>
        <w:autoSpaceDN/>
        <w:bidi w:val="0"/>
        <w:adjustRightInd/>
        <w:snapToGrid/>
        <w:spacing w:line="56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14:paraId="6D057461">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 社会保险基金预算支出情况</w:t>
      </w:r>
    </w:p>
    <w:p w14:paraId="5053AF87">
      <w:pPr>
        <w:keepNext w:val="0"/>
        <w:keepLines w:val="0"/>
        <w:pageBreakBefore w:val="0"/>
        <w:kinsoku/>
        <w:wordWrap/>
        <w:overflowPunct/>
        <w:topLinePunct w:val="0"/>
        <w:autoSpaceDE/>
        <w:autoSpaceDN/>
        <w:bidi w:val="0"/>
        <w:adjustRightInd/>
        <w:snapToGrid/>
        <w:spacing w:line="560" w:lineRule="exact"/>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w:t>
      </w:r>
    </w:p>
    <w:p w14:paraId="5EB4C213">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 部门整体支出绩效情况</w:t>
      </w:r>
    </w:p>
    <w:p w14:paraId="52769564">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（一）部门产出指标完成情况</w:t>
      </w:r>
    </w:p>
    <w:p w14:paraId="1F6950C4">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1、</w:t>
      </w:r>
      <w:r>
        <w:rPr>
          <w:rFonts w:hint="eastAsia" w:ascii="仿宋_GB2312" w:hAnsi="仿宋_GB2312" w:eastAsia="仿宋_GB2312" w:cs="仿宋_GB2312"/>
          <w:b w:val="0"/>
          <w:bCs w:val="0"/>
          <w:sz w:val="32"/>
          <w:szCs w:val="32"/>
          <w:lang w:val="en-US" w:eastAsia="zh-CN"/>
        </w:rPr>
        <w:t>全力抓好项目建设，公路路况水平得到提高。已实施完成S311线姚公潭至三阳港公路沥青路面改善工程12.944km、S234线黄溪港一桥至架桥高速出口路面大修工程3.25km，、S311线枫树段路面大修2 km、G319线大中修改造项目6.93km。危桥改造项目完成了S315线毛家河桥、胡皮洞桥的拆除重建、</w:t>
      </w:r>
      <w:r>
        <w:rPr>
          <w:rFonts w:hint="eastAsia" w:ascii="仿宋_GB2312" w:hAnsi="仿宋_GB2312" w:eastAsia="仿宋_GB2312" w:cs="仿宋_GB2312"/>
          <w:sz w:val="32"/>
          <w:szCs w:val="32"/>
          <w:lang w:val="en-US" w:eastAsia="zh-CN"/>
        </w:rPr>
        <w:t>S318线燕家溪桥</w:t>
      </w:r>
      <w:r>
        <w:rPr>
          <w:rFonts w:hint="eastAsia" w:ascii="仿宋_GB2312" w:hAnsi="仿宋_GB2312" w:eastAsia="仿宋_GB2312" w:cs="仿宋_GB2312"/>
          <w:b w:val="0"/>
          <w:bCs w:val="0"/>
          <w:sz w:val="32"/>
          <w:szCs w:val="32"/>
          <w:lang w:val="en-US" w:eastAsia="zh-CN"/>
        </w:rPr>
        <w:t>的拆除重建。共计完成路面大中修25.12km，危桥改造3座，工程总投资4441.65万元。</w:t>
      </w:r>
    </w:p>
    <w:p w14:paraId="1662C69E">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b w:val="0"/>
          <w:bCs w:val="0"/>
          <w:sz w:val="32"/>
          <w:szCs w:val="32"/>
          <w:lang w:val="en-US" w:eastAsia="zh-CN"/>
        </w:rPr>
        <w:t>依法开展路政治超，公路环境实现了新改善。</w:t>
      </w:r>
      <w:r>
        <w:rPr>
          <w:rFonts w:hint="eastAsia" w:ascii="仿宋_GB2312" w:hAnsi="仿宋_GB2312" w:eastAsia="仿宋_GB2312" w:cs="仿宋_GB2312"/>
          <w:sz w:val="32"/>
          <w:szCs w:val="32"/>
        </w:rPr>
        <w:t>一是加强了站点拦检和处罚力度。陬市超限检测站实行路警驻站联合执法、联合办公，四班三运转24小时站点值守，做到了“逢车必检、逢超必卸、逢超必罚”。二是加速推进了科技治超。通过科技治超平台和数据分析，加大了非现场执法超限车辆处罚力度，对违法超限超载车辆，采取电话通知、邮寄挂号信等方式通知违法车主、当事人前来接受处罚，依法对其进行非现场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三是加强了流动执法和专项整治行动。为巩固治超成果，进一步加强了路面治超力度，流动执法采取不定时、不定点的方式对全县重点路段开展流动治超</w:t>
      </w:r>
      <w:r>
        <w:rPr>
          <w:rFonts w:hint="eastAsia" w:ascii="仿宋_GB2312" w:hAnsi="仿宋_GB2312" w:eastAsia="仿宋_GB2312" w:cs="仿宋_GB2312"/>
          <w:sz w:val="32"/>
          <w:szCs w:val="32"/>
          <w:lang w:eastAsia="zh-CN"/>
        </w:rPr>
        <w:t>巡查</w:t>
      </w:r>
      <w:r>
        <w:rPr>
          <w:rFonts w:hint="eastAsia" w:ascii="仿宋_GB2312" w:hAnsi="仿宋_GB2312" w:eastAsia="仿宋_GB2312" w:cs="仿宋_GB2312"/>
          <w:sz w:val="32"/>
          <w:szCs w:val="32"/>
        </w:rPr>
        <w:t>，大大降低了公路超限超载率，对超限超载运输违法行为形成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有力震慑。</w:t>
      </w:r>
    </w:p>
    <w:p w14:paraId="3F93225E">
      <w:pPr>
        <w:keepNext w:val="0"/>
        <w:keepLines w:val="0"/>
        <w:pageBreakBefore w:val="0"/>
        <w:kinsoku/>
        <w:wordWrap/>
        <w:overflowPunct/>
        <w:topLinePunct w:val="0"/>
        <w:autoSpaceDE/>
        <w:autoSpaceDN/>
        <w:bidi w:val="0"/>
        <w:adjustRightInd/>
        <w:snapToGrid/>
        <w:spacing w:line="560" w:lineRule="exact"/>
        <w:ind w:firstLine="643"/>
        <w:rPr>
          <w:rFonts w:hint="eastAsia" w:ascii="仿宋_GB2312" w:hAnsi="仿宋_GB2312" w:eastAsia="仿宋_GB2312" w:cs="仿宋_GB2312"/>
          <w:color w:val="auto"/>
          <w:sz w:val="32"/>
          <w:szCs w:val="32"/>
          <w:lang w:eastAsia="zh-CN"/>
        </w:rPr>
      </w:pP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lang w:eastAsia="zh-CN"/>
        </w:rPr>
        <w:t>全力抓好公路养护，公路服务能力有效提升。今年来，</w:t>
      </w:r>
      <w:r>
        <w:rPr>
          <w:rFonts w:hint="eastAsia" w:ascii="仿宋_GB2312" w:hAnsi="仿宋_GB2312" w:eastAsia="仿宋_GB2312" w:cs="仿宋_GB2312"/>
          <w:color w:val="auto"/>
          <w:sz w:val="32"/>
          <w:szCs w:val="32"/>
        </w:rPr>
        <w:t>我单位以提升公路</w:t>
      </w:r>
      <w:r>
        <w:rPr>
          <w:rFonts w:hint="eastAsia" w:ascii="仿宋_GB2312" w:hAnsi="仿宋_GB2312" w:eastAsia="仿宋_GB2312" w:cs="仿宋_GB2312"/>
          <w:color w:val="auto"/>
          <w:sz w:val="32"/>
          <w:szCs w:val="32"/>
          <w:lang w:eastAsia="zh-CN"/>
        </w:rPr>
        <w:t>服务能力</w:t>
      </w:r>
      <w:r>
        <w:rPr>
          <w:rFonts w:hint="eastAsia" w:ascii="仿宋_GB2312" w:hAnsi="仿宋_GB2312" w:eastAsia="仿宋_GB2312" w:cs="仿宋_GB2312"/>
          <w:color w:val="auto"/>
          <w:sz w:val="32"/>
          <w:szCs w:val="32"/>
        </w:rPr>
        <w:t>为重点，着力改善路容路貌、提高路况水平</w:t>
      </w:r>
      <w:r>
        <w:rPr>
          <w:rFonts w:hint="eastAsia" w:ascii="仿宋_GB2312" w:hAnsi="仿宋_GB2312" w:eastAsia="仿宋_GB2312" w:cs="仿宋_GB2312"/>
          <w:color w:val="auto"/>
          <w:sz w:val="32"/>
          <w:szCs w:val="32"/>
          <w:lang w:eastAsia="zh-CN"/>
        </w:rPr>
        <w:t>，高质量的开展了公路养护工作。</w:t>
      </w:r>
      <w:r>
        <w:rPr>
          <w:rFonts w:hint="eastAsia" w:ascii="仿宋_GB2312" w:hAnsi="仿宋_GB2312" w:eastAsia="仿宋_GB2312" w:cs="仿宋_GB2312"/>
          <w:color w:val="auto"/>
          <w:sz w:val="32"/>
          <w:szCs w:val="32"/>
        </w:rPr>
        <w:t>按照“消灭次差等路、提升中等路、稳定优良等路、确保优良路率”的要求，</w:t>
      </w:r>
      <w:r>
        <w:rPr>
          <w:rFonts w:hint="eastAsia" w:ascii="仿宋_GB2312" w:hAnsi="仿宋_GB2312" w:eastAsia="仿宋_GB2312" w:cs="仿宋_GB2312"/>
          <w:color w:val="auto"/>
          <w:sz w:val="32"/>
          <w:szCs w:val="32"/>
          <w:lang w:eastAsia="zh-CN"/>
        </w:rPr>
        <w:t>主要开展了破损路面的修复、路面坑槽的挖补、路面裂缝的处治及日常路面的清扫和水沟路肩的清挖等工作。</w:t>
      </w:r>
    </w:p>
    <w:p w14:paraId="4C880D73">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强化安全生产措施，公路安全实现有力保障。</w:t>
      </w:r>
      <w:r>
        <w:rPr>
          <w:rFonts w:hint="eastAsia" w:ascii="仿宋_GB2312" w:hAnsi="仿宋_GB2312" w:eastAsia="仿宋_GB2312" w:cs="仿宋_GB2312"/>
          <w:b w:val="0"/>
          <w:bCs w:val="0"/>
          <w:color w:val="auto"/>
          <w:sz w:val="32"/>
          <w:szCs w:val="32"/>
          <w:lang w:val="en-US" w:eastAsia="zh-CN"/>
        </w:rPr>
        <w:t>大力开展了安全</w:t>
      </w:r>
      <w:r>
        <w:rPr>
          <w:rFonts w:hint="eastAsia" w:ascii="仿宋_GB2312" w:hAnsi="仿宋_GB2312" w:eastAsia="仿宋_GB2312" w:cs="仿宋_GB2312"/>
          <w:b w:val="0"/>
          <w:bCs w:val="0"/>
          <w:color w:val="000000"/>
          <w:sz w:val="32"/>
          <w:szCs w:val="32"/>
          <w:lang w:val="en-US" w:eastAsia="zh-CN"/>
        </w:rPr>
        <w:t>隐患排查和整治工作，</w:t>
      </w:r>
      <w:r>
        <w:rPr>
          <w:rFonts w:hint="default" w:ascii="Times New Roman" w:hAnsi="Times New Roman" w:eastAsia="仿宋_GB2312" w:cs="Times New Roman"/>
          <w:sz w:val="32"/>
          <w:szCs w:val="32"/>
        </w:rPr>
        <w:t>确保了管养公路的通行安全。</w:t>
      </w:r>
    </w:p>
    <w:p w14:paraId="0C2851EE">
      <w:pPr>
        <w:keepNext w:val="0"/>
        <w:keepLines w:val="0"/>
        <w:pageBreakBefore w:val="0"/>
        <w:numPr>
          <w:ilvl w:val="0"/>
          <w:numId w:val="2"/>
        </w:numPr>
        <w:kinsoku/>
        <w:wordWrap/>
        <w:overflowPunct/>
        <w:topLinePunct w:val="0"/>
        <w:autoSpaceDE/>
        <w:autoSpaceDN/>
        <w:bidi w:val="0"/>
        <w:adjustRightInd/>
        <w:snapToGrid/>
        <w:spacing w:line="560" w:lineRule="exact"/>
        <w:ind w:firstLine="645"/>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部门绩效情况</w:t>
      </w:r>
    </w:p>
    <w:p w14:paraId="42504079">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732" w:firstLineChars="22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公路工程方面：</w:t>
      </w:r>
      <w:r>
        <w:rPr>
          <w:rFonts w:hint="eastAsia" w:ascii="仿宋_GB2312" w:hAnsi="仿宋_GB2312" w:eastAsia="仿宋_GB2312" w:cs="仿宋_GB2312"/>
          <w:b w:val="0"/>
          <w:bCs w:val="0"/>
          <w:sz w:val="32"/>
          <w:szCs w:val="32"/>
          <w:lang w:val="en-US" w:eastAsia="zh-CN"/>
        </w:rPr>
        <w:t>完成路面大中修25.12km，危桥改造3座，</w:t>
      </w:r>
      <w:r>
        <w:rPr>
          <w:rFonts w:hint="eastAsia" w:ascii="仿宋_GB2312" w:hAnsi="仿宋_GB2312" w:eastAsia="仿宋_GB2312" w:cs="仿宋_GB2312"/>
          <w:b w:val="0"/>
          <w:bCs w:val="0"/>
          <w:sz w:val="32"/>
          <w:szCs w:val="32"/>
          <w:highlight w:val="none"/>
          <w:lang w:val="en-US" w:eastAsia="zh-CN"/>
        </w:rPr>
        <w:t>工程总投资4441.65万元</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color w:val="000000"/>
          <w:sz w:val="32"/>
          <w:szCs w:val="32"/>
        </w:rPr>
        <w:t xml:space="preserve">工程质量验收合格。 </w:t>
      </w:r>
    </w:p>
    <w:p w14:paraId="33074F1B">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color w:val="000000"/>
          <w:sz w:val="32"/>
          <w:szCs w:val="32"/>
        </w:rPr>
        <w:t>2、路政管理及治超方面</w:t>
      </w:r>
      <w:r>
        <w:rPr>
          <w:rFonts w:hint="default" w:ascii="Times New Roman" w:hAnsi="Times New Roman" w:eastAsia="仿宋_GB2312" w:cs="Times New Roman"/>
          <w:sz w:val="32"/>
          <w:szCs w:val="32"/>
        </w:rPr>
        <w:t>：</w:t>
      </w:r>
      <w:r>
        <w:rPr>
          <w:rFonts w:hint="eastAsia" w:ascii="仿宋_GB2312" w:hAnsi="仿宋_GB2312" w:eastAsia="仿宋_GB2312" w:cs="仿宋_GB2312"/>
          <w:sz w:val="32"/>
          <w:szCs w:val="32"/>
        </w:rPr>
        <w:t>治超工作在县政府的领导下，多措并举，相继开展了治超集中攻坚行动和重点路段专项整治行动，有效遏制了超限超载运输。</w:t>
      </w:r>
      <w:r>
        <w:rPr>
          <w:rFonts w:hint="eastAsia" w:ascii="仿宋_GB2312" w:eastAsia="仿宋_GB2312"/>
          <w:color w:val="000000"/>
          <w:sz w:val="32"/>
          <w:szCs w:val="32"/>
        </w:rPr>
        <w:t>共处理违法超限超载、改型等各类违法车辆944，其中路警联合处罚411起，公路现场1起，非现场处罚437起，运管处罚源头19家、改型37起</w:t>
      </w:r>
      <w:r>
        <w:rPr>
          <w:rFonts w:hint="eastAsia" w:ascii="仿宋_GB2312" w:eastAsia="仿宋_GB2312"/>
          <w:color w:val="000000"/>
          <w:sz w:val="32"/>
          <w:szCs w:val="32"/>
          <w:lang w:eastAsia="zh-CN"/>
        </w:rPr>
        <w:t>。五月份</w:t>
      </w:r>
      <w:r>
        <w:rPr>
          <w:rFonts w:hint="eastAsia" w:ascii="仿宋_GB2312" w:hAnsi="仿宋_GB2312" w:eastAsia="仿宋_GB2312" w:cs="仿宋_GB2312"/>
          <w:color w:val="000000"/>
          <w:sz w:val="32"/>
          <w:szCs w:val="32"/>
          <w:lang w:val="en-US" w:eastAsia="zh-CN" w:bidi="ar"/>
        </w:rPr>
        <w:t>开展了以“保障公路畅通，服务人民出行”为主题的“路政宣传月”活动。</w:t>
      </w:r>
      <w:r>
        <w:rPr>
          <w:rFonts w:hint="eastAsia" w:ascii="仿宋_GB2312" w:hAnsi="仿宋_GB2312" w:eastAsia="仿宋_GB2312" w:cs="仿宋_GB2312"/>
          <w:color w:val="000000"/>
          <w:kern w:val="0"/>
          <w:sz w:val="32"/>
          <w:szCs w:val="32"/>
          <w:shd w:val="clear" w:color="auto" w:fill="FFFFFF"/>
          <w:lang w:val="en-US" w:eastAsia="zh-CN" w:bidi="ar"/>
        </w:rPr>
        <w:t>此次活动，累计出动执法人员80余人次，执法宣传车辆16辆次，发放宣传资料3000余份，解答群众疑问47余人次，走访沿线居民、商户、企业20余家。</w:t>
      </w:r>
      <w:r>
        <w:rPr>
          <w:rFonts w:hint="eastAsia" w:ascii="仿宋_GB2312" w:eastAsia="仿宋_GB2312"/>
          <w:color w:val="000000"/>
          <w:sz w:val="32"/>
          <w:szCs w:val="32"/>
          <w:lang w:val="en-US" w:eastAsia="zh-CN"/>
        </w:rPr>
        <w:t>截止目前，</w:t>
      </w:r>
      <w:r>
        <w:rPr>
          <w:rFonts w:hint="eastAsia" w:ascii="仿宋_GB2312" w:eastAsia="仿宋_GB2312"/>
          <w:sz w:val="32"/>
          <w:szCs w:val="32"/>
        </w:rPr>
        <w:t>清除非标</w:t>
      </w:r>
      <w:r>
        <w:rPr>
          <w:rFonts w:hint="eastAsia" w:ascii="仿宋_GB2312" w:eastAsia="仿宋_GB2312"/>
          <w:sz w:val="32"/>
          <w:szCs w:val="32"/>
          <w:lang w:val="en-US" w:eastAsia="zh-CN"/>
        </w:rPr>
        <w:t>150</w:t>
      </w:r>
      <w:r>
        <w:rPr>
          <w:rFonts w:hint="eastAsia" w:ascii="仿宋_GB2312" w:eastAsia="仿宋_GB2312"/>
          <w:sz w:val="32"/>
          <w:szCs w:val="32"/>
        </w:rPr>
        <w:t>余块</w:t>
      </w:r>
      <w:r>
        <w:rPr>
          <w:rFonts w:hint="eastAsia" w:ascii="仿宋_GB2312" w:eastAsia="仿宋_GB2312"/>
          <w:sz w:val="32"/>
          <w:szCs w:val="32"/>
          <w:lang w:eastAsia="zh-CN"/>
        </w:rPr>
        <w:t>、拆除违法搭建棚屋</w:t>
      </w:r>
      <w:r>
        <w:rPr>
          <w:rFonts w:hint="eastAsia" w:ascii="仿宋_GB2312" w:eastAsia="仿宋_GB2312"/>
          <w:sz w:val="32"/>
          <w:szCs w:val="32"/>
          <w:lang w:val="en-US" w:eastAsia="zh-CN"/>
        </w:rPr>
        <w:t>5处、</w:t>
      </w:r>
      <w:r>
        <w:rPr>
          <w:rFonts w:hint="eastAsia" w:ascii="仿宋_GB2312" w:eastAsia="仿宋_GB2312"/>
          <w:sz w:val="32"/>
          <w:szCs w:val="32"/>
        </w:rPr>
        <w:t>清</w:t>
      </w:r>
      <w:r>
        <w:rPr>
          <w:rFonts w:hint="eastAsia" w:ascii="仿宋_GB2312" w:eastAsia="仿宋_GB2312"/>
          <w:sz w:val="32"/>
          <w:szCs w:val="32"/>
          <w:lang w:eastAsia="zh-CN"/>
        </w:rPr>
        <w:t>理</w:t>
      </w:r>
      <w:r>
        <w:rPr>
          <w:rFonts w:hint="eastAsia" w:ascii="仿宋_GB2312" w:eastAsia="仿宋_GB2312"/>
          <w:sz w:val="32"/>
          <w:szCs w:val="32"/>
        </w:rPr>
        <w:t>公路用地内堆积物</w:t>
      </w:r>
      <w:r>
        <w:rPr>
          <w:rFonts w:hint="eastAsia" w:ascii="仿宋_GB2312" w:eastAsia="仿宋_GB2312"/>
          <w:sz w:val="32"/>
          <w:szCs w:val="32"/>
          <w:lang w:val="en-US" w:eastAsia="zh-CN"/>
        </w:rPr>
        <w:t>70处，下达了《责令改正违法行为通知书》7份、路政赔补偿案件14件</w:t>
      </w:r>
      <w:r>
        <w:rPr>
          <w:rFonts w:hint="eastAsia" w:ascii="仿宋_GB2312" w:eastAsia="仿宋_GB2312"/>
          <w:sz w:val="32"/>
          <w:szCs w:val="32"/>
        </w:rPr>
        <w:t>。</w:t>
      </w:r>
    </w:p>
    <w:p w14:paraId="70873D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default" w:ascii="Times New Roman" w:hAnsi="Times New Roman" w:eastAsia="仿宋_GB2312" w:cs="Times New Roman"/>
          <w:color w:val="auto"/>
          <w:sz w:val="32"/>
          <w:szCs w:val="32"/>
        </w:rPr>
        <w:t>3、公路养护方面：</w:t>
      </w:r>
      <w:r>
        <w:rPr>
          <w:rFonts w:hint="eastAsia" w:ascii="仿宋_GB2312" w:hAnsi="仿宋_GB2312" w:eastAsia="仿宋_GB2312" w:cs="仿宋_GB2312"/>
          <w:b w:val="0"/>
          <w:bCs w:val="0"/>
          <w:color w:val="000000"/>
          <w:sz w:val="32"/>
          <w:szCs w:val="32"/>
          <w:lang w:eastAsia="zh-CN"/>
        </w:rPr>
        <w:t>重点对S315线、X168线理公港至牛车河公路进行了路面坑槽的填补，共填补坑槽5000余平方米，用料800立方米；对省道S234线K94+200处60米路基滑坡及时进行了抢修，有效恢复了道路交通安全；对S315线进行了行道树补植，共栽植树木1200棵；对G319线、S311线、S234线、S238线及S315线实施水泥砼路面换板处治9200平方米；对S238线、G319线水泥砼路面实施清灌缝处治32000米；对S311线、S234线、S318线沥青砼路面实施油包、坑槽处治1500平方米；对S311线、S315线、S234线、S238线水泥砼路面实施断板、断角及裂缝处治34276.8米；对X177线、Y008线实施水泥砼路面换板处治1900平方米。通过以上公路养护处治措施，管养公路的路况水平得到了有效提升，经上级检测综合优良路率达到了</w:t>
      </w:r>
      <w:r>
        <w:rPr>
          <w:rFonts w:hint="eastAsia" w:ascii="仿宋_GB2312" w:hAnsi="仿宋_GB2312" w:eastAsia="仿宋_GB2312" w:cs="仿宋_GB2312"/>
          <w:b w:val="0"/>
          <w:bCs w:val="0"/>
          <w:color w:val="000000"/>
          <w:sz w:val="32"/>
          <w:szCs w:val="32"/>
          <w:lang w:val="en-US" w:eastAsia="zh-CN"/>
        </w:rPr>
        <w:t>95.03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，超过了上级要求的</w:t>
      </w:r>
      <w:r>
        <w:rPr>
          <w:rFonts w:hint="eastAsia" w:ascii="仿宋_GB2312" w:hAnsi="仿宋_GB2312" w:eastAsia="仿宋_GB2312" w:cs="仿宋_GB2312"/>
          <w:b w:val="0"/>
          <w:bCs w:val="0"/>
          <w:color w:val="000000"/>
          <w:sz w:val="32"/>
          <w:szCs w:val="32"/>
          <w:lang w:eastAsia="zh-CN"/>
        </w:rPr>
        <w:t>92.33%的预期目标。</w:t>
      </w:r>
    </w:p>
    <w:p w14:paraId="51C803F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color w:val="auto"/>
          <w:sz w:val="32"/>
          <w:szCs w:val="32"/>
        </w:rPr>
        <w:t>4、安全生产方面：</w:t>
      </w:r>
      <w:r>
        <w:rPr>
          <w:rFonts w:hint="eastAsia" w:ascii="仿宋_GB2312" w:hAnsi="仿宋_GB2312" w:eastAsia="仿宋_GB2312" w:cs="仿宋_GB2312"/>
          <w:b w:val="0"/>
          <w:bCs w:val="0"/>
          <w:color w:val="auto"/>
          <w:sz w:val="32"/>
          <w:szCs w:val="32"/>
          <w:lang w:val="en-US" w:eastAsia="zh-CN"/>
        </w:rPr>
        <w:t>机务安全股</w:t>
      </w:r>
      <w:r>
        <w:rPr>
          <w:rFonts w:hint="eastAsia" w:ascii="仿宋_GB2312" w:hAnsi="仿宋_GB2312" w:eastAsia="仿宋_GB2312" w:cs="仿宋_GB2312"/>
          <w:color w:val="auto"/>
          <w:sz w:val="32"/>
          <w:szCs w:val="32"/>
          <w:lang w:eastAsia="zh-CN"/>
        </w:rPr>
        <w:t>每月对各部门开展</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lang w:eastAsia="zh-CN"/>
        </w:rPr>
        <w:t>安全检查督促工作，</w:t>
      </w:r>
      <w:r>
        <w:rPr>
          <w:rFonts w:hint="eastAsia" w:ascii="仿宋_GB2312" w:hAnsi="仿宋_GB2312" w:eastAsia="仿宋_GB2312" w:cs="仿宋_GB2312"/>
          <w:color w:val="auto"/>
          <w:sz w:val="32"/>
          <w:szCs w:val="32"/>
        </w:rPr>
        <w:t>提出</w:t>
      </w:r>
      <w:r>
        <w:rPr>
          <w:rFonts w:hint="eastAsia" w:ascii="仿宋_GB2312" w:hAnsi="仿宋_GB2312" w:eastAsia="仿宋_GB2312" w:cs="仿宋_GB2312"/>
          <w:color w:val="auto"/>
          <w:sz w:val="32"/>
          <w:szCs w:val="32"/>
          <w:lang w:eastAsia="zh-CN"/>
        </w:rPr>
        <w:t>和交办整改</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val="en-US" w:eastAsia="zh-CN"/>
        </w:rPr>
        <w:t>16件。</w:t>
      </w:r>
      <w:r>
        <w:rPr>
          <w:rFonts w:hint="eastAsia" w:ascii="仿宋_GB2312" w:hAnsi="仿宋_GB2312" w:eastAsia="仿宋_GB2312" w:cs="仿宋_GB2312"/>
          <w:color w:val="000000"/>
          <w:sz w:val="32"/>
          <w:szCs w:val="32"/>
          <w:lang w:eastAsia="zh-CN"/>
        </w:rPr>
        <w:t>牵头组织各部门开展春节、春运、五一、端午、国庆等重要时间段的安全隐患大排查行动</w:t>
      </w:r>
      <w:r>
        <w:rPr>
          <w:rFonts w:hint="eastAsia" w:ascii="仿宋_GB2312" w:hAnsi="仿宋_GB2312" w:eastAsia="仿宋_GB2312" w:cs="仿宋_GB2312"/>
          <w:color w:val="000000"/>
          <w:sz w:val="32"/>
          <w:szCs w:val="32"/>
          <w:lang w:val="en-US" w:eastAsia="zh-CN"/>
        </w:rPr>
        <w:t>8次，</w:t>
      </w:r>
      <w:r>
        <w:rPr>
          <w:rFonts w:hint="eastAsia" w:ascii="仿宋_GB2312" w:hAnsi="仿宋_GB2312" w:eastAsia="仿宋_GB2312" w:cs="仿宋_GB2312"/>
          <w:b w:val="0"/>
          <w:bCs w:val="0"/>
          <w:color w:val="000000"/>
          <w:sz w:val="32"/>
          <w:szCs w:val="32"/>
          <w:lang w:val="en-US" w:eastAsia="zh-CN"/>
        </w:rPr>
        <w:t>制定下发相应的安全生产通知、方案等文件10余件；对县整治办交办的13处交通顽瘴痼疾，按期完成了整治销号；带</w:t>
      </w:r>
      <w:r>
        <w:rPr>
          <w:rFonts w:hint="eastAsia" w:ascii="仿宋_GB2312" w:hAnsi="仿宋_GB2312" w:eastAsia="仿宋_GB2312" w:cs="仿宋_GB2312"/>
          <w:color w:val="000000"/>
          <w:sz w:val="32"/>
          <w:szCs w:val="32"/>
        </w:rPr>
        <w:t>头</w:t>
      </w:r>
      <w:r>
        <w:rPr>
          <w:rFonts w:hint="eastAsia" w:ascii="仿宋_GB2312" w:hAnsi="仿宋_GB2312" w:eastAsia="仿宋_GB2312" w:cs="仿宋_GB2312"/>
          <w:color w:val="000000"/>
          <w:sz w:val="32"/>
          <w:szCs w:val="32"/>
          <w:lang w:eastAsia="zh-CN"/>
        </w:rPr>
        <w:t>组织相关业务部门开展了应对冰雪、大风、暴雨等灾害天气，及其它公路</w:t>
      </w:r>
      <w:r>
        <w:rPr>
          <w:rFonts w:hint="eastAsia" w:ascii="仿宋_GB2312" w:hAnsi="仿宋_GB2312" w:eastAsia="仿宋_GB2312" w:cs="仿宋_GB2312"/>
          <w:color w:val="000000"/>
          <w:sz w:val="32"/>
          <w:szCs w:val="32"/>
        </w:rPr>
        <w:t>应急</w:t>
      </w:r>
      <w:r>
        <w:rPr>
          <w:rFonts w:hint="eastAsia" w:ascii="仿宋_GB2312" w:hAnsi="仿宋_GB2312" w:eastAsia="仿宋_GB2312" w:cs="仿宋_GB2312"/>
          <w:color w:val="000000"/>
          <w:sz w:val="32"/>
          <w:szCs w:val="32"/>
          <w:lang w:eastAsia="zh-CN"/>
        </w:rPr>
        <w:t>处治等</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b w:val="0"/>
          <w:bCs w:val="0"/>
          <w:color w:val="000000"/>
          <w:sz w:val="32"/>
          <w:szCs w:val="32"/>
          <w:lang w:eastAsia="zh-CN"/>
        </w:rPr>
        <w:t>5月</w:t>
      </w:r>
      <w:r>
        <w:rPr>
          <w:rFonts w:hint="eastAsia" w:ascii="仿宋_GB2312" w:hAnsi="仿宋_GB2312" w:eastAsia="仿宋_GB2312" w:cs="仿宋_GB2312"/>
          <w:b w:val="0"/>
          <w:bCs w:val="0"/>
          <w:color w:val="000000"/>
          <w:sz w:val="32"/>
          <w:szCs w:val="32"/>
          <w:lang w:val="en-US" w:eastAsia="zh-CN"/>
        </w:rPr>
        <w:t>21</w:t>
      </w:r>
      <w:r>
        <w:rPr>
          <w:rFonts w:hint="eastAsia" w:ascii="仿宋_GB2312" w:hAnsi="仿宋_GB2312" w:eastAsia="仿宋_GB2312" w:cs="仿宋_GB2312"/>
          <w:b w:val="0"/>
          <w:bCs w:val="0"/>
          <w:color w:val="000000"/>
          <w:sz w:val="32"/>
          <w:szCs w:val="32"/>
          <w:lang w:eastAsia="zh-CN"/>
        </w:rPr>
        <w:t>日的大风暴雨中，出动养护人员</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lang w:eastAsia="zh-CN"/>
        </w:rPr>
        <w:t>0余人，公路养护巡查车辆</w:t>
      </w:r>
      <w:r>
        <w:rPr>
          <w:rFonts w:hint="eastAsia" w:ascii="仿宋_GB2312" w:hAnsi="仿宋_GB2312" w:eastAsia="仿宋_GB2312" w:cs="仿宋_GB2312"/>
          <w:b w:val="0"/>
          <w:bCs w:val="0"/>
          <w:color w:val="000000"/>
          <w:sz w:val="32"/>
          <w:szCs w:val="32"/>
          <w:lang w:val="en-US" w:eastAsia="zh-CN"/>
        </w:rPr>
        <w:t>12</w:t>
      </w:r>
      <w:r>
        <w:rPr>
          <w:rFonts w:hint="eastAsia" w:ascii="仿宋_GB2312" w:hAnsi="仿宋_GB2312" w:eastAsia="仿宋_GB2312" w:cs="仿宋_GB2312"/>
          <w:b w:val="0"/>
          <w:bCs w:val="0"/>
          <w:color w:val="000000"/>
          <w:sz w:val="32"/>
          <w:szCs w:val="32"/>
          <w:lang w:eastAsia="zh-CN"/>
        </w:rPr>
        <w:t>台，处置道路险情</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eastAsia="zh-CN"/>
        </w:rPr>
        <w:t>0余处，清理倒伏、倾斜、断枝树木</w:t>
      </w:r>
      <w:r>
        <w:rPr>
          <w:rFonts w:hint="eastAsia" w:ascii="仿宋_GB2312" w:hAnsi="仿宋_GB2312" w:eastAsia="仿宋_GB2312" w:cs="仿宋_GB2312"/>
          <w:b w:val="0"/>
          <w:bCs w:val="0"/>
          <w:color w:val="000000"/>
          <w:sz w:val="32"/>
          <w:szCs w:val="32"/>
          <w:lang w:val="en-US" w:eastAsia="zh-CN"/>
        </w:rPr>
        <w:t>50</w:t>
      </w:r>
      <w:r>
        <w:rPr>
          <w:rFonts w:hint="eastAsia" w:ascii="仿宋_GB2312" w:hAnsi="仿宋_GB2312" w:eastAsia="仿宋_GB2312" w:cs="仿宋_GB2312"/>
          <w:b w:val="0"/>
          <w:bCs w:val="0"/>
          <w:color w:val="000000"/>
          <w:sz w:val="32"/>
          <w:szCs w:val="32"/>
          <w:lang w:eastAsia="zh-CN"/>
        </w:rPr>
        <w:t>余株</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val="0"/>
          <w:color w:val="000000"/>
          <w:sz w:val="32"/>
          <w:szCs w:val="32"/>
          <w:lang w:val="en-US" w:eastAsia="zh-CN"/>
        </w:rPr>
        <w:t>对交办的5处临水临崖隐患路段全部已整治销号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000000"/>
          <w:spacing w:val="0"/>
          <w:sz w:val="32"/>
          <w:szCs w:val="32"/>
          <w:lang w:eastAsia="zh-CN"/>
        </w:rPr>
        <w:t>在</w:t>
      </w:r>
      <w:r>
        <w:rPr>
          <w:rFonts w:hint="eastAsia" w:ascii="仿宋_GB2312" w:hAnsi="仿宋_GB2312" w:eastAsia="仿宋_GB2312" w:cs="仿宋_GB2312"/>
          <w:i w:val="0"/>
          <w:caps w:val="0"/>
          <w:color w:val="000000"/>
          <w:spacing w:val="0"/>
          <w:sz w:val="32"/>
          <w:szCs w:val="32"/>
          <w:lang w:val="en-US" w:eastAsia="zh-CN"/>
        </w:rPr>
        <w:t>3月6日的全市交通问题顽瘴痼疾集中整治行动总结表彰暨三年系统整治行动部署大会上，我单位获得“全市交通问题顽瘴痼疾集中整治先进集体”荣誉称号。</w:t>
      </w:r>
      <w:r>
        <w:rPr>
          <w:rFonts w:hint="eastAsia" w:ascii="仿宋_GB2312" w:hAnsi="仿宋_GB2312" w:eastAsia="仿宋_GB2312" w:cs="仿宋_GB2312"/>
          <w:b w:val="0"/>
          <w:bCs w:val="0"/>
          <w:color w:val="000000"/>
          <w:sz w:val="32"/>
          <w:szCs w:val="32"/>
          <w:lang w:val="en-US" w:eastAsia="zh-CN"/>
        </w:rPr>
        <w:t>一年来，我中心通过抓严抓紧抓细公路安全生产工作，实现了安全生产零事故，保障了管养公路的安全畅通，确保了安全生产形势稳中向好。</w:t>
      </w:r>
    </w:p>
    <w:p w14:paraId="5B22B522">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14:paraId="0EA366B1">
      <w:pPr>
        <w:pStyle w:val="2"/>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1.部门预算编制不够完整、细化。主要原因是由于</w:t>
      </w:r>
      <w:r>
        <w:rPr>
          <w:rFonts w:hint="default" w:ascii="Times New Roman" w:hAnsi="Times New Roman" w:eastAsia="仿宋" w:cs="Times New Roman"/>
          <w:sz w:val="32"/>
          <w:szCs w:val="32"/>
        </w:rPr>
        <w:t>单位预算绩效意识不强。</w:t>
      </w:r>
    </w:p>
    <w:p w14:paraId="2E58920B">
      <w:pPr>
        <w:pStyle w:val="2"/>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2.养护资金缺口较大。主要原因是由于财政资金紧张。</w:t>
      </w:r>
    </w:p>
    <w:p w14:paraId="55C617D0">
      <w:pPr>
        <w:pStyle w:val="2"/>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3.过分依赖某一种评价方法，未综合运用多种方法进行绩效评价</w:t>
      </w:r>
    </w:p>
    <w:p w14:paraId="0A8C0BAA">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 下一步改进措施</w:t>
      </w:r>
    </w:p>
    <w:p w14:paraId="3416EE07">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强化单位预算绩效意识，编制下年度预算时结合本年度工作完成情况以及部门重点工作任务，科学合理填报单位绩效目标，绩效指标应做到细化、量化、切合实际且可衡量和考核，加强预算资金和专项目标的结合，以资金和问题为导向，提高工作的积极主动性及单位履职效益。</w:t>
      </w:r>
    </w:p>
    <w:p w14:paraId="60C29466">
      <w:pPr>
        <w:keepNext w:val="0"/>
        <w:keepLines w:val="0"/>
        <w:pageBreakBefore w:val="0"/>
        <w:kinsoku/>
        <w:wordWrap/>
        <w:overflowPunct/>
        <w:topLinePunct w:val="0"/>
        <w:autoSpaceDE/>
        <w:autoSpaceDN/>
        <w:bidi w:val="0"/>
        <w:adjustRightInd/>
        <w:snapToGrid/>
        <w:spacing w:line="560" w:lineRule="exact"/>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（二）积极向县政府汇报，争取财政加大对人员经费的投入，尽可能的将燃油转移支付资金用于公路养护。</w:t>
      </w:r>
    </w:p>
    <w:p w14:paraId="3BFE6183">
      <w:pPr>
        <w:pStyle w:val="2"/>
        <w:rPr>
          <w:rFonts w:hint="default" w:eastAsia="仿宋_GB2312"/>
          <w:lang w:val="en-US" w:eastAsia="zh-CN"/>
        </w:rPr>
      </w:pPr>
      <w:r>
        <w:rPr>
          <w:rFonts w:hint="eastAsia" w:ascii="Times New Roman" w:hAnsi="Times New Roman"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三）</w:t>
      </w:r>
      <w:r>
        <w:rPr>
          <w:rFonts w:hint="eastAsia" w:ascii="Times New Roman" w:hAnsi="Times New Roman" w:cs="Times New Roman"/>
          <w:kern w:val="2"/>
          <w:sz w:val="32"/>
          <w:szCs w:val="32"/>
          <w:lang w:val="en-US" w:eastAsia="zh-CN" w:bidi="ar-SA"/>
        </w:rPr>
        <w:t>综合运用多种评价方法，提高绩效评价的全面性和准确性。</w:t>
      </w:r>
    </w:p>
    <w:p w14:paraId="5E1C89E4">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 部门整体支出绩效自评结果拟应用和公开情况</w:t>
      </w:r>
    </w:p>
    <w:p w14:paraId="00CF5F3B">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年桃源县公路建设养护中心整体支出绩效自评</w:t>
      </w:r>
      <w:r>
        <w:rPr>
          <w:rFonts w:hint="eastAsia" w:ascii="Times New Roman" w:hAnsi="Times New Roman" w:eastAsia="仿宋_GB2312" w:cs="Times New Roman"/>
          <w:color w:val="auto"/>
          <w:sz w:val="32"/>
          <w:szCs w:val="32"/>
          <w:lang w:val="en-US" w:eastAsia="zh-CN"/>
        </w:rPr>
        <w:t>96</w:t>
      </w:r>
      <w:r>
        <w:rPr>
          <w:rFonts w:hint="default" w:ascii="Times New Roman" w:hAnsi="Times New Roman" w:eastAsia="仿宋_GB2312" w:cs="Times New Roman"/>
          <w:sz w:val="32"/>
          <w:szCs w:val="32"/>
        </w:rPr>
        <w:t>分，自评结果将在桃源县政府网对外公开，接受社会监督。对绩效自评工作中发现的问题及时整改，优化部门管理，进一步提升单位工作效能和履责效益。</w:t>
      </w:r>
    </w:p>
    <w:p w14:paraId="7E5BBE7E">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14:paraId="06F91DB3">
      <w:pPr>
        <w:pStyle w:val="2"/>
        <w:keepNext w:val="0"/>
        <w:keepLines w:val="0"/>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cs="Times New Roman"/>
        </w:rPr>
      </w:pPr>
      <w:r>
        <w:rPr>
          <w:rFonts w:hint="default" w:ascii="Times New Roman" w:hAnsi="Times New Roman" w:cs="Times New Roman"/>
          <w:sz w:val="32"/>
          <w:szCs w:val="32"/>
        </w:rPr>
        <w:t xml:space="preserve">   无</w:t>
      </w:r>
    </w:p>
    <w:p w14:paraId="0EB103F8">
      <w:pPr>
        <w:pStyle w:val="2"/>
        <w:keepNext w:val="0"/>
        <w:keepLines w:val="0"/>
        <w:pageBreakBefore w:val="0"/>
        <w:kinsoku/>
        <w:wordWrap/>
        <w:overflowPunct/>
        <w:topLinePunct w:val="0"/>
        <w:autoSpaceDE/>
        <w:autoSpaceDN/>
        <w:bidi w:val="0"/>
        <w:adjustRightInd/>
        <w:snapToGrid/>
        <w:spacing w:line="560" w:lineRule="exact"/>
        <w:ind w:firstLine="400"/>
        <w:rPr>
          <w:rFonts w:hint="default" w:ascii="Times New Roman" w:hAnsi="Times New Roman" w:cs="Times New Roman"/>
        </w:rPr>
      </w:pPr>
    </w:p>
    <w:p w14:paraId="57A7829A">
      <w:pPr>
        <w:pStyle w:val="2"/>
        <w:keepNext w:val="0"/>
        <w:keepLines w:val="0"/>
        <w:pageBreakBefore w:val="0"/>
        <w:kinsoku/>
        <w:wordWrap/>
        <w:overflowPunct/>
        <w:topLinePunct w:val="0"/>
        <w:autoSpaceDE/>
        <w:autoSpaceDN/>
        <w:bidi w:val="0"/>
        <w:adjustRightInd/>
        <w:snapToGrid/>
        <w:spacing w:line="560" w:lineRule="exact"/>
        <w:ind w:firstLine="400"/>
        <w:rPr>
          <w:rFonts w:hint="default" w:ascii="Times New Roman" w:hAnsi="Times New Roman" w:cs="Times New Roman"/>
        </w:rPr>
      </w:pPr>
    </w:p>
    <w:p w14:paraId="0974A874">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 部门整体支出绩效评价基础数据表</w:t>
      </w:r>
    </w:p>
    <w:p w14:paraId="7580D12F">
      <w:pPr>
        <w:keepNext w:val="0"/>
        <w:keepLines w:val="0"/>
        <w:pageBreakBefore w:val="0"/>
        <w:kinsoku/>
        <w:wordWrap/>
        <w:overflowPunct/>
        <w:topLinePunct w:val="0"/>
        <w:autoSpaceDE/>
        <w:autoSpaceDN/>
        <w:bidi w:val="0"/>
        <w:adjustRightInd/>
        <w:snapToGrid/>
        <w:spacing w:line="56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部门整体支出绩效自评表</w:t>
      </w:r>
    </w:p>
    <w:p w14:paraId="1E960053">
      <w:pPr>
        <w:keepNext w:val="0"/>
        <w:keepLines w:val="0"/>
        <w:pageBreakBefore w:val="0"/>
        <w:kinsoku/>
        <w:wordWrap/>
        <w:overflowPunct/>
        <w:topLinePunct w:val="0"/>
        <w:autoSpaceDE/>
        <w:autoSpaceDN/>
        <w:bidi w:val="0"/>
        <w:adjustRightInd/>
        <w:snapToGrid/>
        <w:spacing w:line="56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项目支出绩效自评表(一个项目支出一张表)</w:t>
      </w:r>
    </w:p>
    <w:p w14:paraId="5FD1647E">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14:paraId="2C6819C3">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14:paraId="54E96E48">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14:paraId="59B6186B">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14:paraId="542987DE">
      <w:pPr>
        <w:pStyle w:val="2"/>
        <w:keepNext w:val="0"/>
        <w:keepLines w:val="0"/>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cs="Times New Roman"/>
        </w:rPr>
      </w:pPr>
    </w:p>
    <w:sectPr>
      <w:headerReference r:id="rId3" w:type="default"/>
      <w:footerReference r:id="rId4" w:type="default"/>
      <w:footerReference r:id="rId5"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F395">
    <w:pPr>
      <w:pStyle w:val="11"/>
      <w:jc w:val="right"/>
    </w:pPr>
    <w:r>
      <w:fldChar w:fldCharType="begin"/>
    </w:r>
    <w:r>
      <w:instrText xml:space="preserve"> PAGE   \* MERGEFORMAT </w:instrText>
    </w:r>
    <w:r>
      <w:fldChar w:fldCharType="separate"/>
    </w:r>
    <w:r>
      <w:rPr>
        <w:lang w:val="zh-CN"/>
      </w:rPr>
      <w:t>5</w:t>
    </w:r>
    <w:r>
      <w:rPr>
        <w:lang w:val="zh-CN"/>
      </w:rPr>
      <w:fldChar w:fldCharType="end"/>
    </w:r>
  </w:p>
  <w:p w14:paraId="06E6203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E6972">
    <w:pPr>
      <w:pStyle w:val="11"/>
    </w:pPr>
    <w:r>
      <w:fldChar w:fldCharType="begin"/>
    </w:r>
    <w:r>
      <w:instrText xml:space="preserve"> PAGE   \* MERGEFORMAT </w:instrText>
    </w:r>
    <w:r>
      <w:fldChar w:fldCharType="separate"/>
    </w:r>
    <w:r>
      <w:rPr>
        <w:lang w:val="zh-CN"/>
      </w:rPr>
      <w:t>6</w:t>
    </w:r>
    <w:r>
      <w:rPr>
        <w:lang w:val="zh-CN"/>
      </w:rPr>
      <w:fldChar w:fldCharType="end"/>
    </w:r>
  </w:p>
  <w:p w14:paraId="31C8533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9598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1FF4F"/>
    <w:multiLevelType w:val="singleLevel"/>
    <w:tmpl w:val="6371FF4F"/>
    <w:lvl w:ilvl="0" w:tentative="0">
      <w:start w:val="2"/>
      <w:numFmt w:val="decimal"/>
      <w:suff w:val="nothing"/>
      <w:lvlText w:val="%1."/>
      <w:lvlJc w:val="left"/>
    </w:lvl>
  </w:abstractNum>
  <w:abstractNum w:abstractNumId="1">
    <w:nsid w:val="6372F497"/>
    <w:multiLevelType w:val="singleLevel"/>
    <w:tmpl w:val="6372F497"/>
    <w:lvl w:ilvl="0" w:tentative="0">
      <w:start w:val="2"/>
      <w:numFmt w:val="chineseCounting"/>
      <w:suff w:val="nothing"/>
      <w:lvlText w:val="（%1）"/>
      <w:lvlJc w:val="left"/>
    </w:lvl>
  </w:abstractNum>
  <w:abstractNum w:abstractNumId="2">
    <w:nsid w:val="6372F6D7"/>
    <w:multiLevelType w:val="singleLevel"/>
    <w:tmpl w:val="6372F6D7"/>
    <w:lvl w:ilvl="0" w:tentative="0">
      <w:start w:val="10"/>
      <w:numFmt w:val="chineseCounting"/>
      <w:suff w:val="space"/>
      <w:lvlText w:val="%1、"/>
      <w:lvlJc w:val="left"/>
    </w:lvl>
  </w:abstractNum>
  <w:abstractNum w:abstractNumId="3">
    <w:nsid w:val="649167A7"/>
    <w:multiLevelType w:val="singleLevel"/>
    <w:tmpl w:val="649167A7"/>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NotTrackMoves/>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ODAwNjIzMThkODZhMjg0YTk3ZDMyYjgyYzQ3YmEifQ=="/>
    <w:docVar w:name="KSO_WPS_MARK_KEY" w:val="34ddf1d9-7c10-4373-88e9-e079caaae9bb"/>
  </w:docVars>
  <w:rsids>
    <w:rsidRoot w:val="007974AB"/>
    <w:rsid w:val="0000298E"/>
    <w:rsid w:val="00002AE4"/>
    <w:rsid w:val="00006436"/>
    <w:rsid w:val="00031747"/>
    <w:rsid w:val="0003456A"/>
    <w:rsid w:val="00036C97"/>
    <w:rsid w:val="00037035"/>
    <w:rsid w:val="000469BA"/>
    <w:rsid w:val="000516DC"/>
    <w:rsid w:val="00053F71"/>
    <w:rsid w:val="000552F3"/>
    <w:rsid w:val="00056B04"/>
    <w:rsid w:val="00070B5F"/>
    <w:rsid w:val="00072AEB"/>
    <w:rsid w:val="000747B8"/>
    <w:rsid w:val="00075715"/>
    <w:rsid w:val="00083406"/>
    <w:rsid w:val="00085A99"/>
    <w:rsid w:val="00087EA5"/>
    <w:rsid w:val="00090FAD"/>
    <w:rsid w:val="00091B80"/>
    <w:rsid w:val="00092609"/>
    <w:rsid w:val="00097D4C"/>
    <w:rsid w:val="000A6E3A"/>
    <w:rsid w:val="000B02B7"/>
    <w:rsid w:val="000B1FC2"/>
    <w:rsid w:val="000B2F7A"/>
    <w:rsid w:val="000B42EC"/>
    <w:rsid w:val="000B4523"/>
    <w:rsid w:val="000C0C79"/>
    <w:rsid w:val="000D4B69"/>
    <w:rsid w:val="000D4C41"/>
    <w:rsid w:val="000D6179"/>
    <w:rsid w:val="000D72BB"/>
    <w:rsid w:val="000E240C"/>
    <w:rsid w:val="000E35F0"/>
    <w:rsid w:val="000F21D6"/>
    <w:rsid w:val="000F2952"/>
    <w:rsid w:val="000F61BE"/>
    <w:rsid w:val="000F73AE"/>
    <w:rsid w:val="000F7647"/>
    <w:rsid w:val="00104369"/>
    <w:rsid w:val="001050A7"/>
    <w:rsid w:val="001062E8"/>
    <w:rsid w:val="00112EB7"/>
    <w:rsid w:val="00113F79"/>
    <w:rsid w:val="00114AFB"/>
    <w:rsid w:val="001167EB"/>
    <w:rsid w:val="00121B82"/>
    <w:rsid w:val="00122D73"/>
    <w:rsid w:val="00127490"/>
    <w:rsid w:val="0013478D"/>
    <w:rsid w:val="001415B7"/>
    <w:rsid w:val="001417EF"/>
    <w:rsid w:val="00145A6A"/>
    <w:rsid w:val="0014663A"/>
    <w:rsid w:val="0014796C"/>
    <w:rsid w:val="001536DE"/>
    <w:rsid w:val="00160267"/>
    <w:rsid w:val="00162E7B"/>
    <w:rsid w:val="0016425E"/>
    <w:rsid w:val="00167BE7"/>
    <w:rsid w:val="00171650"/>
    <w:rsid w:val="00171D32"/>
    <w:rsid w:val="00177775"/>
    <w:rsid w:val="00180DA0"/>
    <w:rsid w:val="00181657"/>
    <w:rsid w:val="00182289"/>
    <w:rsid w:val="00182336"/>
    <w:rsid w:val="00186C65"/>
    <w:rsid w:val="00190E24"/>
    <w:rsid w:val="00191586"/>
    <w:rsid w:val="00191FD7"/>
    <w:rsid w:val="0019209D"/>
    <w:rsid w:val="00197BA7"/>
    <w:rsid w:val="001A089C"/>
    <w:rsid w:val="001A54C0"/>
    <w:rsid w:val="001A5697"/>
    <w:rsid w:val="001A64A0"/>
    <w:rsid w:val="001B465B"/>
    <w:rsid w:val="001C15DF"/>
    <w:rsid w:val="001C7486"/>
    <w:rsid w:val="001D21E5"/>
    <w:rsid w:val="001D2359"/>
    <w:rsid w:val="001D65E5"/>
    <w:rsid w:val="001D6602"/>
    <w:rsid w:val="001E4B91"/>
    <w:rsid w:val="001E4F39"/>
    <w:rsid w:val="001E5B80"/>
    <w:rsid w:val="001E6BFE"/>
    <w:rsid w:val="001F11B2"/>
    <w:rsid w:val="001F3DDB"/>
    <w:rsid w:val="001F5635"/>
    <w:rsid w:val="001F6D73"/>
    <w:rsid w:val="00205440"/>
    <w:rsid w:val="002102DB"/>
    <w:rsid w:val="002129C1"/>
    <w:rsid w:val="00214D7C"/>
    <w:rsid w:val="00221B76"/>
    <w:rsid w:val="00222E30"/>
    <w:rsid w:val="00225256"/>
    <w:rsid w:val="002305A2"/>
    <w:rsid w:val="00231C6E"/>
    <w:rsid w:val="00232F9D"/>
    <w:rsid w:val="0023666C"/>
    <w:rsid w:val="002367FF"/>
    <w:rsid w:val="002511DA"/>
    <w:rsid w:val="00254482"/>
    <w:rsid w:val="00261A82"/>
    <w:rsid w:val="0026214D"/>
    <w:rsid w:val="0026227A"/>
    <w:rsid w:val="00266A72"/>
    <w:rsid w:val="00273F87"/>
    <w:rsid w:val="0027692A"/>
    <w:rsid w:val="00282515"/>
    <w:rsid w:val="00286A75"/>
    <w:rsid w:val="00291511"/>
    <w:rsid w:val="00292E06"/>
    <w:rsid w:val="002A1611"/>
    <w:rsid w:val="002A336C"/>
    <w:rsid w:val="002A3ED2"/>
    <w:rsid w:val="002A4788"/>
    <w:rsid w:val="002B11B0"/>
    <w:rsid w:val="002B1E16"/>
    <w:rsid w:val="002B2BEF"/>
    <w:rsid w:val="002B4F66"/>
    <w:rsid w:val="002B778F"/>
    <w:rsid w:val="002C064D"/>
    <w:rsid w:val="002C33CB"/>
    <w:rsid w:val="002C7842"/>
    <w:rsid w:val="002D48CE"/>
    <w:rsid w:val="002D6D4A"/>
    <w:rsid w:val="002E1DF4"/>
    <w:rsid w:val="002E2A37"/>
    <w:rsid w:val="002E2F0B"/>
    <w:rsid w:val="002F1BB2"/>
    <w:rsid w:val="002F249E"/>
    <w:rsid w:val="002F72FE"/>
    <w:rsid w:val="002F7643"/>
    <w:rsid w:val="00302FFA"/>
    <w:rsid w:val="00303890"/>
    <w:rsid w:val="003053A5"/>
    <w:rsid w:val="0031038E"/>
    <w:rsid w:val="003134F7"/>
    <w:rsid w:val="00313CA6"/>
    <w:rsid w:val="00317AB2"/>
    <w:rsid w:val="00324952"/>
    <w:rsid w:val="00331E48"/>
    <w:rsid w:val="00332598"/>
    <w:rsid w:val="003331B3"/>
    <w:rsid w:val="00341012"/>
    <w:rsid w:val="00342BE8"/>
    <w:rsid w:val="00343C5E"/>
    <w:rsid w:val="00344BD5"/>
    <w:rsid w:val="00344CA7"/>
    <w:rsid w:val="00345B18"/>
    <w:rsid w:val="00346169"/>
    <w:rsid w:val="003478B2"/>
    <w:rsid w:val="00351E0E"/>
    <w:rsid w:val="00361AD2"/>
    <w:rsid w:val="00362473"/>
    <w:rsid w:val="00362E31"/>
    <w:rsid w:val="00372621"/>
    <w:rsid w:val="00374987"/>
    <w:rsid w:val="00381AC4"/>
    <w:rsid w:val="0038212B"/>
    <w:rsid w:val="00383377"/>
    <w:rsid w:val="00383992"/>
    <w:rsid w:val="003905F8"/>
    <w:rsid w:val="00392B58"/>
    <w:rsid w:val="00394A22"/>
    <w:rsid w:val="00394ABB"/>
    <w:rsid w:val="00395CEE"/>
    <w:rsid w:val="0039769B"/>
    <w:rsid w:val="003A4ACA"/>
    <w:rsid w:val="003A7FDD"/>
    <w:rsid w:val="003B23EB"/>
    <w:rsid w:val="003B2F4F"/>
    <w:rsid w:val="003B6841"/>
    <w:rsid w:val="003B7FA2"/>
    <w:rsid w:val="003D1EE9"/>
    <w:rsid w:val="003D3780"/>
    <w:rsid w:val="003D4854"/>
    <w:rsid w:val="003E3CB2"/>
    <w:rsid w:val="003E52E4"/>
    <w:rsid w:val="00404BE5"/>
    <w:rsid w:val="00410AE1"/>
    <w:rsid w:val="00410FF6"/>
    <w:rsid w:val="00411330"/>
    <w:rsid w:val="00412456"/>
    <w:rsid w:val="004144EE"/>
    <w:rsid w:val="00417954"/>
    <w:rsid w:val="00417BC1"/>
    <w:rsid w:val="0042330A"/>
    <w:rsid w:val="00427D9D"/>
    <w:rsid w:val="00431F52"/>
    <w:rsid w:val="00432111"/>
    <w:rsid w:val="00434B10"/>
    <w:rsid w:val="00446CFB"/>
    <w:rsid w:val="004506ED"/>
    <w:rsid w:val="004527DA"/>
    <w:rsid w:val="004561C6"/>
    <w:rsid w:val="0045759A"/>
    <w:rsid w:val="00461DAC"/>
    <w:rsid w:val="004621CC"/>
    <w:rsid w:val="004731BC"/>
    <w:rsid w:val="00473D54"/>
    <w:rsid w:val="00476505"/>
    <w:rsid w:val="00477B78"/>
    <w:rsid w:val="00481926"/>
    <w:rsid w:val="00482DA2"/>
    <w:rsid w:val="00483F92"/>
    <w:rsid w:val="00491579"/>
    <w:rsid w:val="004948B2"/>
    <w:rsid w:val="004952A1"/>
    <w:rsid w:val="00495B00"/>
    <w:rsid w:val="00496F6D"/>
    <w:rsid w:val="004A0757"/>
    <w:rsid w:val="004A33AD"/>
    <w:rsid w:val="004A5970"/>
    <w:rsid w:val="004B09F8"/>
    <w:rsid w:val="004C2AEE"/>
    <w:rsid w:val="004D54EA"/>
    <w:rsid w:val="004D5F90"/>
    <w:rsid w:val="004E1AF5"/>
    <w:rsid w:val="004E2593"/>
    <w:rsid w:val="004E394D"/>
    <w:rsid w:val="004E653C"/>
    <w:rsid w:val="004E6E44"/>
    <w:rsid w:val="004F4E0C"/>
    <w:rsid w:val="004F4EDA"/>
    <w:rsid w:val="004F53C1"/>
    <w:rsid w:val="00500DB4"/>
    <w:rsid w:val="005024B0"/>
    <w:rsid w:val="00505F55"/>
    <w:rsid w:val="00507B37"/>
    <w:rsid w:val="00507BC7"/>
    <w:rsid w:val="00510B86"/>
    <w:rsid w:val="00516274"/>
    <w:rsid w:val="00524A00"/>
    <w:rsid w:val="00527D99"/>
    <w:rsid w:val="00536A21"/>
    <w:rsid w:val="005377C3"/>
    <w:rsid w:val="00542882"/>
    <w:rsid w:val="005438D0"/>
    <w:rsid w:val="005445F7"/>
    <w:rsid w:val="0054486C"/>
    <w:rsid w:val="005473E0"/>
    <w:rsid w:val="0055022D"/>
    <w:rsid w:val="00550BC6"/>
    <w:rsid w:val="00550C9A"/>
    <w:rsid w:val="00553BA4"/>
    <w:rsid w:val="00557990"/>
    <w:rsid w:val="00563B4E"/>
    <w:rsid w:val="00565748"/>
    <w:rsid w:val="0057789D"/>
    <w:rsid w:val="005808E6"/>
    <w:rsid w:val="00585BED"/>
    <w:rsid w:val="00587C92"/>
    <w:rsid w:val="005916AB"/>
    <w:rsid w:val="00592496"/>
    <w:rsid w:val="00593595"/>
    <w:rsid w:val="005A3424"/>
    <w:rsid w:val="005A4D21"/>
    <w:rsid w:val="005A662C"/>
    <w:rsid w:val="005A6E3C"/>
    <w:rsid w:val="005A7150"/>
    <w:rsid w:val="005B6F6D"/>
    <w:rsid w:val="005B70C2"/>
    <w:rsid w:val="005C488D"/>
    <w:rsid w:val="005C60E3"/>
    <w:rsid w:val="005C6D48"/>
    <w:rsid w:val="005C778B"/>
    <w:rsid w:val="005D073E"/>
    <w:rsid w:val="005D5007"/>
    <w:rsid w:val="005D50CB"/>
    <w:rsid w:val="005E0ACC"/>
    <w:rsid w:val="005E0C80"/>
    <w:rsid w:val="005E2AA1"/>
    <w:rsid w:val="005E63A3"/>
    <w:rsid w:val="005E7438"/>
    <w:rsid w:val="005F1452"/>
    <w:rsid w:val="005F1576"/>
    <w:rsid w:val="005F247D"/>
    <w:rsid w:val="005F2E6C"/>
    <w:rsid w:val="005F7156"/>
    <w:rsid w:val="005F7A8D"/>
    <w:rsid w:val="00600550"/>
    <w:rsid w:val="006024A8"/>
    <w:rsid w:val="00602608"/>
    <w:rsid w:val="00604949"/>
    <w:rsid w:val="00606677"/>
    <w:rsid w:val="00607CF1"/>
    <w:rsid w:val="0061181B"/>
    <w:rsid w:val="00613304"/>
    <w:rsid w:val="0061768E"/>
    <w:rsid w:val="00620930"/>
    <w:rsid w:val="00621786"/>
    <w:rsid w:val="006226CC"/>
    <w:rsid w:val="00626657"/>
    <w:rsid w:val="00631D7F"/>
    <w:rsid w:val="00640E29"/>
    <w:rsid w:val="006412C9"/>
    <w:rsid w:val="00645535"/>
    <w:rsid w:val="00654E11"/>
    <w:rsid w:val="00655F15"/>
    <w:rsid w:val="00656ED9"/>
    <w:rsid w:val="00661AED"/>
    <w:rsid w:val="0066304C"/>
    <w:rsid w:val="00664139"/>
    <w:rsid w:val="00666EBB"/>
    <w:rsid w:val="00671561"/>
    <w:rsid w:val="00672718"/>
    <w:rsid w:val="006769A7"/>
    <w:rsid w:val="00676BCC"/>
    <w:rsid w:val="0067774C"/>
    <w:rsid w:val="00682EDF"/>
    <w:rsid w:val="006858E7"/>
    <w:rsid w:val="00686123"/>
    <w:rsid w:val="00687554"/>
    <w:rsid w:val="00690607"/>
    <w:rsid w:val="00693448"/>
    <w:rsid w:val="00695008"/>
    <w:rsid w:val="006A0422"/>
    <w:rsid w:val="006A3A89"/>
    <w:rsid w:val="006A6FDC"/>
    <w:rsid w:val="006C3E4B"/>
    <w:rsid w:val="006C5D54"/>
    <w:rsid w:val="006D0B0B"/>
    <w:rsid w:val="006D0B89"/>
    <w:rsid w:val="006D300A"/>
    <w:rsid w:val="006E277B"/>
    <w:rsid w:val="006E4E54"/>
    <w:rsid w:val="006F1419"/>
    <w:rsid w:val="00700CD4"/>
    <w:rsid w:val="00701DF4"/>
    <w:rsid w:val="00704174"/>
    <w:rsid w:val="00704536"/>
    <w:rsid w:val="00710D90"/>
    <w:rsid w:val="00711899"/>
    <w:rsid w:val="0071201B"/>
    <w:rsid w:val="00717347"/>
    <w:rsid w:val="00723417"/>
    <w:rsid w:val="007253D5"/>
    <w:rsid w:val="00731E7F"/>
    <w:rsid w:val="00732839"/>
    <w:rsid w:val="007349D4"/>
    <w:rsid w:val="00737891"/>
    <w:rsid w:val="00751942"/>
    <w:rsid w:val="00754120"/>
    <w:rsid w:val="00756B93"/>
    <w:rsid w:val="0076124E"/>
    <w:rsid w:val="00763E23"/>
    <w:rsid w:val="00764528"/>
    <w:rsid w:val="007707CC"/>
    <w:rsid w:val="00770932"/>
    <w:rsid w:val="007709E0"/>
    <w:rsid w:val="0077217D"/>
    <w:rsid w:val="00784182"/>
    <w:rsid w:val="00784A71"/>
    <w:rsid w:val="00786728"/>
    <w:rsid w:val="0078685A"/>
    <w:rsid w:val="00786A9F"/>
    <w:rsid w:val="00793BCC"/>
    <w:rsid w:val="007974AB"/>
    <w:rsid w:val="007A0A4C"/>
    <w:rsid w:val="007A642D"/>
    <w:rsid w:val="007B039C"/>
    <w:rsid w:val="007B13FA"/>
    <w:rsid w:val="007B46F9"/>
    <w:rsid w:val="007B4DD3"/>
    <w:rsid w:val="007B4F12"/>
    <w:rsid w:val="007B57E2"/>
    <w:rsid w:val="007B6C06"/>
    <w:rsid w:val="007B6F8C"/>
    <w:rsid w:val="007C0768"/>
    <w:rsid w:val="007C536F"/>
    <w:rsid w:val="007D0031"/>
    <w:rsid w:val="007D0039"/>
    <w:rsid w:val="007D16E0"/>
    <w:rsid w:val="007D5CA1"/>
    <w:rsid w:val="007D637D"/>
    <w:rsid w:val="007E3B70"/>
    <w:rsid w:val="007F05A2"/>
    <w:rsid w:val="007F1ED1"/>
    <w:rsid w:val="007F7875"/>
    <w:rsid w:val="00800AE0"/>
    <w:rsid w:val="008033C7"/>
    <w:rsid w:val="0082309C"/>
    <w:rsid w:val="00826EFB"/>
    <w:rsid w:val="00827E67"/>
    <w:rsid w:val="00832102"/>
    <w:rsid w:val="00833FA8"/>
    <w:rsid w:val="008367F7"/>
    <w:rsid w:val="008403C7"/>
    <w:rsid w:val="00843E2C"/>
    <w:rsid w:val="008442A9"/>
    <w:rsid w:val="0084564C"/>
    <w:rsid w:val="00851F1E"/>
    <w:rsid w:val="008547F9"/>
    <w:rsid w:val="00857770"/>
    <w:rsid w:val="00860960"/>
    <w:rsid w:val="008662AB"/>
    <w:rsid w:val="00867DE4"/>
    <w:rsid w:val="00885497"/>
    <w:rsid w:val="008862A7"/>
    <w:rsid w:val="00890B5C"/>
    <w:rsid w:val="00892869"/>
    <w:rsid w:val="00894630"/>
    <w:rsid w:val="008A1EBE"/>
    <w:rsid w:val="008B03AA"/>
    <w:rsid w:val="008B1FF5"/>
    <w:rsid w:val="008B33CC"/>
    <w:rsid w:val="008B3530"/>
    <w:rsid w:val="008B5CCD"/>
    <w:rsid w:val="008C1B91"/>
    <w:rsid w:val="008C3D2B"/>
    <w:rsid w:val="008C66C9"/>
    <w:rsid w:val="008D2985"/>
    <w:rsid w:val="008D36D8"/>
    <w:rsid w:val="008D4930"/>
    <w:rsid w:val="008D614F"/>
    <w:rsid w:val="008D7CE8"/>
    <w:rsid w:val="008E6981"/>
    <w:rsid w:val="008E7DED"/>
    <w:rsid w:val="008F0E86"/>
    <w:rsid w:val="008F28B9"/>
    <w:rsid w:val="008F4661"/>
    <w:rsid w:val="00900728"/>
    <w:rsid w:val="00900DC8"/>
    <w:rsid w:val="0090366D"/>
    <w:rsid w:val="009037D6"/>
    <w:rsid w:val="00905011"/>
    <w:rsid w:val="00911DD8"/>
    <w:rsid w:val="00917770"/>
    <w:rsid w:val="00920400"/>
    <w:rsid w:val="00921D22"/>
    <w:rsid w:val="00921EF0"/>
    <w:rsid w:val="009227ED"/>
    <w:rsid w:val="0092666E"/>
    <w:rsid w:val="009401B0"/>
    <w:rsid w:val="009409A3"/>
    <w:rsid w:val="0094137E"/>
    <w:rsid w:val="00943B87"/>
    <w:rsid w:val="00943DB9"/>
    <w:rsid w:val="009442C5"/>
    <w:rsid w:val="0094685F"/>
    <w:rsid w:val="009469B0"/>
    <w:rsid w:val="00956048"/>
    <w:rsid w:val="00961BF1"/>
    <w:rsid w:val="0096338E"/>
    <w:rsid w:val="009645B6"/>
    <w:rsid w:val="00966D8C"/>
    <w:rsid w:val="009709F2"/>
    <w:rsid w:val="0097377E"/>
    <w:rsid w:val="009737AA"/>
    <w:rsid w:val="009739D6"/>
    <w:rsid w:val="0097487E"/>
    <w:rsid w:val="00977060"/>
    <w:rsid w:val="00980482"/>
    <w:rsid w:val="0098373C"/>
    <w:rsid w:val="0098378E"/>
    <w:rsid w:val="00986F29"/>
    <w:rsid w:val="009901AD"/>
    <w:rsid w:val="00991EA4"/>
    <w:rsid w:val="009943A8"/>
    <w:rsid w:val="009947D3"/>
    <w:rsid w:val="009963BB"/>
    <w:rsid w:val="009965AB"/>
    <w:rsid w:val="009A0523"/>
    <w:rsid w:val="009A17E2"/>
    <w:rsid w:val="009A55AE"/>
    <w:rsid w:val="009B25CB"/>
    <w:rsid w:val="009B5011"/>
    <w:rsid w:val="009B5851"/>
    <w:rsid w:val="009C406D"/>
    <w:rsid w:val="009C5D19"/>
    <w:rsid w:val="009C5DDA"/>
    <w:rsid w:val="009D5D7C"/>
    <w:rsid w:val="009D6DA7"/>
    <w:rsid w:val="009E02A8"/>
    <w:rsid w:val="009E265C"/>
    <w:rsid w:val="009E2CF5"/>
    <w:rsid w:val="009E5A22"/>
    <w:rsid w:val="009F404C"/>
    <w:rsid w:val="00A00330"/>
    <w:rsid w:val="00A031DE"/>
    <w:rsid w:val="00A07BC2"/>
    <w:rsid w:val="00A13C56"/>
    <w:rsid w:val="00A14698"/>
    <w:rsid w:val="00A15119"/>
    <w:rsid w:val="00A219F9"/>
    <w:rsid w:val="00A31FCC"/>
    <w:rsid w:val="00A36DBC"/>
    <w:rsid w:val="00A413AD"/>
    <w:rsid w:val="00A42F44"/>
    <w:rsid w:val="00A430F4"/>
    <w:rsid w:val="00A4354B"/>
    <w:rsid w:val="00A43B0D"/>
    <w:rsid w:val="00A44A41"/>
    <w:rsid w:val="00A4563D"/>
    <w:rsid w:val="00A50EDE"/>
    <w:rsid w:val="00A53396"/>
    <w:rsid w:val="00A55778"/>
    <w:rsid w:val="00A57284"/>
    <w:rsid w:val="00A62C54"/>
    <w:rsid w:val="00A6409C"/>
    <w:rsid w:val="00A66B32"/>
    <w:rsid w:val="00A71AA3"/>
    <w:rsid w:val="00A747A4"/>
    <w:rsid w:val="00A76E82"/>
    <w:rsid w:val="00A77B22"/>
    <w:rsid w:val="00A77C6C"/>
    <w:rsid w:val="00A949AD"/>
    <w:rsid w:val="00AA16A6"/>
    <w:rsid w:val="00AA38D8"/>
    <w:rsid w:val="00AB0C9D"/>
    <w:rsid w:val="00AB11DB"/>
    <w:rsid w:val="00AC2C79"/>
    <w:rsid w:val="00AC3454"/>
    <w:rsid w:val="00AC3596"/>
    <w:rsid w:val="00AC3713"/>
    <w:rsid w:val="00AD0292"/>
    <w:rsid w:val="00AD09F4"/>
    <w:rsid w:val="00AD2CA7"/>
    <w:rsid w:val="00AD797A"/>
    <w:rsid w:val="00AE3B1D"/>
    <w:rsid w:val="00AE4204"/>
    <w:rsid w:val="00AF004F"/>
    <w:rsid w:val="00AF1354"/>
    <w:rsid w:val="00AF4727"/>
    <w:rsid w:val="00B01701"/>
    <w:rsid w:val="00B04987"/>
    <w:rsid w:val="00B04F78"/>
    <w:rsid w:val="00B067B2"/>
    <w:rsid w:val="00B07A1C"/>
    <w:rsid w:val="00B110D3"/>
    <w:rsid w:val="00B12151"/>
    <w:rsid w:val="00B13F7B"/>
    <w:rsid w:val="00B1409C"/>
    <w:rsid w:val="00B1669E"/>
    <w:rsid w:val="00B21B9F"/>
    <w:rsid w:val="00B21F2B"/>
    <w:rsid w:val="00B23A19"/>
    <w:rsid w:val="00B25363"/>
    <w:rsid w:val="00B26AC4"/>
    <w:rsid w:val="00B3064B"/>
    <w:rsid w:val="00B30E1F"/>
    <w:rsid w:val="00B32F56"/>
    <w:rsid w:val="00B37EB4"/>
    <w:rsid w:val="00B5069E"/>
    <w:rsid w:val="00B54FA2"/>
    <w:rsid w:val="00B559AE"/>
    <w:rsid w:val="00B576D4"/>
    <w:rsid w:val="00B605B4"/>
    <w:rsid w:val="00B62991"/>
    <w:rsid w:val="00B65994"/>
    <w:rsid w:val="00B718B5"/>
    <w:rsid w:val="00B72444"/>
    <w:rsid w:val="00B74412"/>
    <w:rsid w:val="00B7695F"/>
    <w:rsid w:val="00B80C73"/>
    <w:rsid w:val="00B824FB"/>
    <w:rsid w:val="00B8579B"/>
    <w:rsid w:val="00B85D54"/>
    <w:rsid w:val="00B86E61"/>
    <w:rsid w:val="00B90483"/>
    <w:rsid w:val="00B90FCE"/>
    <w:rsid w:val="00B9269A"/>
    <w:rsid w:val="00B93DBC"/>
    <w:rsid w:val="00B9423F"/>
    <w:rsid w:val="00BA21E0"/>
    <w:rsid w:val="00BA3557"/>
    <w:rsid w:val="00BA65E4"/>
    <w:rsid w:val="00BA661E"/>
    <w:rsid w:val="00BB02A3"/>
    <w:rsid w:val="00BB7153"/>
    <w:rsid w:val="00BC70E4"/>
    <w:rsid w:val="00BD1277"/>
    <w:rsid w:val="00BD600A"/>
    <w:rsid w:val="00BE2E9A"/>
    <w:rsid w:val="00BE693A"/>
    <w:rsid w:val="00BF20DB"/>
    <w:rsid w:val="00BF3EEA"/>
    <w:rsid w:val="00BF73DD"/>
    <w:rsid w:val="00C0088E"/>
    <w:rsid w:val="00C00896"/>
    <w:rsid w:val="00C02189"/>
    <w:rsid w:val="00C078B5"/>
    <w:rsid w:val="00C11ECF"/>
    <w:rsid w:val="00C17EB1"/>
    <w:rsid w:val="00C231F3"/>
    <w:rsid w:val="00C30075"/>
    <w:rsid w:val="00C30FDC"/>
    <w:rsid w:val="00C319C9"/>
    <w:rsid w:val="00C3384E"/>
    <w:rsid w:val="00C33895"/>
    <w:rsid w:val="00C3680C"/>
    <w:rsid w:val="00C36F3C"/>
    <w:rsid w:val="00C44C07"/>
    <w:rsid w:val="00C4612E"/>
    <w:rsid w:val="00C462C2"/>
    <w:rsid w:val="00C543DF"/>
    <w:rsid w:val="00C54E49"/>
    <w:rsid w:val="00C573B5"/>
    <w:rsid w:val="00C60E03"/>
    <w:rsid w:val="00C61C3D"/>
    <w:rsid w:val="00C62F43"/>
    <w:rsid w:val="00C63B42"/>
    <w:rsid w:val="00C63D5B"/>
    <w:rsid w:val="00C72B1E"/>
    <w:rsid w:val="00C72DCE"/>
    <w:rsid w:val="00C73DCA"/>
    <w:rsid w:val="00C808E7"/>
    <w:rsid w:val="00C91A39"/>
    <w:rsid w:val="00C935BF"/>
    <w:rsid w:val="00CA0A79"/>
    <w:rsid w:val="00CA163D"/>
    <w:rsid w:val="00CA33BA"/>
    <w:rsid w:val="00CA6054"/>
    <w:rsid w:val="00CA6BCE"/>
    <w:rsid w:val="00CB2F23"/>
    <w:rsid w:val="00CB5102"/>
    <w:rsid w:val="00CC0774"/>
    <w:rsid w:val="00CC3862"/>
    <w:rsid w:val="00CC4ADD"/>
    <w:rsid w:val="00CD2BBD"/>
    <w:rsid w:val="00CD35A0"/>
    <w:rsid w:val="00CD3F38"/>
    <w:rsid w:val="00CE087F"/>
    <w:rsid w:val="00CE0DAB"/>
    <w:rsid w:val="00CE11EC"/>
    <w:rsid w:val="00CE36E2"/>
    <w:rsid w:val="00CE7C41"/>
    <w:rsid w:val="00CF75DD"/>
    <w:rsid w:val="00CF7E02"/>
    <w:rsid w:val="00D05ACC"/>
    <w:rsid w:val="00D06451"/>
    <w:rsid w:val="00D14DCC"/>
    <w:rsid w:val="00D16238"/>
    <w:rsid w:val="00D204FD"/>
    <w:rsid w:val="00D258CC"/>
    <w:rsid w:val="00D33649"/>
    <w:rsid w:val="00D33ED5"/>
    <w:rsid w:val="00D35E9F"/>
    <w:rsid w:val="00D4312A"/>
    <w:rsid w:val="00D45215"/>
    <w:rsid w:val="00D4564B"/>
    <w:rsid w:val="00D464D3"/>
    <w:rsid w:val="00D52EEC"/>
    <w:rsid w:val="00D533A4"/>
    <w:rsid w:val="00D55FCF"/>
    <w:rsid w:val="00D60B6C"/>
    <w:rsid w:val="00D623C4"/>
    <w:rsid w:val="00D62E84"/>
    <w:rsid w:val="00D65095"/>
    <w:rsid w:val="00D70EB9"/>
    <w:rsid w:val="00D7623F"/>
    <w:rsid w:val="00D809C7"/>
    <w:rsid w:val="00D903B2"/>
    <w:rsid w:val="00D90B0C"/>
    <w:rsid w:val="00D912B5"/>
    <w:rsid w:val="00D927CA"/>
    <w:rsid w:val="00DA1E2C"/>
    <w:rsid w:val="00DA2624"/>
    <w:rsid w:val="00DB460A"/>
    <w:rsid w:val="00DB653B"/>
    <w:rsid w:val="00DB79CE"/>
    <w:rsid w:val="00DD1471"/>
    <w:rsid w:val="00DD1B35"/>
    <w:rsid w:val="00DD7AB4"/>
    <w:rsid w:val="00DE04EC"/>
    <w:rsid w:val="00DE1D58"/>
    <w:rsid w:val="00DE53FD"/>
    <w:rsid w:val="00DF0050"/>
    <w:rsid w:val="00DF192B"/>
    <w:rsid w:val="00DF3708"/>
    <w:rsid w:val="00DF422E"/>
    <w:rsid w:val="00DF6984"/>
    <w:rsid w:val="00E043D5"/>
    <w:rsid w:val="00E04C58"/>
    <w:rsid w:val="00E07FE4"/>
    <w:rsid w:val="00E1178C"/>
    <w:rsid w:val="00E12846"/>
    <w:rsid w:val="00E12865"/>
    <w:rsid w:val="00E1598C"/>
    <w:rsid w:val="00E171D4"/>
    <w:rsid w:val="00E20D5A"/>
    <w:rsid w:val="00E232A1"/>
    <w:rsid w:val="00E2433A"/>
    <w:rsid w:val="00E275D0"/>
    <w:rsid w:val="00E35604"/>
    <w:rsid w:val="00E40FD3"/>
    <w:rsid w:val="00E43CFE"/>
    <w:rsid w:val="00E46D74"/>
    <w:rsid w:val="00E510E7"/>
    <w:rsid w:val="00E54080"/>
    <w:rsid w:val="00E55CDD"/>
    <w:rsid w:val="00E5799B"/>
    <w:rsid w:val="00E6170A"/>
    <w:rsid w:val="00E63F09"/>
    <w:rsid w:val="00E643C2"/>
    <w:rsid w:val="00E66D1E"/>
    <w:rsid w:val="00E67C16"/>
    <w:rsid w:val="00E72030"/>
    <w:rsid w:val="00E774DF"/>
    <w:rsid w:val="00E7796F"/>
    <w:rsid w:val="00E80074"/>
    <w:rsid w:val="00E83E27"/>
    <w:rsid w:val="00E84040"/>
    <w:rsid w:val="00E848A7"/>
    <w:rsid w:val="00E85548"/>
    <w:rsid w:val="00E9091A"/>
    <w:rsid w:val="00E94326"/>
    <w:rsid w:val="00E94979"/>
    <w:rsid w:val="00EA01AD"/>
    <w:rsid w:val="00EA35D6"/>
    <w:rsid w:val="00EB0525"/>
    <w:rsid w:val="00EB0AF9"/>
    <w:rsid w:val="00EB20C3"/>
    <w:rsid w:val="00EC128E"/>
    <w:rsid w:val="00EC133C"/>
    <w:rsid w:val="00EC2A45"/>
    <w:rsid w:val="00EC73F5"/>
    <w:rsid w:val="00ED459B"/>
    <w:rsid w:val="00ED57CB"/>
    <w:rsid w:val="00EE0378"/>
    <w:rsid w:val="00EE15E0"/>
    <w:rsid w:val="00EE4171"/>
    <w:rsid w:val="00F0324A"/>
    <w:rsid w:val="00F033A8"/>
    <w:rsid w:val="00F07FD8"/>
    <w:rsid w:val="00F12D2F"/>
    <w:rsid w:val="00F15C5B"/>
    <w:rsid w:val="00F204D5"/>
    <w:rsid w:val="00F21B66"/>
    <w:rsid w:val="00F22245"/>
    <w:rsid w:val="00F26BF1"/>
    <w:rsid w:val="00F27760"/>
    <w:rsid w:val="00F31077"/>
    <w:rsid w:val="00F3377F"/>
    <w:rsid w:val="00F34647"/>
    <w:rsid w:val="00F35516"/>
    <w:rsid w:val="00F3675A"/>
    <w:rsid w:val="00F438FF"/>
    <w:rsid w:val="00F5082F"/>
    <w:rsid w:val="00F53D8C"/>
    <w:rsid w:val="00F5551B"/>
    <w:rsid w:val="00F62E20"/>
    <w:rsid w:val="00F631D3"/>
    <w:rsid w:val="00F647D2"/>
    <w:rsid w:val="00F64A66"/>
    <w:rsid w:val="00F6729B"/>
    <w:rsid w:val="00F67480"/>
    <w:rsid w:val="00F679E7"/>
    <w:rsid w:val="00F67A2E"/>
    <w:rsid w:val="00F7046B"/>
    <w:rsid w:val="00F71779"/>
    <w:rsid w:val="00F71A75"/>
    <w:rsid w:val="00F7609F"/>
    <w:rsid w:val="00F81E51"/>
    <w:rsid w:val="00F921CA"/>
    <w:rsid w:val="00FA0EA1"/>
    <w:rsid w:val="00FA5A76"/>
    <w:rsid w:val="00FB0000"/>
    <w:rsid w:val="00FB5CB5"/>
    <w:rsid w:val="00FC1024"/>
    <w:rsid w:val="00FC3B31"/>
    <w:rsid w:val="00FC49CF"/>
    <w:rsid w:val="00FD03F6"/>
    <w:rsid w:val="00FD0E0D"/>
    <w:rsid w:val="00FD0E73"/>
    <w:rsid w:val="00FD0FB7"/>
    <w:rsid w:val="00FD1260"/>
    <w:rsid w:val="00FD4154"/>
    <w:rsid w:val="00FD47E3"/>
    <w:rsid w:val="00FD6728"/>
    <w:rsid w:val="00FD712B"/>
    <w:rsid w:val="00FE15F4"/>
    <w:rsid w:val="00FE72AE"/>
    <w:rsid w:val="00FF2FCA"/>
    <w:rsid w:val="00FF5CAC"/>
    <w:rsid w:val="0120319A"/>
    <w:rsid w:val="03851F68"/>
    <w:rsid w:val="03A77C9A"/>
    <w:rsid w:val="05B70C73"/>
    <w:rsid w:val="06DA0AAA"/>
    <w:rsid w:val="07421058"/>
    <w:rsid w:val="074B56A1"/>
    <w:rsid w:val="08397A78"/>
    <w:rsid w:val="08654911"/>
    <w:rsid w:val="08C870E8"/>
    <w:rsid w:val="09711723"/>
    <w:rsid w:val="09AF1FB4"/>
    <w:rsid w:val="0A9A74AD"/>
    <w:rsid w:val="0B633820"/>
    <w:rsid w:val="0C476553"/>
    <w:rsid w:val="0CFF1C54"/>
    <w:rsid w:val="0DE1346A"/>
    <w:rsid w:val="0F352ED3"/>
    <w:rsid w:val="0F896F02"/>
    <w:rsid w:val="0FFA5A77"/>
    <w:rsid w:val="10A17600"/>
    <w:rsid w:val="10C2168E"/>
    <w:rsid w:val="111B519A"/>
    <w:rsid w:val="11872D28"/>
    <w:rsid w:val="11D15194"/>
    <w:rsid w:val="12420027"/>
    <w:rsid w:val="1299772D"/>
    <w:rsid w:val="132E18F5"/>
    <w:rsid w:val="13360CAA"/>
    <w:rsid w:val="1365507D"/>
    <w:rsid w:val="13BE5D4A"/>
    <w:rsid w:val="13D821C5"/>
    <w:rsid w:val="146D459F"/>
    <w:rsid w:val="14CF41F6"/>
    <w:rsid w:val="152C3910"/>
    <w:rsid w:val="15D25B78"/>
    <w:rsid w:val="16164407"/>
    <w:rsid w:val="162A6F44"/>
    <w:rsid w:val="16776AFB"/>
    <w:rsid w:val="17093E44"/>
    <w:rsid w:val="174B4358"/>
    <w:rsid w:val="17582095"/>
    <w:rsid w:val="1764296A"/>
    <w:rsid w:val="18204A2D"/>
    <w:rsid w:val="187005FE"/>
    <w:rsid w:val="18EF1C5B"/>
    <w:rsid w:val="18F205BF"/>
    <w:rsid w:val="190B5A9F"/>
    <w:rsid w:val="19867A74"/>
    <w:rsid w:val="19943274"/>
    <w:rsid w:val="1A2250A8"/>
    <w:rsid w:val="1A9F0930"/>
    <w:rsid w:val="1AC27739"/>
    <w:rsid w:val="1ADB727B"/>
    <w:rsid w:val="1AE5648A"/>
    <w:rsid w:val="1B5C504C"/>
    <w:rsid w:val="1B785986"/>
    <w:rsid w:val="1BBB2EE1"/>
    <w:rsid w:val="1BC7661E"/>
    <w:rsid w:val="1C384F05"/>
    <w:rsid w:val="1CEE3170"/>
    <w:rsid w:val="1D2078F9"/>
    <w:rsid w:val="1D2D5A40"/>
    <w:rsid w:val="1DC767C6"/>
    <w:rsid w:val="1DCC2C0C"/>
    <w:rsid w:val="1DDF407E"/>
    <w:rsid w:val="1E46418F"/>
    <w:rsid w:val="1ED04269"/>
    <w:rsid w:val="1ED527A7"/>
    <w:rsid w:val="1EEB6787"/>
    <w:rsid w:val="20827CC7"/>
    <w:rsid w:val="2121429B"/>
    <w:rsid w:val="220E2E05"/>
    <w:rsid w:val="23761FA4"/>
    <w:rsid w:val="25850C61"/>
    <w:rsid w:val="263D229A"/>
    <w:rsid w:val="27045AF0"/>
    <w:rsid w:val="270A26A5"/>
    <w:rsid w:val="27486446"/>
    <w:rsid w:val="2759632B"/>
    <w:rsid w:val="279A14B8"/>
    <w:rsid w:val="287678B8"/>
    <w:rsid w:val="29996868"/>
    <w:rsid w:val="29A5436F"/>
    <w:rsid w:val="29E56E61"/>
    <w:rsid w:val="2A451F13"/>
    <w:rsid w:val="2AAC4A70"/>
    <w:rsid w:val="2B226D34"/>
    <w:rsid w:val="2C3E5975"/>
    <w:rsid w:val="2D6F2A45"/>
    <w:rsid w:val="2D821F7F"/>
    <w:rsid w:val="2E4B0D01"/>
    <w:rsid w:val="2E75756B"/>
    <w:rsid w:val="2F4C31A7"/>
    <w:rsid w:val="2F6B3D6A"/>
    <w:rsid w:val="2F710C0C"/>
    <w:rsid w:val="2F9F7FD9"/>
    <w:rsid w:val="2FB203CF"/>
    <w:rsid w:val="2FB87437"/>
    <w:rsid w:val="30442B89"/>
    <w:rsid w:val="305D5843"/>
    <w:rsid w:val="311B52AC"/>
    <w:rsid w:val="31375A06"/>
    <w:rsid w:val="32762609"/>
    <w:rsid w:val="336A72A0"/>
    <w:rsid w:val="33910FE5"/>
    <w:rsid w:val="33E84183"/>
    <w:rsid w:val="3444277D"/>
    <w:rsid w:val="34AA0F47"/>
    <w:rsid w:val="34D430E7"/>
    <w:rsid w:val="350057BE"/>
    <w:rsid w:val="3524697E"/>
    <w:rsid w:val="3532696E"/>
    <w:rsid w:val="35CF6892"/>
    <w:rsid w:val="36C61E3E"/>
    <w:rsid w:val="36F24AD0"/>
    <w:rsid w:val="37CA7939"/>
    <w:rsid w:val="385F0495"/>
    <w:rsid w:val="38B86228"/>
    <w:rsid w:val="390E5DEA"/>
    <w:rsid w:val="392A113F"/>
    <w:rsid w:val="394A0169"/>
    <w:rsid w:val="39825379"/>
    <w:rsid w:val="39F84EBE"/>
    <w:rsid w:val="3A133525"/>
    <w:rsid w:val="3A2C2E47"/>
    <w:rsid w:val="3AB41105"/>
    <w:rsid w:val="3AB77AC4"/>
    <w:rsid w:val="3BFA153B"/>
    <w:rsid w:val="3C1B01D2"/>
    <w:rsid w:val="3C86278A"/>
    <w:rsid w:val="3CCC3CBA"/>
    <w:rsid w:val="3D325A48"/>
    <w:rsid w:val="3DA35289"/>
    <w:rsid w:val="3DB318BE"/>
    <w:rsid w:val="3F0273EA"/>
    <w:rsid w:val="3F0B139E"/>
    <w:rsid w:val="3F9B3831"/>
    <w:rsid w:val="40AB1616"/>
    <w:rsid w:val="40C60657"/>
    <w:rsid w:val="41851978"/>
    <w:rsid w:val="420540D6"/>
    <w:rsid w:val="429C0C46"/>
    <w:rsid w:val="42D919F8"/>
    <w:rsid w:val="42F33F2D"/>
    <w:rsid w:val="430E0D8F"/>
    <w:rsid w:val="4342523A"/>
    <w:rsid w:val="43637DA2"/>
    <w:rsid w:val="43D90890"/>
    <w:rsid w:val="43EA5CBE"/>
    <w:rsid w:val="4415121C"/>
    <w:rsid w:val="44501A94"/>
    <w:rsid w:val="44987D15"/>
    <w:rsid w:val="44B354B1"/>
    <w:rsid w:val="44F83193"/>
    <w:rsid w:val="455647C6"/>
    <w:rsid w:val="45A11B50"/>
    <w:rsid w:val="45C52277"/>
    <w:rsid w:val="467E1B16"/>
    <w:rsid w:val="46CD64DD"/>
    <w:rsid w:val="47751284"/>
    <w:rsid w:val="493F477D"/>
    <w:rsid w:val="494B1385"/>
    <w:rsid w:val="49F8311C"/>
    <w:rsid w:val="4A8613EF"/>
    <w:rsid w:val="4A876EC4"/>
    <w:rsid w:val="4A9960FD"/>
    <w:rsid w:val="4B30024B"/>
    <w:rsid w:val="4C194F7D"/>
    <w:rsid w:val="4C5B0350"/>
    <w:rsid w:val="4CC4283B"/>
    <w:rsid w:val="4CDC1055"/>
    <w:rsid w:val="4D8221DE"/>
    <w:rsid w:val="4E1D3C5F"/>
    <w:rsid w:val="4E243EBB"/>
    <w:rsid w:val="4ED47E90"/>
    <w:rsid w:val="4F404BDA"/>
    <w:rsid w:val="4F9F5C0F"/>
    <w:rsid w:val="4FA2503B"/>
    <w:rsid w:val="4FD45EA8"/>
    <w:rsid w:val="4FDE4EA3"/>
    <w:rsid w:val="50116596"/>
    <w:rsid w:val="504F4A24"/>
    <w:rsid w:val="506E5280"/>
    <w:rsid w:val="50DD5DF6"/>
    <w:rsid w:val="52552C56"/>
    <w:rsid w:val="533571CC"/>
    <w:rsid w:val="53DA49EF"/>
    <w:rsid w:val="54BE41A4"/>
    <w:rsid w:val="55244C0A"/>
    <w:rsid w:val="552C476F"/>
    <w:rsid w:val="555D47BD"/>
    <w:rsid w:val="556F4B4E"/>
    <w:rsid w:val="56266B82"/>
    <w:rsid w:val="585059C1"/>
    <w:rsid w:val="58BF49B3"/>
    <w:rsid w:val="596B16D7"/>
    <w:rsid w:val="59792C58"/>
    <w:rsid w:val="597E05F6"/>
    <w:rsid w:val="59C05868"/>
    <w:rsid w:val="59C91C76"/>
    <w:rsid w:val="5A8532D3"/>
    <w:rsid w:val="5BCC1C3E"/>
    <w:rsid w:val="5C982C77"/>
    <w:rsid w:val="5DA3577C"/>
    <w:rsid w:val="5E112C96"/>
    <w:rsid w:val="5E510B4D"/>
    <w:rsid w:val="5EED662C"/>
    <w:rsid w:val="5F1F23DC"/>
    <w:rsid w:val="5FD723F5"/>
    <w:rsid w:val="61002433"/>
    <w:rsid w:val="611F466E"/>
    <w:rsid w:val="632A64FF"/>
    <w:rsid w:val="636D49AE"/>
    <w:rsid w:val="63F7093A"/>
    <w:rsid w:val="6436261B"/>
    <w:rsid w:val="64391113"/>
    <w:rsid w:val="65947021"/>
    <w:rsid w:val="65A43AF5"/>
    <w:rsid w:val="65D00FE8"/>
    <w:rsid w:val="65D37DA2"/>
    <w:rsid w:val="66BF6CFD"/>
    <w:rsid w:val="67090F2F"/>
    <w:rsid w:val="67104CE8"/>
    <w:rsid w:val="67266D2D"/>
    <w:rsid w:val="676B29E0"/>
    <w:rsid w:val="67AF105C"/>
    <w:rsid w:val="687355AB"/>
    <w:rsid w:val="68AC2531"/>
    <w:rsid w:val="68DB1169"/>
    <w:rsid w:val="6A0732B7"/>
    <w:rsid w:val="6AB55994"/>
    <w:rsid w:val="6C89167E"/>
    <w:rsid w:val="6D064838"/>
    <w:rsid w:val="6DBC2C19"/>
    <w:rsid w:val="6E86747C"/>
    <w:rsid w:val="6E9B2E11"/>
    <w:rsid w:val="6F472587"/>
    <w:rsid w:val="6FE86165"/>
    <w:rsid w:val="71E2173A"/>
    <w:rsid w:val="71E54E3F"/>
    <w:rsid w:val="723924F3"/>
    <w:rsid w:val="72584CB9"/>
    <w:rsid w:val="725917E8"/>
    <w:rsid w:val="72CA5FEF"/>
    <w:rsid w:val="7347656B"/>
    <w:rsid w:val="736D7B91"/>
    <w:rsid w:val="73AC4E9F"/>
    <w:rsid w:val="73C871C2"/>
    <w:rsid w:val="73CB6DB5"/>
    <w:rsid w:val="73DD095A"/>
    <w:rsid w:val="7442683C"/>
    <w:rsid w:val="74B163CE"/>
    <w:rsid w:val="74B4279D"/>
    <w:rsid w:val="75786EF8"/>
    <w:rsid w:val="761D0362"/>
    <w:rsid w:val="76C80AB1"/>
    <w:rsid w:val="77FC6230"/>
    <w:rsid w:val="78200E9F"/>
    <w:rsid w:val="786B1D9B"/>
    <w:rsid w:val="78830905"/>
    <w:rsid w:val="7A1A55F6"/>
    <w:rsid w:val="7B130C5B"/>
    <w:rsid w:val="7B406F66"/>
    <w:rsid w:val="7B833601"/>
    <w:rsid w:val="7B9503C6"/>
    <w:rsid w:val="7BD11376"/>
    <w:rsid w:val="7C4C4851"/>
    <w:rsid w:val="7CB05A16"/>
    <w:rsid w:val="7CBA5780"/>
    <w:rsid w:val="7CCF56B2"/>
    <w:rsid w:val="7D2252DA"/>
    <w:rsid w:val="7D2F28B6"/>
    <w:rsid w:val="7D850974"/>
    <w:rsid w:val="7DDA2A63"/>
    <w:rsid w:val="7E1A1B21"/>
    <w:rsid w:val="7E370091"/>
    <w:rsid w:val="7ECA5898"/>
    <w:rsid w:val="7ECF49DC"/>
    <w:rsid w:val="7F2755A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qFormat="1" w:unhideWhenUsed="0" w:uiPriority="99" w:name="HTML Address"/>
    <w:lsdException w:qFormat="1" w:unhideWhenUsed="0" w:uiPriority="99" w:name="HTML Cite"/>
    <w:lsdException w:qFormat="1" w:unhideWhenUsed="0" w:uiPriority="99"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1"/>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4">
    <w:name w:val="heading 2"/>
    <w:basedOn w:val="1"/>
    <w:next w:val="1"/>
    <w:link w:val="22"/>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5">
    <w:name w:val="heading 3"/>
    <w:basedOn w:val="1"/>
    <w:next w:val="1"/>
    <w:link w:val="23"/>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6">
    <w:name w:val="heading 4"/>
    <w:basedOn w:val="1"/>
    <w:next w:val="1"/>
    <w:link w:val="24"/>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7">
    <w:name w:val="heading 5"/>
    <w:basedOn w:val="1"/>
    <w:next w:val="1"/>
    <w:link w:val="25"/>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8">
    <w:name w:val="heading 6"/>
    <w:basedOn w:val="1"/>
    <w:next w:val="1"/>
    <w:link w:val="26"/>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locked/>
    <w:uiPriority w:val="99"/>
    <w:pPr>
      <w:spacing w:line="360" w:lineRule="auto"/>
      <w:ind w:firstLine="560" w:firstLineChars="200"/>
    </w:pPr>
    <w:rPr>
      <w:rFonts w:ascii="仿宋_GB2312" w:hAnsi="仿宋_GB2312" w:eastAsia="仿宋_GB2312"/>
      <w:kern w:val="0"/>
      <w:sz w:val="20"/>
      <w:szCs w:val="20"/>
    </w:rPr>
  </w:style>
  <w:style w:type="paragraph" w:styleId="9">
    <w:name w:val="HTML Address"/>
    <w:basedOn w:val="1"/>
    <w:link w:val="27"/>
    <w:semiHidden/>
    <w:qFormat/>
    <w:uiPriority w:val="99"/>
    <w:pPr>
      <w:widowControl/>
      <w:jc w:val="left"/>
    </w:pPr>
    <w:rPr>
      <w:rFonts w:ascii="宋体" w:hAnsi="宋体" w:cs="宋体"/>
      <w:kern w:val="0"/>
      <w:sz w:val="24"/>
      <w:szCs w:val="24"/>
    </w:rPr>
  </w:style>
  <w:style w:type="paragraph" w:styleId="10">
    <w:name w:val="Balloon Text"/>
    <w:basedOn w:val="1"/>
    <w:link w:val="131"/>
    <w:semiHidden/>
    <w:qFormat/>
    <w:locked/>
    <w:uiPriority w:val="99"/>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9"/>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6">
    <w:name w:val="FollowedHyperlink"/>
    <w:basedOn w:val="15"/>
    <w:semiHidden/>
    <w:qFormat/>
    <w:uiPriority w:val="99"/>
    <w:rPr>
      <w:rFonts w:cs="Times New Roman"/>
      <w:color w:val="auto"/>
      <w:u w:val="none"/>
    </w:rPr>
  </w:style>
  <w:style w:type="character" w:styleId="17">
    <w:name w:val="Emphasis"/>
    <w:basedOn w:val="15"/>
    <w:qFormat/>
    <w:uiPriority w:val="99"/>
    <w:rPr>
      <w:rFonts w:cs="Times New Roman"/>
    </w:rPr>
  </w:style>
  <w:style w:type="character" w:styleId="18">
    <w:name w:val="Hyperlink"/>
    <w:basedOn w:val="15"/>
    <w:semiHidden/>
    <w:qFormat/>
    <w:uiPriority w:val="99"/>
    <w:rPr>
      <w:rFonts w:cs="Times New Roman"/>
      <w:color w:val="auto"/>
      <w:u w:val="none"/>
    </w:rPr>
  </w:style>
  <w:style w:type="character" w:styleId="19">
    <w:name w:val="HTML Code"/>
    <w:basedOn w:val="15"/>
    <w:semiHidden/>
    <w:qFormat/>
    <w:uiPriority w:val="99"/>
    <w:rPr>
      <w:rFonts w:ascii="宋体" w:hAnsi="宋体" w:eastAsia="宋体" w:cs="宋体"/>
      <w:sz w:val="24"/>
      <w:szCs w:val="24"/>
    </w:rPr>
  </w:style>
  <w:style w:type="character" w:styleId="20">
    <w:name w:val="HTML Cite"/>
    <w:basedOn w:val="15"/>
    <w:semiHidden/>
    <w:qFormat/>
    <w:uiPriority w:val="99"/>
    <w:rPr>
      <w:rFonts w:cs="Times New Roman"/>
    </w:rPr>
  </w:style>
  <w:style w:type="character" w:customStyle="1" w:styleId="21">
    <w:name w:val="标题 1 Char"/>
    <w:basedOn w:val="15"/>
    <w:link w:val="3"/>
    <w:qFormat/>
    <w:locked/>
    <w:uiPriority w:val="99"/>
    <w:rPr>
      <w:rFonts w:ascii="宋体" w:hAnsi="宋体" w:eastAsia="宋体" w:cs="宋体"/>
      <w:kern w:val="36"/>
      <w:sz w:val="48"/>
      <w:szCs w:val="48"/>
    </w:rPr>
  </w:style>
  <w:style w:type="character" w:customStyle="1" w:styleId="22">
    <w:name w:val="标题 2 Char"/>
    <w:basedOn w:val="15"/>
    <w:link w:val="4"/>
    <w:qFormat/>
    <w:locked/>
    <w:uiPriority w:val="99"/>
    <w:rPr>
      <w:rFonts w:ascii="宋体" w:hAnsi="宋体" w:eastAsia="宋体" w:cs="宋体"/>
      <w:kern w:val="0"/>
      <w:sz w:val="36"/>
      <w:szCs w:val="36"/>
    </w:rPr>
  </w:style>
  <w:style w:type="character" w:customStyle="1" w:styleId="23">
    <w:name w:val="标题 3 Char"/>
    <w:basedOn w:val="15"/>
    <w:link w:val="5"/>
    <w:qFormat/>
    <w:locked/>
    <w:uiPriority w:val="99"/>
    <w:rPr>
      <w:rFonts w:ascii="宋体" w:hAnsi="宋体" w:eastAsia="宋体" w:cs="宋体"/>
      <w:kern w:val="0"/>
      <w:sz w:val="27"/>
      <w:szCs w:val="27"/>
    </w:rPr>
  </w:style>
  <w:style w:type="character" w:customStyle="1" w:styleId="24">
    <w:name w:val="标题 4 Char"/>
    <w:basedOn w:val="15"/>
    <w:link w:val="6"/>
    <w:qFormat/>
    <w:locked/>
    <w:uiPriority w:val="99"/>
    <w:rPr>
      <w:rFonts w:ascii="宋体" w:hAnsi="宋体" w:eastAsia="宋体" w:cs="宋体"/>
      <w:kern w:val="0"/>
      <w:sz w:val="24"/>
      <w:szCs w:val="24"/>
    </w:rPr>
  </w:style>
  <w:style w:type="character" w:customStyle="1" w:styleId="25">
    <w:name w:val="标题 5 Char"/>
    <w:basedOn w:val="15"/>
    <w:link w:val="7"/>
    <w:qFormat/>
    <w:locked/>
    <w:uiPriority w:val="99"/>
    <w:rPr>
      <w:rFonts w:ascii="宋体" w:hAnsi="宋体" w:eastAsia="宋体" w:cs="宋体"/>
      <w:kern w:val="0"/>
      <w:sz w:val="20"/>
      <w:szCs w:val="20"/>
    </w:rPr>
  </w:style>
  <w:style w:type="character" w:customStyle="1" w:styleId="26">
    <w:name w:val="标题 6 Char"/>
    <w:basedOn w:val="15"/>
    <w:link w:val="8"/>
    <w:qFormat/>
    <w:locked/>
    <w:uiPriority w:val="99"/>
    <w:rPr>
      <w:rFonts w:ascii="宋体" w:hAnsi="宋体" w:eastAsia="宋体" w:cs="宋体"/>
      <w:kern w:val="0"/>
      <w:sz w:val="15"/>
      <w:szCs w:val="15"/>
    </w:rPr>
  </w:style>
  <w:style w:type="character" w:customStyle="1" w:styleId="27">
    <w:name w:val="HTML 地址 Char"/>
    <w:basedOn w:val="15"/>
    <w:link w:val="9"/>
    <w:semiHidden/>
    <w:qFormat/>
    <w:locked/>
    <w:uiPriority w:val="99"/>
    <w:rPr>
      <w:rFonts w:ascii="宋体" w:hAnsi="宋体" w:eastAsia="宋体" w:cs="宋体"/>
      <w:kern w:val="0"/>
      <w:sz w:val="24"/>
      <w:szCs w:val="24"/>
    </w:rPr>
  </w:style>
  <w:style w:type="character" w:customStyle="1" w:styleId="28">
    <w:name w:val="页脚 Char"/>
    <w:basedOn w:val="15"/>
    <w:link w:val="11"/>
    <w:qFormat/>
    <w:locked/>
    <w:uiPriority w:val="99"/>
    <w:rPr>
      <w:rFonts w:cs="Times New Roman"/>
      <w:sz w:val="18"/>
      <w:szCs w:val="18"/>
    </w:rPr>
  </w:style>
  <w:style w:type="character" w:customStyle="1" w:styleId="29">
    <w:name w:val="页眉 Char"/>
    <w:basedOn w:val="15"/>
    <w:link w:val="12"/>
    <w:semiHidden/>
    <w:qFormat/>
    <w:locked/>
    <w:uiPriority w:val="99"/>
    <w:rPr>
      <w:rFonts w:cs="Times New Roman"/>
      <w:sz w:val="18"/>
      <w:szCs w:val="18"/>
    </w:rPr>
  </w:style>
  <w:style w:type="paragraph" w:customStyle="1" w:styleId="30">
    <w:name w:val="fb"/>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31">
    <w:name w:val="cwhite"/>
    <w:basedOn w:val="1"/>
    <w:qFormat/>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2">
    <w:name w:val="cgray"/>
    <w:basedOn w:val="1"/>
    <w:qFormat/>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3">
    <w:name w:val="cf14"/>
    <w:basedOn w:val="1"/>
    <w:qFormat/>
    <w:uiPriority w:val="99"/>
    <w:pPr>
      <w:widowControl/>
      <w:spacing w:before="100" w:beforeAutospacing="1" w:after="100" w:afterAutospacing="1"/>
      <w:jc w:val="left"/>
    </w:pPr>
    <w:rPr>
      <w:rFonts w:ascii="宋体" w:hAnsi="宋体" w:cs="宋体"/>
      <w:kern w:val="0"/>
    </w:rPr>
  </w:style>
  <w:style w:type="paragraph" w:customStyle="1" w:styleId="34">
    <w:name w:val="line"/>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5">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6">
    <w:name w:val="top_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_nav"/>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9">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nav"/>
    <w:basedOn w:val="1"/>
    <w:qFormat/>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41">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btn0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vm"/>
    <w:basedOn w:val="1"/>
    <w:qFormat/>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5">
    <w:name w:val="navbox"/>
    <w:basedOn w:val="1"/>
    <w:qFormat/>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6">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页脚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main"/>
    <w:basedOn w:val="1"/>
    <w:qFormat/>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9">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50">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51">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3">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4">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5">
    <w:name w:val="line_bottom_red"/>
    <w:basedOn w:val="1"/>
    <w:qFormat/>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6">
    <w:name w:val="newslist_red"/>
    <w:basedOn w:val="1"/>
    <w:qFormat/>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57">
    <w:name w:val="newslist_black"/>
    <w:basedOn w:val="1"/>
    <w:qFormat/>
    <w:uiPriority w:val="99"/>
    <w:pPr>
      <w:widowControl/>
      <w:spacing w:before="100" w:beforeAutospacing="1" w:after="100" w:afterAutospacing="1" w:line="525" w:lineRule="atLeast"/>
      <w:jc w:val="center"/>
    </w:pPr>
    <w:rPr>
      <w:rFonts w:ascii="宋体" w:hAnsi="宋体" w:cs="宋体"/>
      <w:kern w:val="0"/>
    </w:rPr>
  </w:style>
  <w:style w:type="paragraph" w:customStyle="1" w:styleId="58">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hd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4">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5">
    <w:name w:val="martop9"/>
    <w:basedOn w:val="1"/>
    <w:qFormat/>
    <w:uiPriority w:val="99"/>
    <w:pPr>
      <w:widowControl/>
      <w:spacing w:before="135" w:after="100" w:afterAutospacing="1"/>
      <w:jc w:val="left"/>
    </w:pPr>
    <w:rPr>
      <w:rFonts w:ascii="宋体" w:hAnsi="宋体" w:cs="宋体"/>
      <w:kern w:val="0"/>
      <w:sz w:val="24"/>
      <w:szCs w:val="24"/>
    </w:rPr>
  </w:style>
  <w:style w:type="paragraph" w:customStyle="1" w:styleId="66">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7">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68">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9">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3"/>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nav4"/>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3">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4">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5">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6">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78">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9">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80">
    <w:name w:val="xl_con"/>
    <w:basedOn w:val="1"/>
    <w:qFormat/>
    <w:uiPriority w:val="99"/>
    <w:pPr>
      <w:widowControl/>
      <w:spacing w:before="100" w:beforeAutospacing="1" w:after="100" w:afterAutospacing="1" w:line="450" w:lineRule="atLeast"/>
      <w:jc w:val="left"/>
    </w:pPr>
    <w:rPr>
      <w:rFonts w:ascii="宋体" w:hAnsi="宋体" w:cs="宋体"/>
      <w:kern w:val="0"/>
    </w:rPr>
  </w:style>
  <w:style w:type="paragraph" w:customStyle="1" w:styleId="81">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2">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3">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5">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6">
    <w:name w:val="hj-easyread-contai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searc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smooth"/>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w98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xwsd"/>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6">
    <w:name w:val="hj-easyread-speakerprocesser-position-action-icon"/>
    <w:basedOn w:val="15"/>
    <w:qFormat/>
    <w:uiPriority w:val="99"/>
    <w:rPr>
      <w:rFonts w:cs="Times New Roman"/>
    </w:rPr>
  </w:style>
  <w:style w:type="paragraph" w:customStyle="1" w:styleId="107">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urrent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search1"/>
    <w:basedOn w:val="1"/>
    <w:qFormat/>
    <w:uiPriority w:val="99"/>
    <w:pPr>
      <w:widowControl/>
      <w:spacing w:line="660" w:lineRule="atLeast"/>
      <w:jc w:val="left"/>
    </w:pPr>
    <w:rPr>
      <w:rFonts w:ascii="宋体" w:hAnsi="宋体" w:cs="宋体"/>
      <w:kern w:val="0"/>
      <w:sz w:val="24"/>
      <w:szCs w:val="24"/>
    </w:rPr>
  </w:style>
  <w:style w:type="paragraph" w:customStyle="1" w:styleId="110">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3">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4">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7">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8">
    <w:name w:val="smooth-lf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0">
    <w:name w:val="w9801"/>
    <w:basedOn w:val="1"/>
    <w:qFormat/>
    <w:uiPriority w:val="99"/>
    <w:pPr>
      <w:widowControl/>
      <w:jc w:val="left"/>
    </w:pPr>
    <w:rPr>
      <w:rFonts w:ascii="宋体" w:hAnsi="宋体" w:cs="宋体"/>
      <w:kern w:val="0"/>
      <w:sz w:val="24"/>
      <w:szCs w:val="24"/>
    </w:rPr>
  </w:style>
  <w:style w:type="paragraph" w:customStyle="1" w:styleId="121">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22">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3">
    <w:name w:val="hj-easyread-speakerprocesser-position-action-icon1"/>
    <w:basedOn w:val="15"/>
    <w:qFormat/>
    <w:uiPriority w:val="99"/>
    <w:rPr>
      <w:rFonts w:cs="Times New Roman"/>
      <w:shd w:val="clear" w:color="auto" w:fill="auto"/>
    </w:rPr>
  </w:style>
  <w:style w:type="paragraph" w:customStyle="1" w:styleId="124">
    <w:name w:val="tipscontrol-btn1"/>
    <w:basedOn w:val="1"/>
    <w:qFormat/>
    <w:uiPriority w:val="99"/>
    <w:pPr>
      <w:widowControl/>
      <w:spacing w:before="100" w:beforeAutospacing="1" w:after="135" w:line="536853376" w:lineRule="auto"/>
      <w:jc w:val="left"/>
    </w:pPr>
    <w:rPr>
      <w:rFonts w:ascii="宋体" w:hAnsi="宋体" w:cs="宋体"/>
      <w:kern w:val="0"/>
      <w:sz w:val="2"/>
      <w:szCs w:val="2"/>
    </w:rPr>
  </w:style>
  <w:style w:type="paragraph" w:customStyle="1" w:styleId="125">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6">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List Paragraph1"/>
    <w:basedOn w:val="1"/>
    <w:qFormat/>
    <w:uiPriority w:val="99"/>
    <w:pPr>
      <w:ind w:firstLine="420" w:firstLineChars="200"/>
    </w:pPr>
  </w:style>
  <w:style w:type="paragraph" w:customStyle="1" w:styleId="12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9">
    <w:name w:val="style68"/>
    <w:basedOn w:val="15"/>
    <w:qFormat/>
    <w:uiPriority w:val="99"/>
    <w:rPr>
      <w:rFonts w:cs="Times New Roman"/>
    </w:rPr>
  </w:style>
  <w:style w:type="paragraph" w:customStyle="1" w:styleId="130">
    <w:name w:val="Char"/>
    <w:basedOn w:val="1"/>
    <w:qFormat/>
    <w:uiPriority w:val="99"/>
    <w:rPr>
      <w:rFonts w:ascii="Times New Roman" w:hAnsi="Times New Roman" w:cs="Times New Roman"/>
      <w:szCs w:val="24"/>
    </w:rPr>
  </w:style>
  <w:style w:type="character" w:customStyle="1" w:styleId="131">
    <w:name w:val="批注框文本 Char"/>
    <w:basedOn w:val="15"/>
    <w:link w:val="10"/>
    <w:semiHidden/>
    <w:qFormat/>
    <w:locked/>
    <w:uiPriority w:val="99"/>
    <w:rPr>
      <w:rFonts w:cs="Calibri"/>
      <w:sz w:val="2"/>
    </w:rPr>
  </w:style>
  <w:style w:type="paragraph" w:customStyle="1" w:styleId="132">
    <w:name w:val="列出段落1"/>
    <w:basedOn w:val="1"/>
    <w:qFormat/>
    <w:uiPriority w:val="99"/>
    <w:pPr>
      <w:ind w:firstLine="420" w:firstLineChars="200"/>
    </w:pPr>
    <w:rPr>
      <w:rFonts w:cs="Times New Roman"/>
      <w:sz w:val="30"/>
      <w:szCs w:val="22"/>
    </w:rPr>
  </w:style>
  <w:style w:type="paragraph" w:customStyle="1" w:styleId="133">
    <w:name w:val="msonospacing"/>
    <w:basedOn w:val="1"/>
    <w:qFormat/>
    <w:uiPriority w:val="99"/>
    <w:pPr>
      <w:widowControl/>
    </w:pPr>
    <w:rPr>
      <w:rFonts w:ascii="Times New Roman" w:hAnsi="Times New Roman" w:cs="Times New Roman"/>
      <w:kern w:val="0"/>
    </w:rPr>
  </w:style>
  <w:style w:type="paragraph" w:customStyle="1" w:styleId="13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4150</Words>
  <Characters>4751</Characters>
  <Lines>32</Lines>
  <Paragraphs>9</Paragraphs>
  <TotalTime>6</TotalTime>
  <ScaleCrop>false</ScaleCrop>
  <LinksUpToDate>false</LinksUpToDate>
  <CharactersWithSpaces>4778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2019-11-15T02:39:00Z</dcterms:created>
  <dc:creator>ASUS</dc:creator>
  <cp:lastModifiedBy>Lenovo</cp:lastModifiedBy>
  <cp:lastPrinted>2022-11-14T06:38:00Z</cp:lastPrinted>
  <dcterms:modified xsi:type="dcterms:W3CDTF">2024-10-14T07:08:12Z</dcterms:modified>
  <dc:title>2014年度常德市社会劳动保险处</dc:title>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30B5176805864AF682435BD28AAACBE4</vt:lpwstr>
  </property>
</Properties>
</file>