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 w:eastAsiaTheme="majorEastAsia"/>
          <w:b/>
          <w:sz w:val="28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桃源县稳外贸稳外资扶持奖励办法</w:t>
      </w:r>
    </w:p>
    <w:p>
      <w:pPr>
        <w:rPr>
          <w:rFonts w:ascii="Times New Roman" w:hAnsi="Times New Roman" w:cs="Times New Roman"/>
        </w:rPr>
      </w:pPr>
    </w:p>
    <w:p>
      <w:pPr>
        <w:ind w:firstLine="800" w:firstLineChars="250"/>
        <w:rPr>
          <w:rFonts w:ascii="Times New Roman" w:hAnsi="Times New Roman" w:eastAsia="仿宋_GB2312" w:cs="Times New Roman"/>
          <w:b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为助推我县开放型经济发展，根据</w:t>
      </w:r>
      <w:r>
        <w:rPr>
          <w:rFonts w:hint="eastAsia"/>
          <w:sz w:val="32"/>
          <w:szCs w:val="32"/>
        </w:rPr>
        <w:t>《湖南省商务厅关于印发</w:t>
      </w:r>
      <w:r>
        <w:rPr>
          <w:rFonts w:hint="eastAsia" w:ascii="宋体" w:hAnsi="宋体"/>
          <w:sz w:val="32"/>
          <w:szCs w:val="32"/>
        </w:rPr>
        <w:t>&lt;</w:t>
      </w:r>
      <w:r>
        <w:rPr>
          <w:rFonts w:hint="eastAsia"/>
          <w:sz w:val="32"/>
          <w:szCs w:val="32"/>
        </w:rPr>
        <w:t>全省商务系统“两稳一促”担当作为激励办法</w:t>
      </w:r>
      <w:r>
        <w:rPr>
          <w:rFonts w:hint="eastAsia" w:ascii="宋体" w:hAnsi="宋体"/>
          <w:sz w:val="32"/>
          <w:szCs w:val="32"/>
        </w:rPr>
        <w:t>&gt;</w:t>
      </w:r>
      <w:r>
        <w:rPr>
          <w:rFonts w:hint="eastAsia"/>
          <w:sz w:val="32"/>
          <w:szCs w:val="32"/>
        </w:rPr>
        <w:t>的通知》（湘商发[2020]17号）和《常德市人民政府办公室关于印发</w:t>
      </w:r>
      <w:r>
        <w:rPr>
          <w:rFonts w:hint="eastAsia" w:ascii="宋体" w:hAnsi="宋体"/>
          <w:sz w:val="32"/>
          <w:szCs w:val="32"/>
        </w:rPr>
        <w:t>&lt;扶持开放型经济发展办法（试行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）&gt;的通知</w:t>
      </w:r>
      <w:r>
        <w:rPr>
          <w:rFonts w:hint="eastAsia"/>
          <w:sz w:val="32"/>
          <w:szCs w:val="32"/>
        </w:rPr>
        <w:t>》（常政办发[2017]14号）</w:t>
      </w:r>
      <w:r>
        <w:rPr>
          <w:rFonts w:ascii="Times New Roman" w:hAnsi="Times New Roman" w:eastAsia="仿宋_GB2312" w:cs="Times New Roman"/>
          <w:sz w:val="32"/>
          <w:szCs w:val="30"/>
        </w:rPr>
        <w:t>有关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文件精神</w:t>
      </w:r>
      <w:r>
        <w:rPr>
          <w:rFonts w:ascii="Times New Roman" w:hAnsi="Times New Roman" w:eastAsia="仿宋_GB2312" w:cs="Times New Roman"/>
          <w:sz w:val="32"/>
          <w:szCs w:val="30"/>
        </w:rPr>
        <w:t>规定，结合我县实际，特制定本办法。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一、支持外贸企业业绩“破零”。对外贸业绩当年实现零突破的企业，业绩达5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—</w:t>
      </w:r>
      <w:r>
        <w:rPr>
          <w:rFonts w:ascii="Times New Roman" w:hAnsi="Times New Roman" w:eastAsia="仿宋_GB2312" w:cs="Times New Roman"/>
          <w:sz w:val="32"/>
          <w:szCs w:val="30"/>
        </w:rPr>
        <w:t>10万美元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（</w:t>
      </w:r>
      <w:r>
        <w:rPr>
          <w:rFonts w:ascii="Times New Roman" w:hAnsi="Times New Roman" w:eastAsia="仿宋_GB2312" w:cs="Times New Roman"/>
          <w:sz w:val="32"/>
          <w:szCs w:val="30"/>
        </w:rPr>
        <w:t>含10万美元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）</w:t>
      </w:r>
      <w:r>
        <w:rPr>
          <w:rFonts w:ascii="Times New Roman" w:hAnsi="Times New Roman" w:eastAsia="仿宋_GB2312" w:cs="Times New Roman"/>
          <w:sz w:val="32"/>
          <w:szCs w:val="30"/>
        </w:rPr>
        <w:t>、10—100万美元（含100万美元）、100万美元以上的，分别给予2万元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、</w:t>
      </w:r>
      <w:r>
        <w:rPr>
          <w:rFonts w:ascii="Times New Roman" w:hAnsi="Times New Roman" w:eastAsia="仿宋_GB2312" w:cs="Times New Roman"/>
          <w:sz w:val="32"/>
          <w:szCs w:val="30"/>
        </w:rPr>
        <w:t>5万元、10万元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（以下数字单位“元”未标识美元的，其单位均为人民币）</w:t>
      </w:r>
      <w:r>
        <w:rPr>
          <w:rFonts w:ascii="Times New Roman" w:hAnsi="Times New Roman" w:eastAsia="仿宋_GB2312" w:cs="Times New Roman"/>
          <w:sz w:val="32"/>
          <w:szCs w:val="30"/>
        </w:rPr>
        <w:t>的资金支持。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二、支持外贸企业业绩“倍增”。对当年出口增量达到50万美元以上的生产型外贸企业，出口1美元支持0.02元，每个企业最高不超过20万元。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三、支持外资企业“资金到位”。对当年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“到位资金”</w:t>
      </w:r>
      <w:r>
        <w:rPr>
          <w:rFonts w:ascii="Times New Roman" w:hAnsi="Times New Roman" w:eastAsia="仿宋_GB2312" w:cs="Times New Roman"/>
          <w:sz w:val="32"/>
          <w:szCs w:val="30"/>
        </w:rPr>
        <w:t>达到50万美元以上的外商投资企业，给予2万元资金扶持，且每增加50万美元，扶持资金增加2万元。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四、鼓励本地流通型外贸企业（有正常经营场所、合法经营）</w:t>
      </w:r>
    </w:p>
    <w:p>
      <w:pPr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代理产品进出口，对业绩达到1000万美元以上的，其体现在本地的外贸业绩按1美元支持0.01—0.02元的标准予以资金支持。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五、鼓励外贸企业业绩回流，外贸回流业绩达到1000万美元以上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的</w:t>
      </w:r>
      <w:r>
        <w:rPr>
          <w:rFonts w:ascii="Times New Roman" w:hAnsi="Times New Roman" w:eastAsia="仿宋_GB2312" w:cs="Times New Roman"/>
          <w:sz w:val="32"/>
          <w:szCs w:val="30"/>
        </w:rPr>
        <w:t>，按产生在本地的外贸业绩1美元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支持</w:t>
      </w:r>
      <w:r>
        <w:rPr>
          <w:rFonts w:ascii="Times New Roman" w:hAnsi="Times New Roman" w:eastAsia="仿宋_GB2312" w:cs="Times New Roman"/>
          <w:sz w:val="32"/>
          <w:szCs w:val="30"/>
        </w:rPr>
        <w:t>0.01—0.02元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的标准予以资金支持</w:t>
      </w:r>
      <w:r>
        <w:rPr>
          <w:rFonts w:ascii="Times New Roman" w:hAnsi="Times New Roman" w:eastAsia="仿宋_GB2312" w:cs="Times New Roman"/>
          <w:sz w:val="32"/>
          <w:szCs w:val="30"/>
        </w:rPr>
        <w:t>，最高不超过20万元。</w:t>
      </w:r>
    </w:p>
    <w:p>
      <w:pPr>
        <w:ind w:firstLine="6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六、鼓励企业对接一带一路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发展战略，支持企业</w:t>
      </w:r>
      <w:r>
        <w:rPr>
          <w:rFonts w:ascii="Times New Roman" w:hAnsi="Times New Roman" w:eastAsia="仿宋_GB2312" w:cs="Times New Roman"/>
          <w:sz w:val="32"/>
          <w:szCs w:val="30"/>
        </w:rPr>
        <w:t>“走出去”，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对</w:t>
      </w:r>
      <w:r>
        <w:rPr>
          <w:rFonts w:ascii="Times New Roman" w:hAnsi="Times New Roman" w:eastAsia="仿宋_GB2312" w:cs="Times New Roman"/>
          <w:sz w:val="32"/>
          <w:szCs w:val="30"/>
        </w:rPr>
        <w:t>企业在境外投资达3000万元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以上的</w:t>
      </w:r>
      <w:r>
        <w:rPr>
          <w:rFonts w:ascii="Times New Roman" w:hAnsi="Times New Roman" w:eastAsia="仿宋_GB2312" w:cs="Times New Roman"/>
          <w:sz w:val="32"/>
          <w:szCs w:val="30"/>
        </w:rPr>
        <w:t>，给予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适当支持，每个企业最高不超过</w:t>
      </w:r>
      <w:r>
        <w:rPr>
          <w:rFonts w:ascii="Times New Roman" w:hAnsi="Times New Roman" w:eastAsia="仿宋_GB2312" w:cs="Times New Roman"/>
          <w:sz w:val="32"/>
          <w:szCs w:val="30"/>
        </w:rPr>
        <w:t>20万元。</w:t>
      </w:r>
    </w:p>
    <w:p>
      <w:pPr>
        <w:ind w:firstLine="6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七、对新注册的外资企业，直接利用外资完成固定资产投资500万美元以上的，按固定资产投资额0.2%奖励。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八</w:t>
      </w:r>
      <w:r>
        <w:rPr>
          <w:rFonts w:ascii="Times New Roman" w:hAnsi="Times New Roman" w:eastAsia="仿宋_GB2312" w:cs="Times New Roman"/>
          <w:sz w:val="32"/>
          <w:szCs w:val="30"/>
        </w:rPr>
        <w:t>、对参加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商务部门认可的</w:t>
      </w:r>
      <w:r>
        <w:rPr>
          <w:rFonts w:ascii="Times New Roman" w:hAnsi="Times New Roman" w:eastAsia="仿宋_GB2312" w:cs="Times New Roman"/>
          <w:sz w:val="32"/>
          <w:szCs w:val="30"/>
        </w:rPr>
        <w:t>境内外出口商品展会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的外贸企业</w:t>
      </w:r>
      <w:r>
        <w:rPr>
          <w:rFonts w:ascii="Times New Roman" w:hAnsi="Times New Roman" w:eastAsia="仿宋_GB2312" w:cs="Times New Roman"/>
          <w:sz w:val="32"/>
          <w:szCs w:val="30"/>
        </w:rPr>
        <w:t>，按展位费的70%给予补贴，每个企业最高不超过15万元。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九</w:t>
      </w:r>
      <w:r>
        <w:rPr>
          <w:rFonts w:ascii="Times New Roman" w:hAnsi="Times New Roman" w:eastAsia="仿宋_GB2312" w:cs="Times New Roman"/>
          <w:sz w:val="32"/>
          <w:szCs w:val="30"/>
        </w:rPr>
        <w:t>、对合同外资达到5000万美元的外资项目、业绩体现2000万美元以上的外贸项目、外商再投资项目达到10亿元的内资项目，实行“一事一议”，给予投资方专项支持。</w:t>
      </w:r>
    </w:p>
    <w:p>
      <w:pPr>
        <w:ind w:firstLine="60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十、</w:t>
      </w:r>
      <w:r>
        <w:rPr>
          <w:rFonts w:ascii="Times New Roman" w:hAnsi="Times New Roman" w:eastAsia="仿宋_GB2312" w:cs="Times New Roman"/>
          <w:sz w:val="32"/>
          <w:szCs w:val="30"/>
        </w:rPr>
        <w:t>对开放型经济发展做出重大贡献的企业，实行“一事一议”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，给予企业</w:t>
      </w:r>
      <w:r>
        <w:rPr>
          <w:rFonts w:ascii="Times New Roman" w:hAnsi="Times New Roman" w:eastAsia="仿宋_GB2312" w:cs="Times New Roman"/>
          <w:sz w:val="32"/>
          <w:szCs w:val="30"/>
        </w:rPr>
        <w:t>特别奖励。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十一、奖补政策兑现工作由县商务局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组织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受理，会同县财政局审核后报县政府审批。原县政府出台的相关奖补政策规定与本办法不一致的，以本办法为准。国家、省、市有更优惠政策规定的，从其规定。</w:t>
      </w:r>
    </w:p>
    <w:p>
      <w:pPr>
        <w:ind w:firstLine="600"/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十二、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本办法自发布之日起施行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最终解释权归桃源县开放型经济领导小组。</w:t>
      </w:r>
    </w:p>
    <w:sectPr>
      <w:pgSz w:w="11906" w:h="16838"/>
      <w:pgMar w:top="1701" w:right="1418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0893"/>
    <w:rsid w:val="00027520"/>
    <w:rsid w:val="00112FDF"/>
    <w:rsid w:val="0015352F"/>
    <w:rsid w:val="00157A18"/>
    <w:rsid w:val="001A59F9"/>
    <w:rsid w:val="0022340C"/>
    <w:rsid w:val="0033545C"/>
    <w:rsid w:val="003A4066"/>
    <w:rsid w:val="003E2BF6"/>
    <w:rsid w:val="003F3EF5"/>
    <w:rsid w:val="00420F95"/>
    <w:rsid w:val="00441AE3"/>
    <w:rsid w:val="005573CC"/>
    <w:rsid w:val="00612323"/>
    <w:rsid w:val="00650171"/>
    <w:rsid w:val="00680322"/>
    <w:rsid w:val="006A0893"/>
    <w:rsid w:val="006B582C"/>
    <w:rsid w:val="006F0934"/>
    <w:rsid w:val="007040E5"/>
    <w:rsid w:val="00710745"/>
    <w:rsid w:val="00733A8B"/>
    <w:rsid w:val="00753D5E"/>
    <w:rsid w:val="00773456"/>
    <w:rsid w:val="007E2B1F"/>
    <w:rsid w:val="00805BDC"/>
    <w:rsid w:val="00854F9F"/>
    <w:rsid w:val="00942F82"/>
    <w:rsid w:val="00963791"/>
    <w:rsid w:val="00982D16"/>
    <w:rsid w:val="009A73A0"/>
    <w:rsid w:val="009C7678"/>
    <w:rsid w:val="009E5AE7"/>
    <w:rsid w:val="00A065B8"/>
    <w:rsid w:val="00AE5E3B"/>
    <w:rsid w:val="00B00E8E"/>
    <w:rsid w:val="00B26FC3"/>
    <w:rsid w:val="00CC5AD9"/>
    <w:rsid w:val="00E472E4"/>
    <w:rsid w:val="00E83878"/>
    <w:rsid w:val="00E90CA1"/>
    <w:rsid w:val="00F76449"/>
    <w:rsid w:val="00F972FD"/>
    <w:rsid w:val="07A60E88"/>
    <w:rsid w:val="26DF1706"/>
    <w:rsid w:val="2CDB6C07"/>
    <w:rsid w:val="390023D1"/>
    <w:rsid w:val="3922350E"/>
    <w:rsid w:val="42CB472A"/>
    <w:rsid w:val="48972CEF"/>
    <w:rsid w:val="63573401"/>
    <w:rsid w:val="6D342E05"/>
    <w:rsid w:val="6FEB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875</Characters>
  <Lines>7</Lines>
  <Paragraphs>2</Paragraphs>
  <TotalTime>4</TotalTime>
  <ScaleCrop>false</ScaleCrop>
  <LinksUpToDate>false</LinksUpToDate>
  <CharactersWithSpaces>1026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2020-10-10T06:16:00Z</dcterms:created>
  <dc:creator>Administrator</dc:creator>
  <cp:lastModifiedBy>珍惜</cp:lastModifiedBy>
  <cp:lastPrinted>2020-11-02T01:18:00Z</cp:lastPrinted>
  <dcterms:modified xsi:type="dcterms:W3CDTF">2020-11-03T02:28:19Z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