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5D" w:rsidRDefault="00BB5D5D" w:rsidP="00BB5D5D">
      <w:pPr>
        <w:pStyle w:val="a3"/>
        <w:widowControl/>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ascii="宋体" w:eastAsia="宋体" w:hAnsi="宋体" w:cs="宋体" w:hint="eastAsia"/>
          <w:bCs/>
          <w:color w:val="333333"/>
          <w:sz w:val="21"/>
          <w:szCs w:val="21"/>
          <w:shd w:val="clear" w:color="auto" w:fill="FFFFFF"/>
        </w:rPr>
        <w:t>一般公共预算财政拨款“三公”经费支出决算表</w:t>
      </w:r>
    </w:p>
    <w:p w:rsidR="00BB5D5D" w:rsidRDefault="00BB5D5D" w:rsidP="00BB5D5D">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Style w:val="a4"/>
          <w:rFonts w:ascii="宋体" w:eastAsia="宋体" w:hAnsi="宋体" w:cs="宋体" w:hint="eastAsia"/>
          <w:bCs/>
          <w:color w:val="333333"/>
          <w:sz w:val="21"/>
          <w:szCs w:val="21"/>
          <w:shd w:val="clear" w:color="auto" w:fill="FFFFFF"/>
        </w:rPr>
        <w:t xml:space="preserve">                                    　　　</w:t>
      </w:r>
      <w:r>
        <w:rPr>
          <w:rStyle w:val="a4"/>
          <w:rFonts w:ascii="Helvetica" w:eastAsia="Helvetica" w:hAnsi="Helvetica" w:cs="Helvetica"/>
          <w:bCs/>
          <w:color w:val="333333"/>
          <w:sz w:val="21"/>
          <w:szCs w:val="21"/>
          <w:shd w:val="clear" w:color="auto" w:fill="FFFFFF"/>
        </w:rPr>
        <w:t xml:space="preserve">  </w:t>
      </w:r>
      <w:r>
        <w:rPr>
          <w:rStyle w:val="a4"/>
          <w:rFonts w:ascii="宋体" w:eastAsia="宋体" w:hAnsi="宋体" w:cs="宋体" w:hint="eastAsia"/>
          <w:bCs/>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公开07表</w:t>
      </w:r>
    </w:p>
    <w:p w:rsidR="00BB5D5D" w:rsidRDefault="00BB5D5D" w:rsidP="00BB5D5D">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Fonts w:ascii="宋体" w:eastAsia="宋体" w:hAnsi="宋体" w:cs="宋体"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41"/>
        <w:gridCol w:w="840"/>
        <w:gridCol w:w="737"/>
        <w:gridCol w:w="479"/>
        <w:gridCol w:w="732"/>
        <w:gridCol w:w="737"/>
        <w:gridCol w:w="746"/>
        <w:gridCol w:w="840"/>
        <w:gridCol w:w="691"/>
        <w:gridCol w:w="503"/>
        <w:gridCol w:w="735"/>
        <w:gridCol w:w="735"/>
      </w:tblGrid>
      <w:tr w:rsidR="00BB5D5D" w:rsidTr="00E67052">
        <w:trPr>
          <w:trHeight w:val="570"/>
        </w:trPr>
        <w:tc>
          <w:tcPr>
            <w:tcW w:w="4321" w:type="dxa"/>
            <w:gridSpan w:val="6"/>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Style w:val="a4"/>
                <w:rFonts w:ascii="宋体" w:eastAsia="宋体" w:hAnsi="宋体" w:cs="宋体" w:hint="eastAsia"/>
                <w:bCs/>
                <w:color w:val="333333"/>
                <w:sz w:val="21"/>
                <w:szCs w:val="21"/>
              </w:rPr>
              <w:t>预算数</w:t>
            </w:r>
          </w:p>
        </w:tc>
        <w:tc>
          <w:tcPr>
            <w:tcW w:w="4195"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Style w:val="a4"/>
                <w:rFonts w:ascii="宋体" w:eastAsia="宋体" w:hAnsi="宋体" w:cs="宋体" w:hint="eastAsia"/>
                <w:bCs/>
                <w:color w:val="333333"/>
                <w:sz w:val="21"/>
                <w:szCs w:val="21"/>
              </w:rPr>
              <w:t>决算数</w:t>
            </w:r>
          </w:p>
        </w:tc>
      </w:tr>
      <w:tr w:rsidR="00BB5D5D" w:rsidTr="00E67052">
        <w:trPr>
          <w:trHeight w:val="570"/>
        </w:trPr>
        <w:tc>
          <w:tcPr>
            <w:tcW w:w="754"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因公出国（境）费</w:t>
            </w:r>
          </w:p>
        </w:tc>
        <w:tc>
          <w:tcPr>
            <w:tcW w:w="1980" w:type="dxa"/>
            <w:gridSpan w:val="3"/>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公务用车购置及运行费</w:t>
            </w:r>
          </w:p>
        </w:tc>
        <w:tc>
          <w:tcPr>
            <w:tcW w:w="747"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公务接待费</w:t>
            </w:r>
          </w:p>
        </w:tc>
        <w:tc>
          <w:tcPr>
            <w:tcW w:w="749"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因公出国（境）费</w:t>
            </w:r>
          </w:p>
        </w:tc>
        <w:tc>
          <w:tcPr>
            <w:tcW w:w="1957" w:type="dxa"/>
            <w:gridSpan w:val="3"/>
            <w:tcBorders>
              <w:top w:val="single" w:sz="6" w:space="0" w:color="auto"/>
              <w:left w:val="nil"/>
              <w:bottom w:val="nil"/>
              <w:right w:val="single" w:sz="6" w:space="0" w:color="000000"/>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公务用车购置及运行费</w:t>
            </w:r>
          </w:p>
        </w:tc>
        <w:tc>
          <w:tcPr>
            <w:tcW w:w="649"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公务接待费</w:t>
            </w:r>
          </w:p>
        </w:tc>
      </w:tr>
      <w:tr w:rsidR="00BB5D5D" w:rsidTr="00E67052">
        <w:trPr>
          <w:trHeight w:val="570"/>
        </w:trPr>
        <w:tc>
          <w:tcPr>
            <w:tcW w:w="754" w:type="dxa"/>
            <w:vMerge/>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小计</w:t>
            </w:r>
          </w:p>
        </w:tc>
        <w:tc>
          <w:tcPr>
            <w:tcW w:w="4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购置费</w:t>
            </w:r>
          </w:p>
        </w:tc>
        <w:tc>
          <w:tcPr>
            <w:tcW w:w="7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运行费</w:t>
            </w:r>
          </w:p>
        </w:tc>
        <w:tc>
          <w:tcPr>
            <w:tcW w:w="747"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c>
          <w:tcPr>
            <w:tcW w:w="749"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小计</w:t>
            </w:r>
          </w:p>
        </w:tc>
        <w:tc>
          <w:tcPr>
            <w:tcW w:w="5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购置费</w:t>
            </w:r>
          </w:p>
        </w:tc>
        <w:tc>
          <w:tcPr>
            <w:tcW w:w="7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公务用车</w:t>
            </w:r>
            <w:r>
              <w:rPr>
                <w:rFonts w:ascii="宋体" w:eastAsia="宋体" w:hAnsi="宋体" w:cs="宋体" w:hint="eastAsia"/>
                <w:color w:val="333333"/>
                <w:sz w:val="21"/>
                <w:szCs w:val="21"/>
              </w:rPr>
              <w:br/>
              <w:t>运行费</w:t>
            </w:r>
          </w:p>
        </w:tc>
        <w:tc>
          <w:tcPr>
            <w:tcW w:w="649"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BB5D5D" w:rsidRDefault="00BB5D5D" w:rsidP="00E67052">
            <w:pPr>
              <w:rPr>
                <w:rFonts w:ascii="Helvetica" w:eastAsia="Helvetica" w:hAnsi="Helvetica" w:cs="Helvetica"/>
                <w:color w:val="333333"/>
                <w:sz w:val="24"/>
              </w:rPr>
            </w:pPr>
          </w:p>
        </w:tc>
      </w:tr>
      <w:tr w:rsidR="00BB5D5D" w:rsidTr="00E67052">
        <w:trPr>
          <w:trHeight w:val="570"/>
        </w:trPr>
        <w:tc>
          <w:tcPr>
            <w:tcW w:w="75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hint="eastAsia"/>
                <w:sz w:val="21"/>
                <w:szCs w:val="21"/>
              </w:rPr>
              <w:t>93.00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hint="eastAsia"/>
                <w:sz w:val="21"/>
                <w:szCs w:val="21"/>
              </w:rPr>
              <w:t>53.00</w:t>
            </w:r>
          </w:p>
        </w:tc>
        <w:tc>
          <w:tcPr>
            <w:tcW w:w="4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widowControl/>
              <w:jc w:val="left"/>
              <w:rPr>
                <w:rFonts w:ascii="Helvetica" w:eastAsia="Helvetica" w:hAnsi="Helvetica" w:cs="Helvetica"/>
                <w:color w:val="333333"/>
                <w:sz w:val="24"/>
              </w:rPr>
            </w:pPr>
          </w:p>
        </w:tc>
        <w:tc>
          <w:tcPr>
            <w:tcW w:w="7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rPr>
                <w:sz w:val="21"/>
                <w:szCs w:val="21"/>
              </w:rPr>
            </w:pPr>
            <w:r>
              <w:rPr>
                <w:rFonts w:hint="eastAsia"/>
                <w:sz w:val="21"/>
                <w:szCs w:val="21"/>
              </w:rPr>
              <w:t>53.00</w:t>
            </w: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rPr>
                <w:sz w:val="21"/>
                <w:szCs w:val="21"/>
              </w:rPr>
            </w:pPr>
            <w:r>
              <w:rPr>
                <w:rFonts w:hint="eastAsia"/>
                <w:sz w:val="21"/>
                <w:szCs w:val="21"/>
              </w:rPr>
              <w:t>40.00</w:t>
            </w:r>
          </w:p>
        </w:tc>
        <w:tc>
          <w:tcPr>
            <w:tcW w:w="7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ascii="宋体" w:eastAsia="宋体" w:hAnsi="宋体" w:cs="宋体" w:hint="eastAsia"/>
                <w:color w:val="333333"/>
                <w:sz w:val="21"/>
                <w:szCs w:val="21"/>
              </w:rPr>
              <w:t>91.72</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hint="eastAsia"/>
                <w:sz w:val="21"/>
                <w:szCs w:val="21"/>
              </w:rPr>
              <w:t>52.76</w:t>
            </w:r>
          </w:p>
        </w:tc>
        <w:tc>
          <w:tcPr>
            <w:tcW w:w="5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45" w:type="dxa"/>
            <w:tcBorders>
              <w:top w:val="nil"/>
              <w:left w:val="nil"/>
              <w:bottom w:val="single" w:sz="6" w:space="0" w:color="auto"/>
              <w:right w:val="nil"/>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jc w:val="center"/>
              <w:rPr>
                <w:sz w:val="21"/>
                <w:szCs w:val="21"/>
              </w:rPr>
            </w:pPr>
            <w:r>
              <w:rPr>
                <w:rFonts w:hint="eastAsia"/>
                <w:sz w:val="21"/>
                <w:szCs w:val="21"/>
              </w:rPr>
              <w:t>52.76</w:t>
            </w:r>
          </w:p>
        </w:tc>
        <w:tc>
          <w:tcPr>
            <w:tcW w:w="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B5D5D" w:rsidRDefault="00BB5D5D" w:rsidP="00E67052">
            <w:pPr>
              <w:pStyle w:val="a3"/>
              <w:widowControl/>
              <w:spacing w:beforeAutospacing="0" w:afterAutospacing="0" w:line="330" w:lineRule="atLeast"/>
              <w:rPr>
                <w:rFonts w:eastAsia="宋体"/>
                <w:sz w:val="21"/>
                <w:szCs w:val="21"/>
              </w:rPr>
            </w:pPr>
            <w:r>
              <w:rPr>
                <w:rFonts w:ascii="宋体" w:eastAsia="宋体" w:hAnsi="宋体" w:cs="宋体" w:hint="eastAsia"/>
                <w:color w:val="333333"/>
                <w:sz w:val="21"/>
                <w:szCs w:val="21"/>
              </w:rPr>
              <w:t>38.96</w:t>
            </w:r>
          </w:p>
        </w:tc>
      </w:tr>
    </w:tbl>
    <w:p w:rsidR="00BB5D5D" w:rsidRDefault="00BB5D5D" w:rsidP="00BB5D5D">
      <w:pPr>
        <w:pStyle w:val="a3"/>
        <w:widowControl/>
        <w:shd w:val="clear" w:color="auto" w:fill="FFFFFF"/>
        <w:spacing w:beforeAutospacing="0" w:afterAutospacing="0" w:line="330" w:lineRule="atLeast"/>
        <w:rPr>
          <w:rFonts w:ascii="Helvetica" w:eastAsia="Helvetica" w:hAnsi="Helvetica" w:cs="Helvetica"/>
          <w:color w:val="333333"/>
          <w:sz w:val="21"/>
          <w:szCs w:val="21"/>
        </w:rPr>
      </w:pPr>
      <w:r>
        <w:rPr>
          <w:rFonts w:ascii="宋体" w:eastAsia="宋体" w:hAnsi="宋体" w:cs="宋体" w:hint="eastAsia"/>
          <w:color w:val="333333"/>
          <w:sz w:val="21"/>
          <w:szCs w:val="21"/>
          <w:shd w:val="clear" w:color="auto" w:fill="FFFFFF"/>
        </w:rPr>
        <w:t>注：本表反映部门本年度“三公”经费支出预决算情况。其中，预算数为“三公”经费年初预算数，决算数是包括当年一般公共预算财政拨款和以前年度结转资金安排的实际支出。</w:t>
      </w:r>
    </w:p>
    <w:tbl>
      <w:tblPr>
        <w:tblW w:w="10935" w:type="dxa"/>
        <w:shd w:val="clear" w:color="auto" w:fill="FFFFFF"/>
        <w:tblCellMar>
          <w:left w:w="0" w:type="dxa"/>
          <w:right w:w="0" w:type="dxa"/>
        </w:tblCellMar>
        <w:tblLook w:val="04A0"/>
      </w:tblPr>
      <w:tblGrid>
        <w:gridCol w:w="10935"/>
      </w:tblGrid>
      <w:tr w:rsidR="00BB5D5D" w:rsidTr="00E67052">
        <w:trPr>
          <w:trHeight w:val="211"/>
        </w:trPr>
        <w:tc>
          <w:tcPr>
            <w:tcW w:w="10935" w:type="dxa"/>
            <w:shd w:val="clear" w:color="auto" w:fill="FFFFFF"/>
            <w:vAlign w:val="center"/>
          </w:tcPr>
          <w:p w:rsidR="00BB5D5D" w:rsidRDefault="00BB5D5D" w:rsidP="00E67052">
            <w:pPr>
              <w:pStyle w:val="a3"/>
              <w:widowControl/>
              <w:spacing w:beforeAutospacing="0" w:afterAutospacing="0" w:line="330" w:lineRule="atLeast"/>
              <w:rPr>
                <w:sz w:val="21"/>
                <w:szCs w:val="21"/>
              </w:rPr>
            </w:pPr>
            <w:r>
              <w:rPr>
                <w:rFonts w:ascii="宋体" w:eastAsia="宋体" w:hAnsi="宋体" w:cs="宋体" w:hint="eastAsia"/>
                <w:color w:val="333333"/>
                <w:sz w:val="21"/>
                <w:szCs w:val="21"/>
              </w:rPr>
              <w:t>补充资料：</w:t>
            </w:r>
          </w:p>
          <w:p w:rsidR="00BB5D5D" w:rsidRDefault="00BB5D5D" w:rsidP="00E67052">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1.因公出国（境）团组情况：本年度本单位使用公共预算财政拨款安排的出国（境）团组  0 个；参加其他单位组织的出国（境）团组  0个；全年因公出国（境）累计 0 人次。</w:t>
            </w:r>
          </w:p>
          <w:p w:rsidR="00BB5D5D" w:rsidRDefault="00BB5D5D" w:rsidP="00E67052">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2.公务用车购置及保有情况：本年度本单位使用公共预算财政拨款购置公务用车 0辆，年末公共预算财政拨款开支运行维护费的公务用车保有量 1辆。</w:t>
            </w:r>
          </w:p>
          <w:p w:rsidR="00BB5D5D" w:rsidRDefault="00BB5D5D" w:rsidP="00E67052">
            <w:pPr>
              <w:pStyle w:val="a3"/>
              <w:widowControl/>
              <w:spacing w:beforeAutospacing="0" w:afterAutospacing="0" w:line="330" w:lineRule="atLeast"/>
              <w:rPr>
                <w:sz w:val="21"/>
                <w:szCs w:val="21"/>
              </w:rPr>
            </w:pPr>
            <w:r>
              <w:rPr>
                <w:rFonts w:ascii="宋体" w:eastAsia="宋体" w:hAnsi="宋体" w:cs="宋体" w:hint="eastAsia"/>
                <w:color w:val="333333"/>
                <w:sz w:val="21"/>
                <w:szCs w:val="21"/>
              </w:rPr>
              <w:t>3.公务接待情况：本年度本单位使用公共预算财政拨款支出的国内公务接待168批次， 5500人次，共38.96万元；外事接待   0 批次，  0 人次，共   0   万元。</w:t>
            </w:r>
          </w:p>
          <w:p w:rsidR="00BB5D5D" w:rsidRDefault="00BB5D5D" w:rsidP="00E67052">
            <w:pPr>
              <w:pStyle w:val="a3"/>
              <w:widowControl/>
              <w:spacing w:beforeAutospacing="0" w:afterAutospacing="0" w:line="330" w:lineRule="atLeast"/>
              <w:rPr>
                <w:sz w:val="21"/>
                <w:szCs w:val="21"/>
              </w:rPr>
            </w:pPr>
            <w:r>
              <w:rPr>
                <w:rFonts w:ascii="宋体" w:eastAsia="宋体" w:hAnsi="宋体" w:cs="宋体" w:hint="eastAsia"/>
                <w:color w:val="333333"/>
                <w:sz w:val="21"/>
                <w:szCs w:val="21"/>
              </w:rPr>
              <w:t> 4.三公经费2018年决算数较</w:t>
            </w:r>
            <w:r w:rsidRPr="007C4B42">
              <w:rPr>
                <w:rFonts w:ascii="宋体" w:eastAsia="宋体" w:hAnsi="宋体" w:cs="宋体" w:hint="eastAsia"/>
                <w:color w:val="333333"/>
                <w:sz w:val="21"/>
                <w:szCs w:val="21"/>
              </w:rPr>
              <w:t>与2017年相比较，</w:t>
            </w:r>
            <w:r w:rsidR="00C14D9D" w:rsidRPr="00C14D9D">
              <w:rPr>
                <w:rFonts w:ascii="宋体" w:eastAsia="宋体" w:hAnsi="宋体" w:cs="宋体"/>
                <w:color w:val="333333"/>
                <w:sz w:val="21"/>
                <w:szCs w:val="21"/>
              </w:rPr>
              <w:t>增加了三公经费10.25万元主要是</w:t>
            </w:r>
            <w:r w:rsidR="00C14D9D" w:rsidRPr="00C14D9D">
              <w:rPr>
                <w:rFonts w:ascii="宋体" w:eastAsia="宋体" w:hAnsi="宋体" w:cs="宋体" w:hint="eastAsia"/>
                <w:color w:val="333333"/>
                <w:sz w:val="21"/>
                <w:szCs w:val="21"/>
              </w:rPr>
              <w:t>公务车改革，油料价格上升导致</w:t>
            </w:r>
            <w:r>
              <w:rPr>
                <w:rFonts w:ascii="宋体" w:eastAsia="宋体" w:hAnsi="宋体" w:cs="宋体" w:hint="eastAsia"/>
                <w:color w:val="333333"/>
                <w:sz w:val="21"/>
                <w:szCs w:val="21"/>
              </w:rPr>
              <w:t>。</w:t>
            </w:r>
          </w:p>
        </w:tc>
      </w:tr>
    </w:tbl>
    <w:p w:rsidR="00BE0F82" w:rsidRPr="00BB5D5D" w:rsidRDefault="00006B48"/>
    <w:sectPr w:rsidR="00BE0F82" w:rsidRPr="00BB5D5D" w:rsidSect="00305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48" w:rsidRDefault="00006B48" w:rsidP="00C14D9D">
      <w:r>
        <w:separator/>
      </w:r>
    </w:p>
  </w:endnote>
  <w:endnote w:type="continuationSeparator" w:id="1">
    <w:p w:rsidR="00006B48" w:rsidRDefault="00006B48" w:rsidP="00C14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48" w:rsidRDefault="00006B48" w:rsidP="00C14D9D">
      <w:r>
        <w:separator/>
      </w:r>
    </w:p>
  </w:footnote>
  <w:footnote w:type="continuationSeparator" w:id="1">
    <w:p w:rsidR="00006B48" w:rsidRDefault="00006B48" w:rsidP="00C14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D5D"/>
    <w:rsid w:val="00006B48"/>
    <w:rsid w:val="002465E3"/>
    <w:rsid w:val="0026770D"/>
    <w:rsid w:val="003051EC"/>
    <w:rsid w:val="00491A7F"/>
    <w:rsid w:val="007B3C32"/>
    <w:rsid w:val="00813C93"/>
    <w:rsid w:val="009C4351"/>
    <w:rsid w:val="00BB5D5D"/>
    <w:rsid w:val="00C14D9D"/>
    <w:rsid w:val="00CD17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5D5D"/>
    <w:pPr>
      <w:spacing w:beforeAutospacing="1" w:afterAutospacing="1"/>
      <w:jc w:val="left"/>
    </w:pPr>
    <w:rPr>
      <w:rFonts w:cs="Times New Roman"/>
      <w:kern w:val="0"/>
      <w:sz w:val="24"/>
    </w:rPr>
  </w:style>
  <w:style w:type="character" w:styleId="a4">
    <w:name w:val="Strong"/>
    <w:basedOn w:val="a0"/>
    <w:qFormat/>
    <w:rsid w:val="00BB5D5D"/>
    <w:rPr>
      <w:b/>
    </w:rPr>
  </w:style>
  <w:style w:type="paragraph" w:styleId="a5">
    <w:name w:val="header"/>
    <w:basedOn w:val="a"/>
    <w:link w:val="Char"/>
    <w:uiPriority w:val="99"/>
    <w:semiHidden/>
    <w:unhideWhenUsed/>
    <w:rsid w:val="00C14D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14D9D"/>
    <w:rPr>
      <w:sz w:val="18"/>
      <w:szCs w:val="18"/>
    </w:rPr>
  </w:style>
  <w:style w:type="paragraph" w:styleId="a6">
    <w:name w:val="footer"/>
    <w:basedOn w:val="a"/>
    <w:link w:val="Char0"/>
    <w:uiPriority w:val="99"/>
    <w:semiHidden/>
    <w:unhideWhenUsed/>
    <w:rsid w:val="00C14D9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14D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Company>China</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2021-06-07T14:30:00Z</dcterms:created>
  <dcterms:modified xsi:type="dcterms:W3CDTF">2021-06-07T15:39:00Z</dcterms:modified>
</cp:coreProperties>
</file>