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0" w:line="600" w:lineRule="atLeast"/>
        <w:jc w:val="center"/>
        <w:rPr>
          <w:rFonts w:ascii="Arial" w:hAnsi="Arial" w:eastAsia="宋体" w:cs="Arial"/>
          <w:color w:val="000000"/>
          <w:kern w:val="0"/>
          <w:sz w:val="24"/>
          <w:szCs w:val="24"/>
        </w:rPr>
      </w:pPr>
      <w:r>
        <w:rPr>
          <w:rFonts w:ascii="Arial" w:hAnsi="Arial" w:eastAsia="宋体" w:cs="Arial"/>
          <w:color w:val="000000"/>
          <w:kern w:val="0"/>
          <w:sz w:val="44"/>
          <w:szCs w:val="44"/>
        </w:rPr>
        <w:t>2020</w:t>
      </w:r>
      <w:r>
        <w:rPr>
          <w:rFonts w:hint="eastAsia" w:ascii="方正小标宋_GBK" w:hAnsi="Arial" w:eastAsia="方正小标宋_GBK" w:cs="Arial"/>
          <w:color w:val="000000"/>
          <w:kern w:val="0"/>
          <w:sz w:val="44"/>
          <w:szCs w:val="44"/>
        </w:rPr>
        <w:t>年桃源县九溪镇人民政府部门决算</w:t>
      </w:r>
    </w:p>
    <w:p>
      <w:pPr>
        <w:widowControl/>
        <w:spacing w:after="300" w:line="600" w:lineRule="atLeast"/>
        <w:jc w:val="center"/>
        <w:rPr>
          <w:rFonts w:ascii="Arial" w:hAnsi="Arial" w:eastAsia="宋体" w:cs="Arial"/>
          <w:color w:val="000000"/>
          <w:kern w:val="0"/>
          <w:sz w:val="24"/>
          <w:szCs w:val="24"/>
        </w:rPr>
      </w:pPr>
      <w:r>
        <w:rPr>
          <w:rFonts w:ascii="Arial" w:hAnsi="Arial" w:eastAsia="宋体" w:cs="Arial"/>
          <w:color w:val="000000"/>
          <w:kern w:val="0"/>
          <w:sz w:val="44"/>
          <w:szCs w:val="44"/>
        </w:rPr>
        <w:t> </w:t>
      </w:r>
    </w:p>
    <w:p>
      <w:pPr>
        <w:widowControl/>
        <w:spacing w:after="300" w:line="600" w:lineRule="atLeast"/>
        <w:jc w:val="center"/>
        <w:rPr>
          <w:rFonts w:ascii="Arial" w:hAnsi="Arial" w:eastAsia="宋体" w:cs="Arial"/>
          <w:color w:val="000000"/>
          <w:kern w:val="0"/>
          <w:sz w:val="24"/>
          <w:szCs w:val="24"/>
        </w:rPr>
      </w:pPr>
      <w:r>
        <w:rPr>
          <w:rFonts w:hint="eastAsia" w:ascii="黑体" w:hAnsi="黑体" w:eastAsia="黑体" w:cs="Arial"/>
          <w:color w:val="000000"/>
          <w:kern w:val="0"/>
          <w:sz w:val="32"/>
          <w:szCs w:val="32"/>
        </w:rPr>
        <w:t>目</w:t>
      </w:r>
      <w:r>
        <w:rPr>
          <w:rFonts w:ascii="Arial" w:hAnsi="Arial" w:eastAsia="宋体" w:cs="Arial"/>
          <w:color w:val="000000"/>
          <w:kern w:val="0"/>
          <w:sz w:val="24"/>
          <w:szCs w:val="24"/>
        </w:rPr>
        <w:t> </w:t>
      </w:r>
      <w:r>
        <w:rPr>
          <w:rFonts w:hint="eastAsia" w:ascii="黑体" w:hAnsi="黑体" w:eastAsia="黑体" w:cs="Arial"/>
          <w:color w:val="000000"/>
          <w:kern w:val="0"/>
          <w:sz w:val="32"/>
          <w:szCs w:val="32"/>
        </w:rPr>
        <w:t>录</w:t>
      </w:r>
    </w:p>
    <w:p>
      <w:pPr>
        <w:widowControl/>
        <w:spacing w:after="300" w:line="60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rPr>
        <w:t>第一部分</w:t>
      </w:r>
      <w:r>
        <w:rPr>
          <w:rFonts w:ascii="Arial" w:hAnsi="Arial" w:eastAsia="宋体" w:cs="Arial"/>
          <w:b/>
          <w:bCs/>
          <w:color w:val="000000"/>
          <w:kern w:val="0"/>
          <w:sz w:val="24"/>
          <w:szCs w:val="24"/>
        </w:rPr>
        <w:t> </w:t>
      </w:r>
      <w:r>
        <w:rPr>
          <w:rFonts w:hint="eastAsia" w:ascii="仿宋_GB2312" w:hAnsi="Arial" w:eastAsia="仿宋_GB2312" w:cs="Arial"/>
          <w:b/>
          <w:bCs/>
          <w:color w:val="000000"/>
          <w:kern w:val="0"/>
          <w:sz w:val="32"/>
        </w:rPr>
        <w:t>桃源县九溪镇人民政府概况</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1</w:t>
      </w:r>
      <w:r>
        <w:rPr>
          <w:rFonts w:hint="eastAsia" w:ascii="仿宋_GB2312" w:hAnsi="Arial" w:eastAsia="仿宋_GB2312" w:cs="Arial"/>
          <w:color w:val="000000"/>
          <w:kern w:val="0"/>
          <w:sz w:val="32"/>
          <w:szCs w:val="32"/>
        </w:rPr>
        <w:t>、部门职责</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2</w:t>
      </w:r>
      <w:r>
        <w:rPr>
          <w:rFonts w:hint="eastAsia" w:ascii="仿宋_GB2312" w:hAnsi="Arial" w:eastAsia="仿宋_GB2312" w:cs="Arial"/>
          <w:color w:val="000000"/>
          <w:kern w:val="0"/>
          <w:sz w:val="32"/>
          <w:szCs w:val="32"/>
        </w:rPr>
        <w:t>、机构设置</w:t>
      </w:r>
    </w:p>
    <w:p>
      <w:pPr>
        <w:widowControl/>
        <w:spacing w:after="300" w:line="60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rPr>
        <w:t>第二部分</w:t>
      </w:r>
      <w:r>
        <w:rPr>
          <w:rFonts w:ascii="Arial" w:hAnsi="Arial" w:eastAsia="宋体" w:cs="Arial"/>
          <w:b/>
          <w:bCs/>
          <w:color w:val="000000"/>
          <w:kern w:val="0"/>
          <w:sz w:val="24"/>
          <w:szCs w:val="24"/>
        </w:rPr>
        <w:t> </w:t>
      </w:r>
      <w:r>
        <w:rPr>
          <w:rFonts w:hint="eastAsia" w:ascii="仿宋_GB2312" w:hAnsi="Arial" w:eastAsia="仿宋_GB2312" w:cs="Arial"/>
          <w:b/>
          <w:bCs/>
          <w:color w:val="000000"/>
          <w:kern w:val="0"/>
          <w:sz w:val="32"/>
        </w:rPr>
        <w:t>部门决算表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1</w:t>
      </w:r>
      <w:r>
        <w:rPr>
          <w:rFonts w:hint="eastAsia" w:ascii="仿宋_GB2312" w:hAnsi="Arial" w:eastAsia="仿宋_GB2312" w:cs="Arial"/>
          <w:color w:val="000000"/>
          <w:kern w:val="0"/>
          <w:sz w:val="32"/>
          <w:szCs w:val="32"/>
        </w:rPr>
        <w:t>、部门收支决算总表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2</w:t>
      </w:r>
      <w:r>
        <w:rPr>
          <w:rFonts w:hint="eastAsia" w:ascii="仿宋_GB2312" w:hAnsi="Arial" w:eastAsia="仿宋_GB2312" w:cs="Arial"/>
          <w:color w:val="000000"/>
          <w:kern w:val="0"/>
          <w:sz w:val="32"/>
          <w:szCs w:val="32"/>
        </w:rPr>
        <w:t>、部门收入决算表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3</w:t>
      </w:r>
      <w:r>
        <w:rPr>
          <w:rFonts w:hint="eastAsia" w:ascii="仿宋_GB2312" w:hAnsi="Arial" w:eastAsia="仿宋_GB2312" w:cs="Arial"/>
          <w:color w:val="000000"/>
          <w:kern w:val="0"/>
          <w:sz w:val="32"/>
          <w:szCs w:val="32"/>
        </w:rPr>
        <w:t>、部门支出决算表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4</w:t>
      </w:r>
      <w:r>
        <w:rPr>
          <w:rFonts w:hint="eastAsia" w:ascii="仿宋_GB2312" w:hAnsi="Arial" w:eastAsia="仿宋_GB2312" w:cs="Arial"/>
          <w:color w:val="000000"/>
          <w:kern w:val="0"/>
          <w:sz w:val="32"/>
          <w:szCs w:val="32"/>
        </w:rPr>
        <w:t>、财政拨款收支决算总表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5</w:t>
      </w:r>
      <w:r>
        <w:rPr>
          <w:rFonts w:hint="eastAsia" w:ascii="仿宋_GB2312" w:hAnsi="Arial" w:eastAsia="仿宋_GB2312" w:cs="Arial"/>
          <w:color w:val="000000"/>
          <w:kern w:val="0"/>
          <w:sz w:val="32"/>
          <w:szCs w:val="32"/>
        </w:rPr>
        <w:t>、一般公共预算财政拨款支出决算表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6</w:t>
      </w:r>
      <w:r>
        <w:rPr>
          <w:rFonts w:hint="eastAsia" w:ascii="仿宋_GB2312" w:hAnsi="Arial" w:eastAsia="仿宋_GB2312" w:cs="Arial"/>
          <w:color w:val="000000"/>
          <w:kern w:val="0"/>
          <w:sz w:val="32"/>
          <w:szCs w:val="32"/>
        </w:rPr>
        <w:t>、一般公共预算财政拨款基本支出决算表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7</w:t>
      </w:r>
      <w:r>
        <w:rPr>
          <w:rFonts w:hint="eastAsia" w:ascii="仿宋_GB2312" w:hAnsi="Arial" w:eastAsia="仿宋_GB2312" w:cs="Arial"/>
          <w:color w:val="000000"/>
          <w:kern w:val="0"/>
          <w:sz w:val="32"/>
          <w:szCs w:val="32"/>
        </w:rPr>
        <w:t>、一般公共预算财政拨款</w:t>
      </w:r>
      <w:r>
        <w:rPr>
          <w:rFonts w:ascii="Times New Roman" w:hAnsi="Times New Roman" w:eastAsia="宋体" w:cs="Times New Roman"/>
          <w:color w:val="000000"/>
          <w:kern w:val="0"/>
          <w:sz w:val="32"/>
          <w:szCs w:val="32"/>
        </w:rPr>
        <w:t>“</w:t>
      </w:r>
      <w:r>
        <w:rPr>
          <w:rFonts w:hint="eastAsia" w:ascii="仿宋_GB2312" w:hAnsi="Arial" w:eastAsia="仿宋_GB2312" w:cs="Arial"/>
          <w:color w:val="000000"/>
          <w:kern w:val="0"/>
          <w:sz w:val="32"/>
          <w:szCs w:val="32"/>
        </w:rPr>
        <w:t>三公</w:t>
      </w:r>
      <w:r>
        <w:rPr>
          <w:rFonts w:ascii="Times New Roman" w:hAnsi="Times New Roman" w:eastAsia="宋体" w:cs="Times New Roman"/>
          <w:color w:val="000000"/>
          <w:kern w:val="0"/>
          <w:sz w:val="32"/>
          <w:szCs w:val="32"/>
        </w:rPr>
        <w:t>”</w:t>
      </w:r>
      <w:r>
        <w:rPr>
          <w:rFonts w:hint="eastAsia" w:ascii="仿宋_GB2312" w:hAnsi="Arial" w:eastAsia="仿宋_GB2312" w:cs="Arial"/>
          <w:color w:val="000000"/>
          <w:kern w:val="0"/>
          <w:sz w:val="32"/>
          <w:szCs w:val="32"/>
        </w:rPr>
        <w:t>经费支出决算表</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8</w:t>
      </w:r>
      <w:r>
        <w:rPr>
          <w:rFonts w:hint="eastAsia" w:ascii="仿宋_GB2312" w:hAnsi="Arial" w:eastAsia="仿宋_GB2312" w:cs="Arial"/>
          <w:color w:val="000000"/>
          <w:kern w:val="0"/>
          <w:sz w:val="32"/>
          <w:szCs w:val="32"/>
        </w:rPr>
        <w:t>、政府性基金预算财政拨款收入支出决算表</w:t>
      </w:r>
    </w:p>
    <w:p>
      <w:pPr>
        <w:widowControl/>
        <w:spacing w:after="300" w:line="60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rPr>
        <w:t>第三部分</w:t>
      </w:r>
      <w:r>
        <w:rPr>
          <w:rFonts w:ascii="Arial" w:hAnsi="Arial" w:eastAsia="宋体" w:cs="Arial"/>
          <w:b/>
          <w:bCs/>
          <w:color w:val="000000"/>
          <w:kern w:val="0"/>
          <w:sz w:val="32"/>
        </w:rPr>
        <w:t> 2020</w:t>
      </w:r>
      <w:r>
        <w:rPr>
          <w:rFonts w:hint="eastAsia" w:ascii="仿宋_GB2312" w:hAnsi="Arial" w:eastAsia="仿宋_GB2312" w:cs="Arial"/>
          <w:b/>
          <w:bCs/>
          <w:color w:val="000000"/>
          <w:kern w:val="0"/>
          <w:sz w:val="32"/>
        </w:rPr>
        <w:t>年度部门决算情况说明</w:t>
      </w:r>
    </w:p>
    <w:p>
      <w:pPr>
        <w:widowControl/>
        <w:spacing w:after="300" w:line="600" w:lineRule="atLeast"/>
        <w:ind w:firstLine="795"/>
        <w:jc w:val="left"/>
        <w:rPr>
          <w:rFonts w:ascii="Arial" w:hAnsi="Arial" w:eastAsia="宋体" w:cs="Arial"/>
          <w:color w:val="000000"/>
          <w:kern w:val="0"/>
          <w:sz w:val="24"/>
          <w:szCs w:val="24"/>
        </w:rPr>
      </w:pPr>
      <w:r>
        <w:rPr>
          <w:rFonts w:ascii="Times New Roman" w:hAnsi="Times New Roman" w:eastAsia="宋体" w:cs="Times New Roman"/>
          <w:color w:val="000000"/>
          <w:kern w:val="0"/>
          <w:sz w:val="32"/>
          <w:szCs w:val="32"/>
        </w:rPr>
        <w:t>1</w:t>
      </w:r>
      <w:r>
        <w:rPr>
          <w:rFonts w:hint="eastAsia" w:ascii="仿宋_GB2312" w:hAnsi="Arial" w:eastAsia="仿宋_GB2312" w:cs="Arial"/>
          <w:color w:val="000000"/>
          <w:kern w:val="0"/>
          <w:sz w:val="32"/>
          <w:szCs w:val="32"/>
        </w:rPr>
        <w:t>、收入支出决算总体情况说明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2</w:t>
      </w:r>
      <w:r>
        <w:rPr>
          <w:rFonts w:hint="eastAsia" w:ascii="仿宋_GB2312" w:hAnsi="Arial" w:eastAsia="仿宋_GB2312" w:cs="Arial"/>
          <w:color w:val="000000"/>
          <w:kern w:val="0"/>
          <w:sz w:val="32"/>
          <w:szCs w:val="32"/>
        </w:rPr>
        <w:t>、收入决算情况说明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3</w:t>
      </w:r>
      <w:r>
        <w:rPr>
          <w:rFonts w:hint="eastAsia" w:ascii="仿宋_GB2312" w:hAnsi="Arial" w:eastAsia="仿宋_GB2312" w:cs="Arial"/>
          <w:color w:val="000000"/>
          <w:kern w:val="0"/>
          <w:sz w:val="32"/>
          <w:szCs w:val="32"/>
        </w:rPr>
        <w:t>、支出决算情况说明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4</w:t>
      </w:r>
      <w:r>
        <w:rPr>
          <w:rFonts w:hint="eastAsia" w:ascii="仿宋_GB2312" w:hAnsi="Arial" w:eastAsia="仿宋_GB2312" w:cs="Arial"/>
          <w:color w:val="000000"/>
          <w:kern w:val="0"/>
          <w:sz w:val="32"/>
          <w:szCs w:val="32"/>
        </w:rPr>
        <w:t>、财政拨款收入支出决算总体情况说明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5</w:t>
      </w:r>
      <w:r>
        <w:rPr>
          <w:rFonts w:hint="eastAsia" w:ascii="仿宋_GB2312" w:hAnsi="Arial" w:eastAsia="仿宋_GB2312" w:cs="Arial"/>
          <w:color w:val="000000"/>
          <w:kern w:val="0"/>
          <w:sz w:val="32"/>
          <w:szCs w:val="32"/>
        </w:rPr>
        <w:t>、一般公共预算财政拨款支出决算情况说明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6</w:t>
      </w:r>
      <w:r>
        <w:rPr>
          <w:rFonts w:hint="eastAsia" w:ascii="仿宋_GB2312" w:hAnsi="Arial" w:eastAsia="仿宋_GB2312" w:cs="Arial"/>
          <w:color w:val="000000"/>
          <w:kern w:val="0"/>
          <w:sz w:val="32"/>
          <w:szCs w:val="32"/>
        </w:rPr>
        <w:t>、一般公共预算财政拨款基本支出决算情况说明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7</w:t>
      </w:r>
      <w:r>
        <w:rPr>
          <w:rFonts w:hint="eastAsia" w:ascii="仿宋_GB2312" w:hAnsi="Arial" w:eastAsia="仿宋_GB2312" w:cs="Arial"/>
          <w:color w:val="000000"/>
          <w:kern w:val="0"/>
          <w:sz w:val="32"/>
          <w:szCs w:val="32"/>
        </w:rPr>
        <w:t>、一般公共预算财政拨款三公经费支出决算情况说明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8</w:t>
      </w:r>
      <w:r>
        <w:rPr>
          <w:rFonts w:hint="eastAsia" w:ascii="仿宋_GB2312" w:hAnsi="Arial" w:eastAsia="仿宋_GB2312" w:cs="Arial"/>
          <w:color w:val="000000"/>
          <w:kern w:val="0"/>
          <w:sz w:val="32"/>
          <w:szCs w:val="32"/>
        </w:rPr>
        <w:t>、政府性基金预算收入支出决算情况</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9</w:t>
      </w:r>
      <w:r>
        <w:rPr>
          <w:rFonts w:hint="eastAsia" w:ascii="仿宋_GB2312" w:hAnsi="Arial" w:eastAsia="仿宋_GB2312" w:cs="Arial"/>
          <w:color w:val="000000"/>
          <w:kern w:val="0"/>
          <w:sz w:val="32"/>
          <w:szCs w:val="32"/>
        </w:rPr>
        <w:t>、预算绩效情况说明</w:t>
      </w:r>
    </w:p>
    <w:p>
      <w:pPr>
        <w:widowControl/>
        <w:spacing w:after="300" w:line="600" w:lineRule="atLeast"/>
        <w:ind w:firstLine="795"/>
        <w:jc w:val="left"/>
        <w:rPr>
          <w:rFonts w:ascii="Arial" w:hAnsi="Arial" w:eastAsia="宋体" w:cs="Arial"/>
          <w:color w:val="000000"/>
          <w:kern w:val="0"/>
          <w:sz w:val="24"/>
          <w:szCs w:val="24"/>
        </w:rPr>
      </w:pPr>
      <w:r>
        <w:rPr>
          <w:rFonts w:ascii="Arial" w:hAnsi="Arial" w:eastAsia="宋体" w:cs="Arial"/>
          <w:color w:val="000000"/>
          <w:kern w:val="0"/>
          <w:sz w:val="32"/>
          <w:szCs w:val="32"/>
        </w:rPr>
        <w:t>10</w:t>
      </w:r>
      <w:r>
        <w:rPr>
          <w:rFonts w:hint="eastAsia" w:ascii="仿宋_GB2312" w:hAnsi="Arial" w:eastAsia="仿宋_GB2312" w:cs="Arial"/>
          <w:color w:val="000000"/>
          <w:kern w:val="0"/>
          <w:sz w:val="32"/>
          <w:szCs w:val="32"/>
        </w:rPr>
        <w:t>、其他重要事项情况说明</w:t>
      </w:r>
    </w:p>
    <w:p>
      <w:pPr>
        <w:widowControl/>
        <w:spacing w:after="300" w:line="60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rPr>
        <w:t>第四部分</w:t>
      </w:r>
      <w:r>
        <w:rPr>
          <w:rFonts w:ascii="Arial" w:hAnsi="Arial" w:eastAsia="宋体" w:cs="Arial"/>
          <w:b/>
          <w:bCs/>
          <w:color w:val="000000"/>
          <w:kern w:val="0"/>
          <w:sz w:val="24"/>
          <w:szCs w:val="24"/>
        </w:rPr>
        <w:t> </w:t>
      </w:r>
      <w:r>
        <w:rPr>
          <w:rFonts w:hint="eastAsia" w:ascii="仿宋_GB2312" w:hAnsi="Arial" w:eastAsia="仿宋_GB2312" w:cs="Arial"/>
          <w:b/>
          <w:bCs/>
          <w:color w:val="000000"/>
          <w:kern w:val="0"/>
          <w:sz w:val="32"/>
        </w:rPr>
        <w:t>名词解释</w:t>
      </w:r>
    </w:p>
    <w:p>
      <w:pPr>
        <w:widowControl/>
        <w:spacing w:after="300" w:line="600" w:lineRule="atLeast"/>
        <w:ind w:firstLine="645"/>
        <w:jc w:val="left"/>
        <w:rPr>
          <w:rFonts w:ascii="Arial" w:hAnsi="Arial" w:eastAsia="宋体" w:cs="Arial"/>
          <w:color w:val="000000"/>
          <w:kern w:val="0"/>
          <w:sz w:val="24"/>
          <w:szCs w:val="24"/>
        </w:rPr>
      </w:pPr>
      <w:r>
        <w:rPr>
          <w:rFonts w:ascii="Arial" w:hAnsi="Arial" w:eastAsia="宋体" w:cs="Arial"/>
          <w:b/>
          <w:bCs/>
          <w:color w:val="000000"/>
          <w:kern w:val="0"/>
          <w:sz w:val="32"/>
        </w:rPr>
        <w:t> </w:t>
      </w:r>
    </w:p>
    <w:p>
      <w:pPr>
        <w:widowControl/>
        <w:spacing w:after="300" w:line="375" w:lineRule="atLeast"/>
        <w:jc w:val="center"/>
        <w:rPr>
          <w:rFonts w:ascii="Arial" w:hAnsi="Arial" w:eastAsia="宋体" w:cs="Arial"/>
          <w:color w:val="000000"/>
          <w:kern w:val="0"/>
          <w:sz w:val="24"/>
          <w:szCs w:val="24"/>
        </w:rPr>
      </w:pPr>
      <w:r>
        <w:rPr>
          <w:rFonts w:ascii="Arial" w:hAnsi="Arial" w:eastAsia="宋体" w:cs="Arial"/>
          <w:color w:val="000000"/>
          <w:kern w:val="0"/>
          <w:sz w:val="72"/>
          <w:szCs w:val="72"/>
        </w:rPr>
        <w:t> </w:t>
      </w:r>
    </w:p>
    <w:p>
      <w:pPr>
        <w:widowControl/>
        <w:spacing w:after="300" w:line="375" w:lineRule="atLeast"/>
        <w:jc w:val="center"/>
        <w:rPr>
          <w:rFonts w:ascii="Arial" w:hAnsi="Arial" w:eastAsia="宋体" w:cs="Arial"/>
          <w:color w:val="000000"/>
          <w:kern w:val="0"/>
          <w:sz w:val="24"/>
          <w:szCs w:val="24"/>
        </w:rPr>
      </w:pPr>
      <w:r>
        <w:rPr>
          <w:rFonts w:ascii="Arial" w:hAnsi="Arial" w:eastAsia="宋体" w:cs="Arial"/>
          <w:color w:val="000000"/>
          <w:kern w:val="0"/>
          <w:sz w:val="72"/>
          <w:szCs w:val="72"/>
        </w:rPr>
        <w:t> </w:t>
      </w:r>
    </w:p>
    <w:p>
      <w:pPr>
        <w:pStyle w:val="2"/>
        <w:keepNext w:val="0"/>
        <w:keepLines w:val="0"/>
        <w:widowControl/>
        <w:suppressLineNumbers w:val="0"/>
        <w:spacing w:before="0" w:beforeAutospacing="0" w:after="300" w:afterAutospacing="0" w:line="600" w:lineRule="atLeast"/>
        <w:ind w:left="0" w:right="0" w:firstLine="0"/>
        <w:jc w:val="center"/>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36"/>
          <w:szCs w:val="36"/>
        </w:rPr>
        <w:t>第一部分</w:t>
      </w:r>
      <w:r>
        <w:rPr>
          <w:rFonts w:hint="default" w:ascii="sans-serif" w:hAnsi="sans-serif" w:eastAsia="sans-serif" w:cs="sans-serif"/>
          <w:i w:val="0"/>
          <w:iCs w:val="0"/>
          <w:caps w:val="0"/>
          <w:color w:val="000000"/>
          <w:spacing w:val="0"/>
          <w:sz w:val="24"/>
          <w:szCs w:val="24"/>
        </w:rPr>
        <w:t> </w:t>
      </w:r>
      <w:r>
        <w:rPr>
          <w:rFonts w:hint="default" w:ascii="sans-serif" w:hAnsi="sans-serif" w:eastAsia="sans-serif" w:cs="sans-serif"/>
          <w:i w:val="0"/>
          <w:iCs w:val="0"/>
          <w:caps w:val="0"/>
          <w:color w:val="000000"/>
          <w:spacing w:val="0"/>
          <w:sz w:val="36"/>
          <w:szCs w:val="36"/>
        </w:rPr>
        <w:t>桃源县九溪镇人民政府概况</w:t>
      </w:r>
    </w:p>
    <w:p>
      <w:pPr>
        <w:pStyle w:val="2"/>
        <w:keepNext w:val="0"/>
        <w:keepLines w:val="0"/>
        <w:widowControl/>
        <w:suppressLineNumbers w:val="0"/>
        <w:spacing w:before="0" w:beforeAutospacing="0" w:after="300" w:afterAutospacing="0" w:line="375"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31"/>
          <w:szCs w:val="31"/>
        </w:rPr>
        <w:t> </w:t>
      </w:r>
    </w:p>
    <w:p>
      <w:pPr>
        <w:pStyle w:val="2"/>
        <w:keepNext w:val="0"/>
        <w:keepLines w:val="0"/>
        <w:widowControl/>
        <w:suppressLineNumbers w:val="0"/>
        <w:spacing w:before="0" w:beforeAutospacing="0" w:after="300" w:afterAutospacing="0" w:line="600"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黑体" w:cs="Arial"/>
          <w:i w:val="0"/>
          <w:iCs w:val="0"/>
          <w:caps w:val="0"/>
          <w:color w:val="000000"/>
          <w:spacing w:val="0"/>
          <w:sz w:val="31"/>
          <w:szCs w:val="31"/>
        </w:rPr>
        <w:t>一、部门职责</w:t>
      </w:r>
    </w:p>
    <w:p>
      <w:pPr>
        <w:pStyle w:val="2"/>
        <w:keepNext w:val="0"/>
        <w:keepLines w:val="0"/>
        <w:widowControl/>
        <w:suppressLineNumbers w:val="0"/>
        <w:shd w:val="clear" w:fill="FFFFFF"/>
        <w:spacing w:before="0" w:beforeAutospacing="0" w:after="300" w:afterAutospacing="0" w:line="555" w:lineRule="atLeast"/>
        <w:ind w:left="0" w:right="0" w:firstLine="420"/>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（一）职能职责</w:t>
      </w:r>
    </w:p>
    <w:p>
      <w:pPr>
        <w:pStyle w:val="2"/>
        <w:keepNext w:val="0"/>
        <w:keepLines w:val="0"/>
        <w:widowControl/>
        <w:suppressLineNumbers w:val="0"/>
        <w:shd w:val="clear" w:fill="FFFFFF"/>
        <w:spacing w:before="0" w:beforeAutospacing="0" w:after="300" w:afterAutospacing="0" w:line="555" w:lineRule="atLeast"/>
        <w:ind w:left="0" w:right="0" w:firstLine="73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党委工作职责：</w:t>
      </w:r>
    </w:p>
    <w:p>
      <w:pPr>
        <w:pStyle w:val="2"/>
        <w:keepNext w:val="0"/>
        <w:keepLines w:val="0"/>
        <w:widowControl/>
        <w:suppressLineNumbers w:val="0"/>
        <w:shd w:val="clear" w:fill="FFFFFF"/>
        <w:spacing w:before="0" w:beforeAutospacing="0" w:after="300" w:afterAutospacing="0" w:line="555" w:lineRule="atLeast"/>
        <w:ind w:left="720" w:right="0" w:firstLine="0"/>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（1）保证党的路线、方针、政策的坚决贯彻执行。</w:t>
      </w:r>
    </w:p>
    <w:p>
      <w:pPr>
        <w:pStyle w:val="2"/>
        <w:keepNext w:val="0"/>
        <w:keepLines w:val="0"/>
        <w:widowControl/>
        <w:suppressLineNumbers w:val="0"/>
        <w:shd w:val="clear" w:fill="FFFFFF"/>
        <w:spacing w:before="0" w:beforeAutospacing="0" w:after="300" w:afterAutospacing="0" w:line="555" w:lineRule="atLeast"/>
        <w:ind w:left="720" w:right="0" w:firstLine="0"/>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（2）保证监督职能。</w:t>
      </w:r>
    </w:p>
    <w:p>
      <w:pPr>
        <w:pStyle w:val="2"/>
        <w:keepNext w:val="0"/>
        <w:keepLines w:val="0"/>
        <w:widowControl/>
        <w:suppressLineNumbers w:val="0"/>
        <w:shd w:val="clear" w:fill="FFFFFF"/>
        <w:spacing w:before="0" w:beforeAutospacing="0" w:after="300" w:afterAutospacing="0" w:line="555" w:lineRule="atLeast"/>
        <w:ind w:left="720" w:right="0" w:firstLine="0"/>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（3）教育和管理职能。</w:t>
      </w:r>
    </w:p>
    <w:p>
      <w:pPr>
        <w:pStyle w:val="2"/>
        <w:keepNext w:val="0"/>
        <w:keepLines w:val="0"/>
        <w:widowControl/>
        <w:suppressLineNumbers w:val="0"/>
        <w:shd w:val="clear" w:fill="FFFFFF"/>
        <w:spacing w:before="0" w:beforeAutospacing="0" w:after="300" w:afterAutospacing="0" w:line="555" w:lineRule="atLeast"/>
        <w:ind w:left="720" w:right="0" w:firstLine="0"/>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（4）服从和服务于经济建设的职能。</w:t>
      </w:r>
    </w:p>
    <w:p>
      <w:pPr>
        <w:pStyle w:val="2"/>
        <w:keepNext w:val="0"/>
        <w:keepLines w:val="0"/>
        <w:widowControl/>
        <w:suppressLineNumbers w:val="0"/>
        <w:shd w:val="clear" w:fill="FFFFFF"/>
        <w:spacing w:before="0" w:beforeAutospacing="0" w:after="300" w:afterAutospacing="0" w:line="555" w:lineRule="atLeast"/>
        <w:ind w:left="720" w:right="0" w:firstLine="0"/>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（5）负责抓好本镇党建工作、群团工作、精神文明建设工作、新闻宣传工作。</w:t>
      </w:r>
    </w:p>
    <w:p>
      <w:pPr>
        <w:pStyle w:val="2"/>
        <w:keepNext w:val="0"/>
        <w:keepLines w:val="0"/>
        <w:widowControl/>
        <w:suppressLineNumbers w:val="0"/>
        <w:shd w:val="clear" w:fill="FFFFFF"/>
        <w:spacing w:before="0" w:beforeAutospacing="0" w:after="300" w:afterAutospacing="0" w:line="55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（6）完成上级党委、政府交给的其他工作任务。</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政府工作职能：</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1）制定和组织实施经济、科技和社会发展计划，制定资源开发技术改造和产业结构调整方案，组织指导好各业生产，搞好商品流通，协调好对外的经济交流与合作，抓好招商引资，人才引进项目开发，不断培育市场体系，组织经济运行，促进经济发展。</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（2）制定并组织实施村镇建设规划，部署重点工程建设，地方道路建设及公共设施，水利设施的管理，负责土地、林木、水等自然资源和生态环境的保护，做好护林防火工作。</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（4）按计划组织本级财政收入和地方税的征收，完成国家财政计划，不断培植税源，管好财政资金，增强财政实力。</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（5）抓好精神文明建设，丰富群众文化生活，提倡移风易俗，反对封建迷信，破除陈规陋习，树立社会主义新风尚。</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（6）完成上级政府交办的其他工作任务。</w:t>
      </w:r>
    </w:p>
    <w:p>
      <w:pPr>
        <w:pStyle w:val="2"/>
        <w:keepNext w:val="0"/>
        <w:keepLines w:val="0"/>
        <w:widowControl/>
        <w:suppressLineNumbers w:val="0"/>
        <w:shd w:val="clear" w:fill="FFFFFF"/>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shd w:val="clear" w:fill="FFFFFF"/>
        </w:rPr>
        <w:t>（二）基本情况</w:t>
      </w:r>
    </w:p>
    <w:p>
      <w:pPr>
        <w:pStyle w:val="2"/>
        <w:keepNext w:val="0"/>
        <w:keepLines w:val="0"/>
        <w:widowControl/>
        <w:suppressLineNumbers w:val="0"/>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rPr>
        <w:t>九溪镇共有13个村委会，居民7368户，其中农业户数6261户，辖区内人口数22673人，其中农业人口21391人，耕地面积33888亩。2020年初九溪镇政府共有在职人员50人，其中政府机关16人，站所34人，其中财政所6人，计生所5人，建设站2人，农业站6人，文化站3人，安监站1人，林业站3人，水利站4人，劳保站4人。村干部65人（包括每个村一名党建联络员和单独的辅警），九溪社区、围坪村有干部4人；兴龙、官坪6人；其他村均为5人。</w:t>
      </w:r>
    </w:p>
    <w:p>
      <w:pPr>
        <w:pStyle w:val="2"/>
        <w:keepNext w:val="0"/>
        <w:keepLines w:val="0"/>
        <w:widowControl/>
        <w:suppressLineNumbers w:val="0"/>
        <w:spacing w:before="0" w:beforeAutospacing="0" w:after="300" w:afterAutospacing="0" w:line="600"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rPr>
        <w:t>二、机构设置</w:t>
      </w:r>
    </w:p>
    <w:p>
      <w:pPr>
        <w:pStyle w:val="2"/>
        <w:keepNext w:val="0"/>
        <w:keepLines w:val="0"/>
        <w:widowControl/>
        <w:suppressLineNumbers w:val="0"/>
        <w:spacing w:before="0" w:beforeAutospacing="0" w:after="300" w:afterAutospacing="0" w:line="525"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rPr>
        <w:t>内设机构设置。九溪镇人民政府内设机构包括：镇政府机关、8个站所和13个村居。其中站所包括卫生计划生育监督管理所、综合文化站、农业和农村经营管理服务站、林业管理站、水利管理站、国土规划建设管理所、安全生产监督管理所、民政和劳动保障站所。村居包括九溪社区居委会、凉桥村、兴龙村、围坪村、青华村、土金村、板桥村、官坪村、白岩村、孙家河村、正气村、笔架村和六一阁村。</w:t>
      </w:r>
    </w:p>
    <w:p>
      <w:pPr>
        <w:pStyle w:val="2"/>
        <w:keepNext w:val="0"/>
        <w:keepLines w:val="0"/>
        <w:widowControl/>
        <w:suppressLineNumbers w:val="0"/>
        <w:spacing w:before="0" w:beforeAutospacing="0" w:after="300" w:afterAutospacing="0" w:line="600" w:lineRule="atLeast"/>
        <w:ind w:left="0" w:right="0" w:firstLine="645"/>
        <w:jc w:val="left"/>
        <w:rPr>
          <w:rFonts w:hint="default" w:ascii="Arial" w:hAnsi="Arial" w:eastAsia="sans-serif" w:cs="Arial"/>
          <w:i w:val="0"/>
          <w:iCs w:val="0"/>
          <w:caps w:val="0"/>
          <w:color w:val="000000"/>
          <w:spacing w:val="0"/>
          <w:sz w:val="24"/>
          <w:szCs w:val="24"/>
        </w:rPr>
      </w:pPr>
      <w:r>
        <w:rPr>
          <w:rFonts w:hint="default" w:ascii="Arial" w:hAnsi="Arial" w:eastAsia="sans-serif" w:cs="Arial"/>
          <w:i w:val="0"/>
          <w:iCs w:val="0"/>
          <w:caps w:val="0"/>
          <w:color w:val="000000"/>
          <w:spacing w:val="0"/>
          <w:sz w:val="31"/>
          <w:szCs w:val="31"/>
        </w:rPr>
        <w:t>三、决算单位构成</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九溪镇人民政府2020年部门决算汇总公开单位构成包括：九溪镇人民政府机关本级以及8个站所和13个村居。</w:t>
      </w: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widowControl/>
        <w:spacing w:after="300" w:line="600"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第二部分</w:t>
      </w:r>
      <w:r>
        <w:rPr>
          <w:rFonts w:ascii="Arial" w:hAnsi="Arial" w:eastAsia="宋体" w:cs="Arial"/>
          <w:color w:val="000000"/>
          <w:kern w:val="0"/>
          <w:sz w:val="36"/>
          <w:szCs w:val="36"/>
        </w:rPr>
        <w:t> 2020</w:t>
      </w:r>
      <w:r>
        <w:rPr>
          <w:rFonts w:hint="eastAsia" w:ascii="方正小标宋_GBK" w:hAnsi="Arial" w:eastAsia="方正小标宋_GBK" w:cs="Arial"/>
          <w:color w:val="000000"/>
          <w:kern w:val="0"/>
          <w:sz w:val="36"/>
          <w:szCs w:val="36"/>
        </w:rPr>
        <w:t>年九溪镇人民政府部门决算</w:t>
      </w:r>
    </w:p>
    <w:p>
      <w:pPr>
        <w:widowControl/>
        <w:spacing w:after="300" w:line="375" w:lineRule="atLeast"/>
        <w:jc w:val="left"/>
        <w:rPr>
          <w:rFonts w:ascii="Arial" w:hAnsi="Arial" w:eastAsia="宋体" w:cs="Arial"/>
          <w:color w:val="000000"/>
          <w:kern w:val="0"/>
          <w:sz w:val="24"/>
          <w:szCs w:val="24"/>
        </w:rPr>
      </w:pPr>
    </w:p>
    <w:tbl>
      <w:tblPr>
        <w:tblStyle w:val="3"/>
        <w:tblW w:w="5000" w:type="pct"/>
        <w:tblInd w:w="0" w:type="dxa"/>
        <w:tblLayout w:type="autofit"/>
        <w:tblCellMar>
          <w:top w:w="0" w:type="dxa"/>
          <w:left w:w="0" w:type="dxa"/>
          <w:bottom w:w="0" w:type="dxa"/>
          <w:right w:w="0" w:type="dxa"/>
        </w:tblCellMar>
      </w:tblPr>
      <w:tblGrid>
        <w:gridCol w:w="3488"/>
        <w:gridCol w:w="462"/>
        <w:gridCol w:w="872"/>
        <w:gridCol w:w="3272"/>
        <w:gridCol w:w="462"/>
        <w:gridCol w:w="1112"/>
      </w:tblGrid>
      <w:tr>
        <w:tblPrEx>
          <w:tblCellMar>
            <w:top w:w="0" w:type="dxa"/>
            <w:left w:w="0" w:type="dxa"/>
            <w:bottom w:w="0" w:type="dxa"/>
            <w:right w:w="0" w:type="dxa"/>
          </w:tblCellMar>
        </w:tblPrEx>
        <w:trPr>
          <w:trHeight w:val="360" w:hRule="atLeast"/>
        </w:trPr>
        <w:tc>
          <w:tcPr>
            <w:tcW w:w="5000" w:type="pct"/>
            <w:gridSpan w:val="6"/>
            <w:tcBorders>
              <w:top w:val="single" w:color="DDDDDD" w:sz="6" w:space="0"/>
              <w:left w:val="single" w:color="DDDDDD" w:sz="6" w:space="0"/>
              <w:bottom w:val="single" w:color="DDDDDD" w:sz="6" w:space="0"/>
              <w:right w:val="single" w:color="DDDDDD" w:sz="6" w:space="0"/>
            </w:tcBorders>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部门收支决算总表</w:t>
            </w:r>
          </w:p>
        </w:tc>
      </w:tr>
      <w:tr>
        <w:tblPrEx>
          <w:tblCellMar>
            <w:top w:w="0" w:type="dxa"/>
            <w:left w:w="0" w:type="dxa"/>
            <w:bottom w:w="0" w:type="dxa"/>
            <w:right w:w="0" w:type="dxa"/>
          </w:tblCellMar>
        </w:tblPrEx>
        <w:trPr>
          <w:trHeight w:val="195" w:hRule="atLeast"/>
        </w:trPr>
        <w:tc>
          <w:tcPr>
            <w:tcW w:w="910"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0"/>
                <w:szCs w:val="24"/>
              </w:rPr>
            </w:pPr>
          </w:p>
        </w:tc>
        <w:tc>
          <w:tcPr>
            <w:tcW w:w="310"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0"/>
                <w:szCs w:val="24"/>
              </w:rPr>
            </w:pPr>
          </w:p>
        </w:tc>
        <w:tc>
          <w:tcPr>
            <w:tcW w:w="1008"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0"/>
                <w:szCs w:val="24"/>
              </w:rPr>
            </w:pPr>
          </w:p>
        </w:tc>
        <w:tc>
          <w:tcPr>
            <w:tcW w:w="1453"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0"/>
                <w:szCs w:val="24"/>
              </w:rPr>
            </w:pPr>
          </w:p>
        </w:tc>
        <w:tc>
          <w:tcPr>
            <w:tcW w:w="310"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0"/>
                <w:szCs w:val="24"/>
              </w:rPr>
            </w:pPr>
          </w:p>
        </w:tc>
        <w:tc>
          <w:tcPr>
            <w:tcW w:w="1008"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19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01</w:t>
            </w:r>
            <w:r>
              <w:rPr>
                <w:rFonts w:hint="eastAsia" w:ascii="仿宋_GB2312" w:hAnsi="Arial" w:eastAsia="仿宋_GB2312" w:cs="Arial"/>
                <w:color w:val="000000"/>
                <w:kern w:val="0"/>
                <w:sz w:val="24"/>
                <w:szCs w:val="24"/>
              </w:rPr>
              <w:t>表</w:t>
            </w:r>
          </w:p>
        </w:tc>
      </w:tr>
      <w:tr>
        <w:tblPrEx>
          <w:tblCellMar>
            <w:top w:w="0" w:type="dxa"/>
            <w:left w:w="0" w:type="dxa"/>
            <w:bottom w:w="0" w:type="dxa"/>
            <w:right w:w="0" w:type="dxa"/>
          </w:tblCellMar>
        </w:tblPrEx>
        <w:trPr>
          <w:trHeight w:val="300" w:hRule="atLeast"/>
        </w:trPr>
        <w:tc>
          <w:tcPr>
            <w:tcW w:w="910"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部门：桃源县九溪镇人民政府</w:t>
            </w:r>
          </w:p>
        </w:tc>
        <w:tc>
          <w:tcPr>
            <w:tcW w:w="310"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008"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008" w:type="pct"/>
            <w:tcBorders>
              <w:top w:val="single" w:color="DDDDDD" w:sz="6" w:space="0"/>
              <w:left w:val="single" w:color="DDDDDD" w:sz="6" w:space="0"/>
              <w:bottom w:val="single" w:color="DDDDDD" w:sz="6" w:space="0"/>
              <w:right w:val="single" w:color="DDDDDD"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r>
      <w:tr>
        <w:tblPrEx>
          <w:tblCellMar>
            <w:top w:w="0" w:type="dxa"/>
            <w:left w:w="0" w:type="dxa"/>
            <w:bottom w:w="0" w:type="dxa"/>
            <w:right w:w="0" w:type="dxa"/>
          </w:tblCellMar>
        </w:tblPrEx>
        <w:trPr>
          <w:trHeight w:val="435" w:hRule="atLeast"/>
        </w:trPr>
        <w:tc>
          <w:tcPr>
            <w:tcW w:w="2228" w:type="pct"/>
            <w:gridSpan w:val="3"/>
            <w:tcBorders>
              <w:top w:val="single" w:color="000000" w:sz="6" w:space="0"/>
              <w:left w:val="single" w:color="000000"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收入</w:t>
            </w:r>
          </w:p>
        </w:tc>
        <w:tc>
          <w:tcPr>
            <w:tcW w:w="2772" w:type="pct"/>
            <w:gridSpan w:val="3"/>
            <w:tcBorders>
              <w:top w:val="single" w:color="auto" w:sz="6" w:space="0"/>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支出</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行次</w:t>
            </w:r>
          </w:p>
        </w:tc>
        <w:tc>
          <w:tcPr>
            <w:tcW w:w="1008"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决算数</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行次</w:t>
            </w:r>
          </w:p>
        </w:tc>
        <w:tc>
          <w:tcPr>
            <w:tcW w:w="1008"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决算数</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次</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008"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次</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008"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一、一般公共预算财政拨款收入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1,906.76</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一、一般公共服务支出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415.87</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二、政府性基金预算财政拨款收入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122.75</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二、外交支出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35</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三、国有资本经营预算财政拨款收入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三、国防支出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四、上级补助收入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四、公共安全支出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37</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7.00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五、事业收入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五、教育支出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六、经营收入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六、科学技术支出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七、附属单位上缴收入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七、文化旅游体育与传媒支出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40</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63.77</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八、其他收入</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44.61</w:t>
            </w: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八、社会保障和就业支出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210.66</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九、卫生健康支出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42</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96.98</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十、节能环保支出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64.90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十一、城乡社区支出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44</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106.98</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十二、农林水支出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45</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1,001.76</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十三、交通运输支出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5.00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14</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十四、资源勘探工业信息等支出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6.00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十五、商业服务业等支出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十六、金融支出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17</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十七、援助其他地区支出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十八、自然资源海洋气象等支出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46.90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十九、住房保障支出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13.97</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二十、粮油物资储备支出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53</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二十一、国有资本经营预算支出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54</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二十二、灾害防治及应急管理支出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55</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46.10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二十三、其他支出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56</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50.00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24</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二十四、债务还本支出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57</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二十五、债务付息支出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58</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二十六、抗疫特别国债安排的支出</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59</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本年收入合计</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2074.12</w:t>
            </w:r>
          </w:p>
        </w:tc>
        <w:tc>
          <w:tcPr>
            <w:tcW w:w="1453" w:type="pct"/>
            <w:tcBorders>
              <w:top w:val="nil"/>
              <w:left w:val="nil"/>
              <w:bottom w:val="single" w:color="auto" w:sz="6" w:space="0"/>
              <w:right w:val="nil"/>
            </w:tcBorders>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本年支出合计</w:t>
            </w: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2135.89</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用事业基金弥补收支差额</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nil"/>
              <w:left w:val="nil"/>
              <w:bottom w:val="single" w:color="auto" w:sz="6" w:space="0"/>
              <w:right w:val="nil"/>
            </w:tcBorders>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结余分配</w:t>
            </w: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年初结转和结余</w:t>
            </w:r>
          </w:p>
        </w:tc>
        <w:tc>
          <w:tcPr>
            <w:tcW w:w="310" w:type="pct"/>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277.87</w:t>
            </w:r>
          </w:p>
        </w:tc>
        <w:tc>
          <w:tcPr>
            <w:tcW w:w="1453" w:type="pct"/>
            <w:tcBorders>
              <w:top w:val="nil"/>
              <w:left w:val="nil"/>
              <w:bottom w:val="single" w:color="auto" w:sz="6" w:space="0"/>
              <w:right w:val="nil"/>
            </w:tcBorders>
            <w:noWrap/>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年末结转和结余</w:t>
            </w: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62</w:t>
            </w:r>
          </w:p>
        </w:tc>
        <w:tc>
          <w:tcPr>
            <w:tcW w:w="1008" w:type="pct"/>
            <w:tcBorders>
              <w:top w:val="nil"/>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216.10</w:t>
            </w:r>
          </w:p>
        </w:tc>
      </w:tr>
      <w:tr>
        <w:tblPrEx>
          <w:tblCellMar>
            <w:top w:w="0" w:type="dxa"/>
            <w:left w:w="0" w:type="dxa"/>
            <w:bottom w:w="0" w:type="dxa"/>
            <w:right w:w="0" w:type="dxa"/>
          </w:tblCellMar>
        </w:tblPrEx>
        <w:trPr>
          <w:trHeight w:val="435" w:hRule="atLeast"/>
        </w:trPr>
        <w:tc>
          <w:tcPr>
            <w:tcW w:w="910" w:type="pct"/>
            <w:tcBorders>
              <w:top w:val="nil"/>
              <w:left w:val="single" w:color="auto" w:sz="6" w:space="0"/>
              <w:bottom w:val="nil"/>
              <w:right w:val="nil"/>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w:t>
            </w:r>
          </w:p>
        </w:tc>
        <w:tc>
          <w:tcPr>
            <w:tcW w:w="1008" w:type="pct"/>
            <w:tcBorders>
              <w:top w:val="nil"/>
              <w:left w:val="nil"/>
              <w:bottom w:val="nil"/>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1453" w:type="pct"/>
            <w:tcBorders>
              <w:top w:val="single" w:color="DDDDDD" w:sz="6" w:space="0"/>
              <w:left w:val="single" w:color="DDDDDD" w:sz="6" w:space="0"/>
              <w:bottom w:val="single" w:color="DDDDDD" w:sz="6" w:space="0"/>
              <w:right w:val="single" w:color="DDDDDD"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63</w:t>
            </w:r>
          </w:p>
        </w:tc>
        <w:tc>
          <w:tcPr>
            <w:tcW w:w="1008" w:type="pct"/>
            <w:tcBorders>
              <w:top w:val="nil"/>
              <w:left w:val="nil"/>
              <w:bottom w:val="nil"/>
              <w:right w:val="single" w:color="auto" w:sz="6" w:space="0"/>
            </w:tcBorders>
            <w:noWrap/>
            <w:tcMar>
              <w:top w:w="15" w:type="dxa"/>
              <w:left w:w="15" w:type="dxa"/>
              <w:bottom w:w="0" w:type="dxa"/>
              <w:right w:w="1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910" w:type="pct"/>
            <w:tcBorders>
              <w:top w:val="single" w:color="auto" w:sz="6" w:space="0"/>
              <w:left w:val="single" w:color="auto" w:sz="6" w:space="0"/>
              <w:bottom w:val="single" w:color="auto" w:sz="6" w:space="0"/>
              <w:right w:val="nil"/>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总计</w:t>
            </w: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33</w:t>
            </w:r>
          </w:p>
        </w:tc>
        <w:tc>
          <w:tcPr>
            <w:tcW w:w="1008" w:type="pct"/>
            <w:tcBorders>
              <w:top w:val="single" w:color="auto" w:sz="6" w:space="0"/>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2351.99</w:t>
            </w:r>
          </w:p>
        </w:tc>
        <w:tc>
          <w:tcPr>
            <w:tcW w:w="1453" w:type="pct"/>
            <w:tcBorders>
              <w:top w:val="single" w:color="auto" w:sz="6" w:space="0"/>
              <w:left w:val="nil"/>
              <w:bottom w:val="single" w:color="auto" w:sz="6" w:space="0"/>
              <w:right w:val="nil"/>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总计</w:t>
            </w:r>
          </w:p>
        </w:tc>
        <w:tc>
          <w:tcPr>
            <w:tcW w:w="310" w:type="pct"/>
            <w:tcBorders>
              <w:top w:val="nil"/>
              <w:left w:val="single" w:color="auto" w:sz="6" w:space="0"/>
              <w:bottom w:val="single" w:color="auto" w:sz="6" w:space="0"/>
              <w:right w:val="single" w:color="auto"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w:t>
            </w:r>
          </w:p>
        </w:tc>
        <w:tc>
          <w:tcPr>
            <w:tcW w:w="1008" w:type="pct"/>
            <w:tcBorders>
              <w:top w:val="single" w:color="auto" w:sz="6" w:space="0"/>
              <w:left w:val="nil"/>
              <w:bottom w:val="single" w:color="auto" w:sz="6" w:space="0"/>
              <w:right w:val="single" w:color="auto" w:sz="6" w:space="0"/>
            </w:tcBorders>
            <w:noWrap/>
            <w:tcMar>
              <w:top w:w="15" w:type="dxa"/>
              <w:left w:w="15" w:type="dxa"/>
              <w:bottom w:w="0" w:type="dxa"/>
              <w:right w:w="1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2351.99</w:t>
            </w:r>
          </w:p>
        </w:tc>
      </w:tr>
      <w:tr>
        <w:tblPrEx>
          <w:tblCellMar>
            <w:top w:w="0" w:type="dxa"/>
            <w:left w:w="0" w:type="dxa"/>
            <w:bottom w:w="0" w:type="dxa"/>
            <w:right w:w="0" w:type="dxa"/>
          </w:tblCellMar>
        </w:tblPrEx>
        <w:trPr>
          <w:trHeight w:val="585" w:hRule="atLeast"/>
        </w:trPr>
        <w:tc>
          <w:tcPr>
            <w:tcW w:w="5000" w:type="pct"/>
            <w:gridSpan w:val="6"/>
            <w:tcMar>
              <w:top w:w="15" w:type="dxa"/>
              <w:left w:w="15" w:type="dxa"/>
              <w:bottom w:w="0" w:type="dxa"/>
              <w:right w:w="1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注：本表反映部门本年度的总收支和年末结转结余情况。</w:t>
            </w:r>
          </w:p>
        </w:tc>
      </w:tr>
    </w:tbl>
    <w:p>
      <w:pPr>
        <w:widowControl/>
        <w:spacing w:after="300" w:line="375" w:lineRule="atLeast"/>
        <w:jc w:val="left"/>
        <w:rPr>
          <w:rFonts w:hint="eastAsia" w:ascii="Arial" w:hAnsi="Arial" w:eastAsia="宋体" w:cs="Arial"/>
          <w:color w:val="000000"/>
          <w:kern w:val="0"/>
          <w:sz w:val="24"/>
          <w:szCs w:val="24"/>
          <w:lang w:eastAsia="zh-CN"/>
        </w:rPr>
      </w:pPr>
      <w:r>
        <w:rPr>
          <w:rFonts w:ascii="Arial" w:hAnsi="Arial" w:eastAsia="宋体" w:cs="Arial"/>
          <w:color w:val="000000"/>
          <w:kern w:val="0"/>
          <w:sz w:val="24"/>
          <w:szCs w:val="24"/>
        </w:rPr>
        <w:t> </w:t>
      </w:r>
    </w:p>
    <w:p>
      <w:pPr>
        <w:widowControl/>
        <w:spacing w:after="300" w:line="375" w:lineRule="atLeast"/>
        <w:jc w:val="left"/>
        <w:rPr>
          <w:rFonts w:hint="eastAsia" w:ascii="Arial" w:hAnsi="Arial" w:eastAsia="宋体" w:cs="Arial"/>
          <w:color w:val="000000"/>
          <w:kern w:val="0"/>
          <w:sz w:val="24"/>
          <w:szCs w:val="24"/>
          <w:lang w:eastAsia="zh-CN"/>
        </w:rPr>
      </w:pP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widowControl/>
        <w:spacing w:after="300"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部门收入决算表</w:t>
      </w:r>
    </w:p>
    <w:tbl>
      <w:tblPr>
        <w:tblStyle w:val="3"/>
        <w:tblW w:w="5000" w:type="pct"/>
        <w:tblInd w:w="0" w:type="dxa"/>
        <w:tblLayout w:type="fixed"/>
        <w:tblCellMar>
          <w:top w:w="0" w:type="dxa"/>
          <w:left w:w="0" w:type="dxa"/>
          <w:bottom w:w="0" w:type="dxa"/>
          <w:right w:w="0" w:type="dxa"/>
        </w:tblCellMar>
      </w:tblPr>
      <w:tblGrid>
        <w:gridCol w:w="3252"/>
        <w:gridCol w:w="591"/>
        <w:gridCol w:w="949"/>
        <w:gridCol w:w="2545"/>
        <w:gridCol w:w="709"/>
        <w:gridCol w:w="1802"/>
      </w:tblGrid>
      <w:tr>
        <w:tblPrEx>
          <w:tblCellMar>
            <w:top w:w="0" w:type="dxa"/>
            <w:left w:w="0" w:type="dxa"/>
            <w:bottom w:w="0" w:type="dxa"/>
            <w:right w:w="0" w:type="dxa"/>
          </w:tblCellMar>
        </w:tblPrEx>
        <w:trPr>
          <w:trHeight w:val="195" w:hRule="atLeast"/>
        </w:trPr>
        <w:tc>
          <w:tcPr>
            <w:tcW w:w="1651"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300"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482"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1292"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360"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916"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195" w:lineRule="atLeast"/>
              <w:ind w:right="420"/>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01</w:t>
            </w:r>
            <w:r>
              <w:rPr>
                <w:rFonts w:hint="eastAsia" w:ascii="仿宋_GB2312" w:hAnsi="Arial" w:eastAsia="仿宋_GB2312" w:cs="Arial"/>
                <w:color w:val="000000"/>
                <w:kern w:val="0"/>
                <w:sz w:val="24"/>
                <w:szCs w:val="24"/>
              </w:rPr>
              <w:t>表</w:t>
            </w:r>
          </w:p>
        </w:tc>
      </w:tr>
      <w:tr>
        <w:tblPrEx>
          <w:tblCellMar>
            <w:top w:w="0" w:type="dxa"/>
            <w:left w:w="0" w:type="dxa"/>
            <w:bottom w:w="0" w:type="dxa"/>
            <w:right w:w="0" w:type="dxa"/>
          </w:tblCellMar>
        </w:tblPrEx>
        <w:trPr>
          <w:trHeight w:val="300" w:hRule="atLeast"/>
        </w:trPr>
        <w:tc>
          <w:tcPr>
            <w:tcW w:w="1651"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部门：桃源县九溪镇人民政府</w:t>
            </w:r>
          </w:p>
        </w:tc>
        <w:tc>
          <w:tcPr>
            <w:tcW w:w="300"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82"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60"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16"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r>
      <w:tr>
        <w:tblPrEx>
          <w:tblCellMar>
            <w:top w:w="0" w:type="dxa"/>
            <w:left w:w="0" w:type="dxa"/>
            <w:bottom w:w="0" w:type="dxa"/>
            <w:right w:w="0" w:type="dxa"/>
          </w:tblCellMar>
        </w:tblPrEx>
        <w:trPr>
          <w:trHeight w:val="435" w:hRule="atLeast"/>
        </w:trPr>
        <w:tc>
          <w:tcPr>
            <w:tcW w:w="2432" w:type="pct"/>
            <w:gridSpan w:val="3"/>
            <w:tcBorders>
              <w:top w:val="single" w:color="000000" w:sz="6" w:space="0"/>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收入</w:t>
            </w:r>
          </w:p>
        </w:tc>
        <w:tc>
          <w:tcPr>
            <w:tcW w:w="2568" w:type="pct"/>
            <w:gridSpan w:val="3"/>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支出</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行次</w:t>
            </w:r>
          </w:p>
        </w:tc>
        <w:tc>
          <w:tcPr>
            <w:tcW w:w="48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决算数</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行次</w:t>
            </w:r>
          </w:p>
        </w:tc>
        <w:tc>
          <w:tcPr>
            <w:tcW w:w="916"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决算数</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次</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8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次</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16"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一、一般公共预算财政拨款收入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1,906.76</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一、一般公共服务支出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34</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415.87</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二、政府性基金预算财政拨款收入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122.75</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二、外交支出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35</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三、国有资本经营预算财政拨款收入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三、国防支出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36</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四、上级补助收入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四、公共安全支出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37</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7.00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五、事业收入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五、教育支出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38</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六、经营收入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六、科学技术支出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39</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七、附属单位上缴收入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7</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七、文化旅游体育与传媒支出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40</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63.77</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八、其他收入</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8</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44.61</w:t>
            </w: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八、社会保障和就业支出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41</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210.66</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9</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九、卫生健康支出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42</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96.98</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10</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十、节能环保支出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43</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64.90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11</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十一、城乡社区支出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44</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106.98</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12</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十二、农林水支出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45</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1,001.76</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13</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十三、交通运输支出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46</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14</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十四、资源勘探工业信息等支出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47</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15</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十五、商业服务业等支出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48</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16</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十六、金融支出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49</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17</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十七、援助其他地区支出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50</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18</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十八、自然资源海洋气象等支出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51</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46.90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19</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十九、住房保障支出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52</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13.97</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二十、粮油物资储备支出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53</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二十一、国有资本经营预算支出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54</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二十二、灾害防治及应急管理支出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55</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46.10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23</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二十三、其他支出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56</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24</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二十四、债务还本支出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57</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25</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二十五、债务付息支出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58</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26</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二十六、抗疫特别国债安排的支出</w:t>
            </w:r>
          </w:p>
        </w:tc>
        <w:tc>
          <w:tcPr>
            <w:tcW w:w="36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59</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0.00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本年收入合计</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29</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2074.12</w:t>
            </w:r>
          </w:p>
        </w:tc>
        <w:tc>
          <w:tcPr>
            <w:tcW w:w="1292" w:type="pct"/>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本年支出合计</w:t>
            </w:r>
          </w:p>
        </w:tc>
        <w:tc>
          <w:tcPr>
            <w:tcW w:w="36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60</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2135.89</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用事业基金弥补收支差额</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结余分配</w:t>
            </w:r>
          </w:p>
        </w:tc>
        <w:tc>
          <w:tcPr>
            <w:tcW w:w="36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61</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年初结转和结余</w:t>
            </w:r>
          </w:p>
        </w:tc>
        <w:tc>
          <w:tcPr>
            <w:tcW w:w="300"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w:t>
            </w:r>
          </w:p>
        </w:tc>
        <w:tc>
          <w:tcPr>
            <w:tcW w:w="48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277.87</w:t>
            </w:r>
          </w:p>
        </w:tc>
        <w:tc>
          <w:tcPr>
            <w:tcW w:w="1292" w:type="pct"/>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年末结转和结余</w:t>
            </w:r>
          </w:p>
        </w:tc>
        <w:tc>
          <w:tcPr>
            <w:tcW w:w="36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62</w:t>
            </w:r>
          </w:p>
        </w:tc>
        <w:tc>
          <w:tcPr>
            <w:tcW w:w="916"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216.10</w:t>
            </w:r>
          </w:p>
        </w:tc>
      </w:tr>
      <w:tr>
        <w:tblPrEx>
          <w:tblCellMar>
            <w:top w:w="0" w:type="dxa"/>
            <w:left w:w="0" w:type="dxa"/>
            <w:bottom w:w="0" w:type="dxa"/>
            <w:right w:w="0" w:type="dxa"/>
          </w:tblCellMar>
        </w:tblPrEx>
        <w:trPr>
          <w:trHeight w:val="435" w:hRule="atLeast"/>
        </w:trPr>
        <w:tc>
          <w:tcPr>
            <w:tcW w:w="1651" w:type="pct"/>
            <w:tcBorders>
              <w:top w:val="nil"/>
              <w:left w:val="single" w:color="auto" w:sz="6" w:space="0"/>
              <w:bottom w:val="nil"/>
              <w:right w:val="nil"/>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32</w:t>
            </w:r>
          </w:p>
        </w:tc>
        <w:tc>
          <w:tcPr>
            <w:tcW w:w="482" w:type="pct"/>
            <w:tcBorders>
              <w:top w:val="nil"/>
              <w:left w:val="nil"/>
              <w:bottom w:val="nil"/>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92" w:type="pct"/>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6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63</w:t>
            </w:r>
          </w:p>
        </w:tc>
        <w:tc>
          <w:tcPr>
            <w:tcW w:w="916" w:type="pct"/>
            <w:tcBorders>
              <w:top w:val="nil"/>
              <w:left w:val="nil"/>
              <w:bottom w:val="nil"/>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651" w:type="pct"/>
            <w:tcBorders>
              <w:top w:val="single" w:color="auto" w:sz="6" w:space="0"/>
              <w:left w:val="single" w:color="auto" w:sz="6" w:space="0"/>
              <w:bottom w:val="single" w:color="auto" w:sz="6" w:space="0"/>
              <w:right w:val="nil"/>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总计</w:t>
            </w:r>
          </w:p>
        </w:tc>
        <w:tc>
          <w:tcPr>
            <w:tcW w:w="30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33</w:t>
            </w:r>
          </w:p>
        </w:tc>
        <w:tc>
          <w:tcPr>
            <w:tcW w:w="482" w:type="pct"/>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2351.99</w:t>
            </w:r>
          </w:p>
        </w:tc>
        <w:tc>
          <w:tcPr>
            <w:tcW w:w="1292" w:type="pct"/>
            <w:tcBorders>
              <w:top w:val="single" w:color="auto" w:sz="6" w:space="0"/>
              <w:left w:val="nil"/>
              <w:bottom w:val="single" w:color="auto" w:sz="6" w:space="0"/>
              <w:right w:val="nil"/>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总计</w:t>
            </w:r>
          </w:p>
        </w:tc>
        <w:tc>
          <w:tcPr>
            <w:tcW w:w="360"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64</w:t>
            </w:r>
          </w:p>
        </w:tc>
        <w:tc>
          <w:tcPr>
            <w:tcW w:w="916" w:type="pct"/>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2351.99</w:t>
            </w:r>
          </w:p>
        </w:tc>
      </w:tr>
      <w:tr>
        <w:tblPrEx>
          <w:tblCellMar>
            <w:top w:w="0" w:type="dxa"/>
            <w:left w:w="0" w:type="dxa"/>
            <w:bottom w:w="0" w:type="dxa"/>
            <w:right w:w="0" w:type="dxa"/>
          </w:tblCellMar>
        </w:tblPrEx>
        <w:trPr>
          <w:trHeight w:val="585" w:hRule="atLeast"/>
        </w:trPr>
        <w:tc>
          <w:tcPr>
            <w:tcW w:w="5000" w:type="pct"/>
            <w:gridSpan w:val="6"/>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注：本表反映部门本年度的总收支和年末结转结余情况。</w:t>
            </w:r>
          </w:p>
        </w:tc>
      </w:tr>
    </w:tbl>
    <w:p>
      <w:pPr>
        <w:widowControl/>
        <w:spacing w:after="300"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ascii="Arial" w:hAnsi="Arial" w:eastAsia="宋体" w:cs="Arial"/>
          <w:color w:val="000000"/>
          <w:kern w:val="0"/>
          <w:sz w:val="24"/>
          <w:szCs w:val="24"/>
        </w:rPr>
      </w:pPr>
      <w:r>
        <w:rPr>
          <w:rFonts w:ascii="Arial" w:hAnsi="Arial" w:eastAsia="宋体" w:cs="Arial"/>
          <w:color w:val="000000"/>
          <w:kern w:val="0"/>
          <w:sz w:val="32"/>
          <w:szCs w:val="32"/>
        </w:rPr>
        <w:t> </w:t>
      </w:r>
    </w:p>
    <w:p>
      <w:pPr>
        <w:widowControl/>
        <w:spacing w:after="300" w:line="375" w:lineRule="atLeast"/>
        <w:jc w:val="left"/>
        <w:rPr>
          <w:rFonts w:ascii="Arial" w:hAnsi="Arial" w:eastAsia="宋体" w:cs="Arial"/>
          <w:color w:val="000000"/>
          <w:kern w:val="0"/>
          <w:sz w:val="24"/>
          <w:szCs w:val="24"/>
        </w:rPr>
      </w:pPr>
      <w:r>
        <w:rPr>
          <w:rFonts w:ascii="Arial" w:hAnsi="Arial" w:eastAsia="宋体" w:cs="Arial"/>
          <w:color w:val="000000"/>
          <w:kern w:val="0"/>
          <w:sz w:val="36"/>
          <w:szCs w:val="36"/>
        </w:rPr>
        <w:t> </w:t>
      </w: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widowControl/>
        <w:spacing w:after="300"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部门支出决算表</w:t>
      </w:r>
    </w:p>
    <w:tbl>
      <w:tblPr>
        <w:tblStyle w:val="3"/>
        <w:tblW w:w="0" w:type="auto"/>
        <w:tblInd w:w="0" w:type="dxa"/>
        <w:tblLayout w:type="autofit"/>
        <w:tblCellMar>
          <w:top w:w="0" w:type="dxa"/>
          <w:left w:w="0" w:type="dxa"/>
          <w:bottom w:w="0" w:type="dxa"/>
          <w:right w:w="0" w:type="dxa"/>
        </w:tblCellMar>
      </w:tblPr>
      <w:tblGrid>
        <w:gridCol w:w="659"/>
        <w:gridCol w:w="299"/>
        <w:gridCol w:w="216"/>
        <w:gridCol w:w="590"/>
        <w:gridCol w:w="598"/>
        <w:gridCol w:w="1279"/>
        <w:gridCol w:w="143"/>
        <w:gridCol w:w="1142"/>
        <w:gridCol w:w="70"/>
        <w:gridCol w:w="1342"/>
        <w:gridCol w:w="942"/>
        <w:gridCol w:w="667"/>
        <w:gridCol w:w="822"/>
        <w:gridCol w:w="818"/>
        <w:gridCol w:w="306"/>
      </w:tblGrid>
      <w:tr>
        <w:tblPrEx>
          <w:tblCellMar>
            <w:top w:w="0" w:type="dxa"/>
            <w:left w:w="0" w:type="dxa"/>
            <w:bottom w:w="0" w:type="dxa"/>
            <w:right w:w="0" w:type="dxa"/>
          </w:tblCellMar>
        </w:tblPrEx>
        <w:trPr>
          <w:trHeight w:val="285" w:hRule="atLeast"/>
        </w:trPr>
        <w:tc>
          <w:tcPr>
            <w:tcW w:w="960" w:type="dxa"/>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216" w:type="dxa"/>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591" w:type="dxa"/>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3148" w:type="dxa"/>
            <w:gridSpan w:val="4"/>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1416" w:type="dxa"/>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943" w:type="dxa"/>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669" w:type="dxa"/>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1644" w:type="dxa"/>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03</w:t>
            </w:r>
            <w:r>
              <w:rPr>
                <w:rFonts w:hint="eastAsia" w:ascii="仿宋_GB2312" w:hAnsi="Arial" w:eastAsia="仿宋_GB2312" w:cs="Arial"/>
                <w:color w:val="000000"/>
                <w:kern w:val="0"/>
                <w:sz w:val="24"/>
                <w:szCs w:val="24"/>
              </w:rPr>
              <w:t>表</w:t>
            </w: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00" w:hRule="atLeast"/>
        </w:trPr>
        <w:tc>
          <w:tcPr>
            <w:tcW w:w="960" w:type="dxa"/>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w:t>
            </w:r>
          </w:p>
        </w:tc>
        <w:tc>
          <w:tcPr>
            <w:tcW w:w="3955" w:type="dxa"/>
            <w:gridSpan w:val="6"/>
            <w:tcBorders>
              <w:top w:val="nil"/>
              <w:left w:val="nil"/>
              <w:bottom w:val="single" w:color="auto" w:sz="6" w:space="0"/>
              <w:right w:val="nil"/>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桃源县九溪镇人民政府</w:t>
            </w:r>
          </w:p>
        </w:tc>
        <w:tc>
          <w:tcPr>
            <w:tcW w:w="1416" w:type="dxa"/>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44" w:type="dxa"/>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3791" w:type="dxa"/>
            <w:gridSpan w:val="7"/>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1124"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本年支出合计</w:t>
            </w:r>
          </w:p>
        </w:tc>
        <w:tc>
          <w:tcPr>
            <w:tcW w:w="1416" w:type="dxa"/>
            <w:gridSpan w:val="2"/>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基本支出</w:t>
            </w:r>
          </w:p>
        </w:tc>
        <w:tc>
          <w:tcPr>
            <w:tcW w:w="943"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项目支出</w:t>
            </w:r>
          </w:p>
        </w:tc>
        <w:tc>
          <w:tcPr>
            <w:tcW w:w="669"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上缴上级支出</w:t>
            </w:r>
          </w:p>
        </w:tc>
        <w:tc>
          <w:tcPr>
            <w:tcW w:w="824"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经营支出</w:t>
            </w:r>
          </w:p>
        </w:tc>
        <w:tc>
          <w:tcPr>
            <w:tcW w:w="82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对附属单位补助支出</w:t>
            </w: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功能分类科目编码</w:t>
            </w:r>
          </w:p>
        </w:tc>
        <w:tc>
          <w:tcPr>
            <w:tcW w:w="2615" w:type="dxa"/>
            <w:gridSpan w:val="4"/>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科目名称</w:t>
            </w:r>
          </w:p>
        </w:tc>
        <w:tc>
          <w:tcPr>
            <w:tcW w:w="1124"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416" w:type="dxa"/>
            <w:gridSpan w:val="2"/>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943" w:type="dxa"/>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669" w:type="dxa"/>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0" w:type="auto"/>
            <w:gridSpan w:val="3"/>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2615" w:type="dxa"/>
            <w:gridSpan w:val="4"/>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124" w:type="dxa"/>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416" w:type="dxa"/>
            <w:gridSpan w:val="2"/>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943" w:type="dxa"/>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669" w:type="dxa"/>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3791" w:type="dxa"/>
            <w:gridSpan w:val="7"/>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栏次</w:t>
            </w:r>
          </w:p>
        </w:tc>
        <w:tc>
          <w:tcPr>
            <w:tcW w:w="112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1416"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943"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669"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824"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w:t>
            </w:r>
          </w:p>
        </w:tc>
        <w:tc>
          <w:tcPr>
            <w:tcW w:w="82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w:t>
            </w: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3791" w:type="dxa"/>
            <w:gridSpan w:val="7"/>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合计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2,135.89</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1,351.05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784.84</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一般公共服务支出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415.87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415.87</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人大事务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2010108</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代表工作</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其他人大事务支出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0.25</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0.25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政府办公厅（室）及相关机构事务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347.16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347.16</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行政运行</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269.53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269.53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一般行政管理事务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2010308</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信访事务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其他政府办公厅（室）及相关机构事务支出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50.62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50.62</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统计信息事务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2010507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专项普查活动</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财政事务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行政运行</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23.77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23.77</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财政国库业务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其他财政事务支出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22.46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22.46</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20110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人力资源事务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2011002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一般行政管理事务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组织事务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2013299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其他组织事务支出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宣传事务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2013399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其他宣传事务支出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20136</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其他共产党事务支出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2013699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其他共产党事务支出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公共安全支出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20402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公安</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2040299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其他公安支出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文化旅游体育与传媒支出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63.77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39.55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24.22</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文化和旅游</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53.44</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39.55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13.89</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2070109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群众文化</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39.55</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39.55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2070199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其他文化和旅游支出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13.89</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13.89</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其他文化旅游体育与传媒支出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2079999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其他文化旅游体育与传媒支出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社会保障和就业支出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210.66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140.99</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民政管理事务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2080299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其他民政管理事务支出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行政事业单位养老支出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2080505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机关事业单位基本养老保险缴费支出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20808</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抚恤</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2080899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其他优抚支出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社会福利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2081001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儿童福利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最低生活保障</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2081902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农村最低生活保障金支出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临时救助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2082001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临时救助支出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特困人员救助供养</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2082102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农村特困人员救助供养支出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大中型水库移民后期扶持基金支出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2082201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移民补助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22.67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22.67</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2082202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基础设施建设和经济发展</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20828</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退役军人管理事务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2082899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其他退役军人事务管理支出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其他社会保障和就业支出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2089901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其他社会保障和就业支出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卫生健康支出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基层医疗卫生机构</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2100399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其他基层医疗卫生机构支出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公共卫生</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18.73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18.73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2100409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重大公共卫生服务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2100410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突发公共卫生事件应急处理</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计划生育事务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2100799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其他计划生育事务支出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21011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行政事业单位医疗</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2101101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行政单位医疗</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其他卫生健康支出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2109901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其他卫生健康支出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节能环保支出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环境保护管理事务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其他环境保护管理事务支出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自然生态保护</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2110402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农村环境保护</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其他节能环保支出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2119901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其他节能环保支出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城乡社区支出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106.98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42.08</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城乡社区环境卫生</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2120501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城乡社区环境卫生</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21208</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国有土地使用权出让收入安排的支出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2120899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其他国有土地使用权出让收入安排的支出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21213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城市基础设施配套费安排的支出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2121399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其他城市基础设施配套费安排的支出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其他城乡社区支出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2129901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其他城乡社区支出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农林水支出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1,001.76</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530.69</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471.07</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农业农村</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479.78</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138.01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341.77</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2130104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事业运行</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138.01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138.01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2130124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农村合作经济</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191.10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191.10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2130126</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农村社会事业</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88.44</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88.44</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2130142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农村道路建设</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其他农业农村支出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林业和草原</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52.92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31.92</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2130204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事业机构</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31.92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31.92</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森林资源管理</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其他林业和草原支出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水利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70.95</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45.95</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2130304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水利行业业务管理</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45.33</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45.33</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2130321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大中型水库移民后期扶持专项支出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其他水利支出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0.62</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0.62</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扶贫</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2130599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其他扶贫支出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农村综合改革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361.51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278.21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83.30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对村级一事一议的补助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2130705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对村民委员会和村党支部的补助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289.21</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278.21</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其他农村综合改革支出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12.30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12.30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交通运输支出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21401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公路水路运输</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2140199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其他公路水路运输支出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215</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资源勘探工业信息等支出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21507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国有资产监管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2150799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其他国有资产监管支出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自然资源海洋气象等支出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自然资源事务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2200199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其他自然资源事务支出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住房保障支出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住房改革支出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2210201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住房公积金</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灾害防治及应急管理支出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46.10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46.10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应急管理事务</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12.10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12.10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2240150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事业运行</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12.10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12.10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22407</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自然灾害救灾及恢复重建支出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2240701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中央自然灾害生活补助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2240703</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自然灾害救灾补助</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其他灾害防治及应急管理支出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2249900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其他灾害防治及应急管理支出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22960</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彩票公益金安排的支出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2296002</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用于社会福利的彩票公益金支出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2296099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用于其他社会公益事业的彩票公益金支出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26.00</w:t>
            </w: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22999</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176" w:type="dxa"/>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2299901</w:t>
            </w:r>
          </w:p>
        </w:tc>
        <w:tc>
          <w:tcPr>
            <w:tcW w:w="2615"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其他支出</w:t>
            </w:r>
          </w:p>
        </w:tc>
        <w:tc>
          <w:tcPr>
            <w:tcW w:w="11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1416"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94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6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4"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2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30" w:hRule="atLeast"/>
        </w:trPr>
        <w:tc>
          <w:tcPr>
            <w:tcW w:w="9587" w:type="dxa"/>
            <w:gridSpan w:val="14"/>
            <w:tcBorders>
              <w:top w:val="single" w:color="DDDDDD" w:sz="6" w:space="0"/>
              <w:left w:val="single" w:color="DDDDDD" w:sz="6" w:space="0"/>
              <w:bottom w:val="single" w:color="DDDDDD" w:sz="6" w:space="0"/>
              <w:right w:val="single" w:color="DDDDDD"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注：本表反映部门本年度各项支出情况。</w:t>
            </w: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c>
          <w:tcPr>
            <w:tcW w:w="660"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516" w:type="dxa"/>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591"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599"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1282"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1337" w:type="dxa"/>
            <w:gridSpan w:val="3"/>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1346"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1612" w:type="dxa"/>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824"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820"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06" w:type="dxa"/>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r>
    </w:tbl>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widowControl/>
        <w:spacing w:after="300" w:line="375" w:lineRule="atLeast"/>
        <w:ind w:left="90"/>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财政拨款收支决算总表</w:t>
      </w:r>
    </w:p>
    <w:tbl>
      <w:tblPr>
        <w:tblStyle w:val="3"/>
        <w:tblW w:w="5000" w:type="pct"/>
        <w:tblInd w:w="0" w:type="dxa"/>
        <w:tblLayout w:type="autofit"/>
        <w:tblCellMar>
          <w:top w:w="0" w:type="dxa"/>
          <w:left w:w="0" w:type="dxa"/>
          <w:bottom w:w="0" w:type="dxa"/>
          <w:right w:w="0" w:type="dxa"/>
        </w:tblCellMar>
      </w:tblPr>
      <w:tblGrid>
        <w:gridCol w:w="2523"/>
        <w:gridCol w:w="560"/>
        <w:gridCol w:w="843"/>
        <w:gridCol w:w="2834"/>
        <w:gridCol w:w="560"/>
        <w:gridCol w:w="891"/>
        <w:gridCol w:w="891"/>
        <w:gridCol w:w="746"/>
      </w:tblGrid>
      <w:tr>
        <w:tblPrEx>
          <w:tblCellMar>
            <w:top w:w="0" w:type="dxa"/>
            <w:left w:w="0" w:type="dxa"/>
            <w:bottom w:w="0" w:type="dxa"/>
            <w:right w:w="0" w:type="dxa"/>
          </w:tblCellMar>
        </w:tblPrEx>
        <w:trPr>
          <w:trHeight w:val="195" w:hRule="atLeast"/>
        </w:trPr>
        <w:tc>
          <w:tcPr>
            <w:tcW w:w="1281"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284"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428"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1439"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284"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452"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after="150"/>
              <w:jc w:val="left"/>
              <w:rPr>
                <w:rFonts w:ascii="Arial" w:hAnsi="Arial" w:eastAsia="宋体" w:cs="Arial"/>
                <w:color w:val="000000"/>
                <w:kern w:val="0"/>
                <w:sz w:val="20"/>
                <w:szCs w:val="24"/>
              </w:rPr>
            </w:pPr>
          </w:p>
        </w:tc>
        <w:tc>
          <w:tcPr>
            <w:tcW w:w="831" w:type="pct"/>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19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04</w:t>
            </w:r>
            <w:r>
              <w:rPr>
                <w:rFonts w:hint="eastAsia" w:ascii="仿宋_GB2312" w:hAnsi="Arial" w:eastAsia="仿宋_GB2312" w:cs="Arial"/>
                <w:color w:val="000000"/>
                <w:kern w:val="0"/>
                <w:sz w:val="24"/>
                <w:szCs w:val="24"/>
              </w:rPr>
              <w:t>表</w:t>
            </w:r>
          </w:p>
        </w:tc>
      </w:tr>
      <w:tr>
        <w:tblPrEx>
          <w:tblCellMar>
            <w:top w:w="0" w:type="dxa"/>
            <w:left w:w="0" w:type="dxa"/>
            <w:bottom w:w="0" w:type="dxa"/>
            <w:right w:w="0" w:type="dxa"/>
          </w:tblCellMar>
        </w:tblPrEx>
        <w:trPr>
          <w:trHeight w:val="300" w:hRule="atLeast"/>
        </w:trPr>
        <w:tc>
          <w:tcPr>
            <w:tcW w:w="1281"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部门：桃源县九溪镇人民政府</w:t>
            </w:r>
          </w:p>
        </w:tc>
        <w:tc>
          <w:tcPr>
            <w:tcW w:w="284"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28"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31" w:type="pct"/>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r>
      <w:tr>
        <w:tblPrEx>
          <w:tblCellMar>
            <w:top w:w="0" w:type="dxa"/>
            <w:left w:w="0" w:type="dxa"/>
            <w:bottom w:w="0" w:type="dxa"/>
            <w:right w:w="0" w:type="dxa"/>
          </w:tblCellMar>
        </w:tblPrEx>
        <w:trPr>
          <w:trHeight w:val="405" w:hRule="atLeast"/>
        </w:trPr>
        <w:tc>
          <w:tcPr>
            <w:tcW w:w="1993" w:type="pct"/>
            <w:gridSpan w:val="3"/>
            <w:tcBorders>
              <w:top w:val="single" w:color="000000" w:sz="6" w:space="0"/>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收入</w:t>
            </w:r>
          </w:p>
        </w:tc>
        <w:tc>
          <w:tcPr>
            <w:tcW w:w="3007" w:type="pct"/>
            <w:gridSpan w:val="5"/>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支出</w:t>
            </w:r>
          </w:p>
        </w:tc>
      </w:tr>
      <w:tr>
        <w:tblPrEx>
          <w:tblCellMar>
            <w:top w:w="0" w:type="dxa"/>
            <w:left w:w="0" w:type="dxa"/>
            <w:bottom w:w="0" w:type="dxa"/>
            <w:right w:w="0" w:type="dxa"/>
          </w:tblCellMar>
        </w:tblPrEx>
        <w:trPr>
          <w:trHeight w:val="630"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行次</w:t>
            </w:r>
          </w:p>
        </w:tc>
        <w:tc>
          <w:tcPr>
            <w:tcW w:w="428"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金额</w:t>
            </w: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行次</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合计</w:t>
            </w:r>
          </w:p>
        </w:tc>
        <w:tc>
          <w:tcPr>
            <w:tcW w:w="45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一般公共预算财政拨款</w:t>
            </w:r>
          </w:p>
        </w:tc>
        <w:tc>
          <w:tcPr>
            <w:tcW w:w="379"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政府性基金预算财政拨款</w:t>
            </w: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次</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28"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次</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nil"/>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452"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37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一、一般公共预算财政拨款</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1906.76</w:t>
            </w: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一、一般公共服务支出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33</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394.87</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394.87</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二、政府性基金预算财政拨款</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122.75</w:t>
            </w: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二、外交支出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三、国防支出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35</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四、公共安全支出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五、教育支出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37</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六、科学技术支出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七、文化旅游体育与传媒支出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59.12</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59.12</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八、社会保障和就业支出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40</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210.66</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140.99</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九、卫生健康支出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41</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96.98</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96.98</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十、节能环保支出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42</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十一、城乡社区支出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102.83</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97.75</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5.08</w:t>
            </w: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十二、农林水支出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44</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988.45</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988.45</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十三、交通运输支出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45</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14</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十四、资源勘探工业信息等支出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十五、商业服务业等支出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十六、金融支出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17</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十七、援助其他地区支出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十八、自然资源海洋气象等支出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十九、住房保障支出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51</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二十、粮油物资储备支出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二十一、国有资本经营预算支出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53</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二十二、灾害防治及应急管理支出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54</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44.60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44.60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二十三、其他支出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55</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r>
      <w:tr>
        <w:tblPrEx>
          <w:tblCellMar>
            <w:top w:w="0" w:type="dxa"/>
            <w:left w:w="0" w:type="dxa"/>
            <w:bottom w:w="0" w:type="dxa"/>
            <w:right w:w="0" w:type="dxa"/>
          </w:tblCellMar>
        </w:tblPrEx>
        <w:trPr>
          <w:trHeight w:val="43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24</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二十四、债务还本支出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56</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二十五、债务付息支出</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57</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二十六、抗疫特别国债安排的支出</w:t>
            </w: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58</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本年收入合计</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2029.51</w:t>
            </w:r>
          </w:p>
        </w:tc>
        <w:tc>
          <w:tcPr>
            <w:tcW w:w="1439" w:type="pct"/>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本年支出合计</w:t>
            </w: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59</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2,091.28</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1,968.53</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122.75</w:t>
            </w: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年初财政拨款结转和结余</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277.87</w:t>
            </w:r>
          </w:p>
        </w:tc>
        <w:tc>
          <w:tcPr>
            <w:tcW w:w="1439" w:type="pct"/>
            <w:tcBorders>
              <w:top w:val="nil"/>
              <w:left w:val="nil"/>
              <w:bottom w:val="single" w:color="auto" w:sz="6" w:space="0"/>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年末财政拨款结转和结余</w:t>
            </w: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216.10</w:t>
            </w:r>
          </w:p>
        </w:tc>
        <w:tc>
          <w:tcPr>
            <w:tcW w:w="45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216.10</w:t>
            </w: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一般公共预算财政拨款</w:t>
            </w:r>
          </w:p>
        </w:tc>
        <w:tc>
          <w:tcPr>
            <w:tcW w:w="28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w:t>
            </w:r>
          </w:p>
        </w:tc>
        <w:tc>
          <w:tcPr>
            <w:tcW w:w="42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277.87</w:t>
            </w:r>
          </w:p>
        </w:tc>
        <w:tc>
          <w:tcPr>
            <w:tcW w:w="1439" w:type="pct"/>
            <w:tcBorders>
              <w:top w:val="nil"/>
              <w:left w:val="nil"/>
              <w:bottom w:val="single" w:color="auto" w:sz="6" w:space="0"/>
              <w:right w:val="nil"/>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61</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nil"/>
              <w:left w:val="single" w:color="auto" w:sz="6" w:space="0"/>
              <w:bottom w:val="nil"/>
              <w:right w:val="nil"/>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政府性基金预算财政拨款</w:t>
            </w: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w:t>
            </w:r>
          </w:p>
        </w:tc>
        <w:tc>
          <w:tcPr>
            <w:tcW w:w="428" w:type="pct"/>
            <w:tcBorders>
              <w:top w:val="nil"/>
              <w:left w:val="nil"/>
              <w:bottom w:val="nil"/>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62</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single" w:color="auto" w:sz="6" w:space="0"/>
              <w:left w:val="single" w:color="auto" w:sz="6" w:space="0"/>
              <w:bottom w:val="nil"/>
              <w:right w:val="nil"/>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w:t>
            </w:r>
          </w:p>
        </w:tc>
        <w:tc>
          <w:tcPr>
            <w:tcW w:w="428" w:type="pct"/>
            <w:tcBorders>
              <w:top w:val="single" w:color="auto" w:sz="6" w:space="0"/>
              <w:left w:val="nil"/>
              <w:bottom w:val="nil"/>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439" w:type="pct"/>
            <w:tcBorders>
              <w:top w:val="single" w:color="auto" w:sz="6" w:space="0"/>
              <w:left w:val="nil"/>
              <w:bottom w:val="nil"/>
              <w:right w:val="nil"/>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63</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281" w:type="pct"/>
            <w:tcBorders>
              <w:top w:val="single" w:color="auto" w:sz="6" w:space="0"/>
              <w:left w:val="single" w:color="auto" w:sz="6" w:space="0"/>
              <w:bottom w:val="single" w:color="auto" w:sz="6" w:space="0"/>
              <w:right w:val="nil"/>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总计</w:t>
            </w: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w:t>
            </w:r>
          </w:p>
        </w:tc>
        <w:tc>
          <w:tcPr>
            <w:tcW w:w="428" w:type="pct"/>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2307.38</w:t>
            </w:r>
          </w:p>
        </w:tc>
        <w:tc>
          <w:tcPr>
            <w:tcW w:w="1439" w:type="pct"/>
            <w:tcBorders>
              <w:top w:val="single" w:color="auto" w:sz="6" w:space="0"/>
              <w:left w:val="nil"/>
              <w:bottom w:val="single" w:color="auto" w:sz="6" w:space="0"/>
              <w:right w:val="nil"/>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总计</w:t>
            </w:r>
          </w:p>
        </w:tc>
        <w:tc>
          <w:tcPr>
            <w:tcW w:w="284"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2,307.38</w:t>
            </w:r>
          </w:p>
        </w:tc>
        <w:tc>
          <w:tcPr>
            <w:tcW w:w="45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2,184.63</w:t>
            </w:r>
          </w:p>
        </w:tc>
        <w:tc>
          <w:tcPr>
            <w:tcW w:w="379"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122.75</w:t>
            </w:r>
          </w:p>
        </w:tc>
      </w:tr>
    </w:tbl>
    <w:p>
      <w:pPr>
        <w:widowControl/>
        <w:spacing w:after="300" w:line="375" w:lineRule="atLeast"/>
        <w:jc w:val="center"/>
        <w:rPr>
          <w:rFonts w:ascii="方正小标宋_GBK" w:hAnsi="Arial" w:eastAsia="方正小标宋_GBK" w:cs="Arial"/>
          <w:color w:val="000000"/>
          <w:kern w:val="0"/>
          <w:sz w:val="36"/>
          <w:szCs w:val="36"/>
        </w:rPr>
      </w:pP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widowControl/>
        <w:spacing w:after="300"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一般公共预算财政拨款支出决算表</w:t>
      </w:r>
      <w:r>
        <w:rPr>
          <w:rFonts w:ascii="Arial" w:hAnsi="Arial" w:eastAsia="宋体" w:cs="Arial"/>
          <w:color w:val="000000"/>
          <w:kern w:val="0"/>
          <w:sz w:val="24"/>
          <w:szCs w:val="24"/>
        </w:rPr>
        <mc:AlternateContent>
          <mc:Choice Requires="wps">
            <w:drawing>
              <wp:inline distT="0" distB="0" distL="114300" distR="11430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zJZ00gAAAAMBAAAP&#10;AAAAAAAAAAEAIAAAACIAAABkcnMvZG93bnJldi54bWxQSwECFAAUAAAACACHTuJA37tQzqwBAABh&#10;AwAADgAAAAAAAAABACAAAAAhAQAAZHJzL2Uyb0RvYy54bWxQSwUGAAAAAAYABgBZAQAAPwUAAAAA&#10;">
                <v:fill on="f" focussize="0,0"/>
                <v:stroke on="f"/>
                <v:imagedata o:title=""/>
                <o:lock v:ext="edit" aspectratio="t"/>
                <w10:wrap type="none"/>
                <w10:anchorlock/>
              </v:rect>
            </w:pict>
          </mc:Fallback>
        </mc:AlternateContent>
      </w:r>
    </w:p>
    <w:p>
      <w:pPr>
        <w:widowControl/>
        <w:spacing w:before="150" w:after="300"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p>
    <w:tbl>
      <w:tblPr>
        <w:tblStyle w:val="3"/>
        <w:tblW w:w="5000" w:type="pct"/>
        <w:tblInd w:w="0" w:type="dxa"/>
        <w:tblLayout w:type="autofit"/>
        <w:tblCellMar>
          <w:top w:w="0" w:type="dxa"/>
          <w:left w:w="0" w:type="dxa"/>
          <w:bottom w:w="0" w:type="dxa"/>
          <w:right w:w="0" w:type="dxa"/>
        </w:tblCellMar>
      </w:tblPr>
      <w:tblGrid>
        <w:gridCol w:w="1381"/>
        <w:gridCol w:w="154"/>
        <w:gridCol w:w="481"/>
        <w:gridCol w:w="1638"/>
        <w:gridCol w:w="419"/>
        <w:gridCol w:w="1597"/>
        <w:gridCol w:w="2016"/>
        <w:gridCol w:w="1668"/>
        <w:gridCol w:w="539"/>
      </w:tblGrid>
      <w:tr>
        <w:tblPrEx>
          <w:tblCellMar>
            <w:top w:w="0" w:type="dxa"/>
            <w:left w:w="0" w:type="dxa"/>
            <w:bottom w:w="0" w:type="dxa"/>
            <w:right w:w="0" w:type="dxa"/>
          </w:tblCellMar>
        </w:tblPrEx>
        <w:trPr>
          <w:trHeight w:val="851" w:hRule="atLeast"/>
        </w:trPr>
        <w:tc>
          <w:tcPr>
            <w:tcW w:w="776" w:type="pct"/>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243"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828"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1019" w:type="pct"/>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1019"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843"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22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05</w:t>
            </w:r>
            <w:r>
              <w:rPr>
                <w:rFonts w:hint="eastAsia" w:ascii="仿宋_GB2312" w:hAnsi="Arial" w:eastAsia="仿宋_GB2312" w:cs="Arial"/>
                <w:color w:val="000000"/>
                <w:kern w:val="0"/>
                <w:sz w:val="24"/>
                <w:szCs w:val="24"/>
              </w:rPr>
              <w:t>表</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2"/>
                <w:szCs w:val="24"/>
              </w:rPr>
            </w:pPr>
          </w:p>
        </w:tc>
      </w:tr>
      <w:tr>
        <w:tblPrEx>
          <w:tblCellMar>
            <w:top w:w="0" w:type="dxa"/>
            <w:left w:w="0" w:type="dxa"/>
            <w:bottom w:w="0" w:type="dxa"/>
            <w:right w:w="0" w:type="dxa"/>
          </w:tblCellMar>
        </w:tblPrEx>
        <w:trPr>
          <w:trHeight w:val="851" w:hRule="atLeast"/>
        </w:trPr>
        <w:tc>
          <w:tcPr>
            <w:tcW w:w="776" w:type="pct"/>
            <w:gridSpan w:val="2"/>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w:t>
            </w:r>
          </w:p>
        </w:tc>
        <w:tc>
          <w:tcPr>
            <w:tcW w:w="2090" w:type="pct"/>
            <w:gridSpan w:val="4"/>
            <w:tcBorders>
              <w:top w:val="nil"/>
              <w:left w:val="nil"/>
              <w:bottom w:val="single" w:color="auto" w:sz="6" w:space="0"/>
              <w:right w:val="nil"/>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桃源县九溪镇人民政府</w:t>
            </w:r>
          </w:p>
        </w:tc>
        <w:tc>
          <w:tcPr>
            <w:tcW w:w="1019"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843"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851" w:hRule="atLeast"/>
        </w:trPr>
        <w:tc>
          <w:tcPr>
            <w:tcW w:w="2059" w:type="pct"/>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2669" w:type="pct"/>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本年支出</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851" w:hRule="atLeast"/>
        </w:trPr>
        <w:tc>
          <w:tcPr>
            <w:tcW w:w="698"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功能分类科目编码</w:t>
            </w:r>
          </w:p>
        </w:tc>
        <w:tc>
          <w:tcPr>
            <w:tcW w:w="1361" w:type="pct"/>
            <w:gridSpan w:val="4"/>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科目名称</w:t>
            </w:r>
          </w:p>
        </w:tc>
        <w:tc>
          <w:tcPr>
            <w:tcW w:w="807"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小计</w:t>
            </w:r>
          </w:p>
        </w:tc>
        <w:tc>
          <w:tcPr>
            <w:tcW w:w="1019"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基本支出</w:t>
            </w:r>
            <w:r>
              <w:rPr>
                <w:rFonts w:ascii="Arial" w:hAnsi="Arial" w:eastAsia="宋体" w:cs="Arial"/>
                <w:color w:val="000000"/>
                <w:kern w:val="0"/>
                <w:sz w:val="24"/>
                <w:szCs w:val="24"/>
              </w:rPr>
              <w:t> </w:t>
            </w:r>
          </w:p>
        </w:tc>
        <w:tc>
          <w:tcPr>
            <w:tcW w:w="843"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项目支出</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851" w:hRule="atLeast"/>
        </w:trPr>
        <w:tc>
          <w:tcPr>
            <w:tcW w:w="698" w:type="pct"/>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361" w:type="pct"/>
            <w:gridSpan w:val="4"/>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807"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019"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843"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851" w:hRule="atLeast"/>
        </w:trPr>
        <w:tc>
          <w:tcPr>
            <w:tcW w:w="698" w:type="pct"/>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361" w:type="pct"/>
            <w:gridSpan w:val="4"/>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807"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019"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843"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2059" w:type="pct"/>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1019"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843"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2059" w:type="pct"/>
            <w:gridSpan w:val="5"/>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合计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1,968.53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1,306.44</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662.09</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一般公共服务支出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394.87</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394.87</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人大事务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2010108</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代表工作</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其他人大事务支出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0.25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0.25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政府办公厅（室）及相关机构事务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326.16</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326.16</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行政运行</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269.53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269.53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一般行政管理事务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2010308</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信访事务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2010399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其他政府办公厅（室）及相关机构事务支出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29.62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29.62</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统计信息事务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2010507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专项普查活动</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财政事务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行政运行</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23.77</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23.77</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财政国库业务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2010699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其他财政事务支出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22.46</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22.46</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20108</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审计事务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2010899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其他审计事务支出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20110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人力资源事务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2011002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一般行政管理事务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2011099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其他人力资源事务支出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组织事务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2013299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其他组织事务支出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20133</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宣传事务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2013399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其他宣传事务支出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15.01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20136</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其他共产党事务支出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2013699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其他共产党事务支出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0.30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公共安全支出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20402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公安</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2040299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其他公安支出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文化旅游体育与传媒支出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59.12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34.90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24.22</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文化和旅游</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48.79</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34.90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13.89</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2070109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群众文化</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34.90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34.90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其他文化和旅游支出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13.89</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13.89</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其他文化旅游体育与传媒支出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2079999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其他文化旅游体育与传媒支出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10.33</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社会保障和就业支出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140.99</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140.99</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民政管理事务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2080299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其他民政管理事务支出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28.63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行政事业单位养老支出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2080505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机关事业单位基本养老保险缴费支出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23.68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20808</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抚恤</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2080899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其他优抚支出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社会福利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2081001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儿童福利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最低生活保障</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2081902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农村最低生活保障金支出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临时救助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2082001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临时救助支出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特困人员救助供养</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2082102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农村特困人员救助供养支出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38.38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20828</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退役军人管理事务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2082899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其他退役军人事务管理支出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0.46</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其他社会保障和就业支出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2089901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其他社会保障和就业支出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卫生健康支出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96.98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21003</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基层医疗卫生机构</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2100399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其他基层医疗卫生机构支出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公共卫生</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18.73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18.73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2100409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重大公共卫生服务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2100410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突发公共卫生事件应急处理</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计划生育事务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2100799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其他计划生育事务支出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52.58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21011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行政事业单位医疗</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2101101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行政单位医疗</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13.43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其他卫生健康支出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2109901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其他卫生健康支出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7.44</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节能环保支出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64.90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环境保护管理事务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其他环境保护管理事务支出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23.98</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自然生态保护</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2110402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农村环境保护</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20.92</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其他节能环保支出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2119901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其他节能环保支出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城乡社区支出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97.75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60.75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37.00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城乡社区环境卫生</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2120501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城乡社区环境卫生</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其他城乡社区支出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92.75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60.75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2129901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其他城乡社区支出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92.75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60.75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32.00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农林水支出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988.45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517.38</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471.07</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农业农村</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471.27</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129.50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341.77</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2130104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事业运行</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129.50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129.50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2130124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农村合作经济</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191.10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191.10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2130126</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农村社会事业</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88.44</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88.44</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2130142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农村道路建设</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其他农业农村支出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49.23</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林业和草原</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50.92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29.92</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2130204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事业机构</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29.92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29.92</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森林资源管理</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2130299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其他林业和草原支出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18.00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水利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68.15</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43.15</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2130304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水利行业业务管理</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42.53</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42.53</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2130321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大中型水库移民后期扶持专项支出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2130399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其他水利支出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0.62</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0.62</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扶贫</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2130599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其他扶贫支出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36.61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农村综合改革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361.51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278.21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83.30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对村级一事一议的补助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对村民委员会和村党支部的补助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289.21</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278.21</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2130799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其他农村综合改革支出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12.30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12.30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交通运输支出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21401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公路水路运输</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2140199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其他公路水路运输支出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资源勘探工业信息等支出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21507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国有资产监管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2150799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其他国有资产监管支出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216</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商业服务业等支出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21602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商业流通事务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2160299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其他商业流通事务支出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自然资源海洋气象等支出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自然资源事务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2200109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自然资源调查与确权登记</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2200199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其他自然资源事务支出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46.90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住房保障支出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保障性安居工程支出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2210105</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农村危房改造</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22102</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住房改革支出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2210201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住房公积金</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13.97</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灾害防治及应急管理支出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44.60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44.60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应急管理事务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10.60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10.60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2240106</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安全监管</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2240150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事业运行</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10.60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10.60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2240199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其他应急管理支出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22407</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自然灾害救灾及恢复重建支出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2240701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中央自然灾害生活补助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21.00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2240703</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自然灾害救灾补助</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其他灾害防治及应急管理支出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2249900</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其他灾害防治及应急管理支出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22999</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80" w:hRule="atLeast"/>
        </w:trPr>
        <w:tc>
          <w:tcPr>
            <w:tcW w:w="69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2299901</w:t>
            </w:r>
          </w:p>
        </w:tc>
        <w:tc>
          <w:tcPr>
            <w:tcW w:w="1361"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其他支出</w:t>
            </w:r>
          </w:p>
        </w:tc>
        <w:tc>
          <w:tcPr>
            <w:tcW w:w="80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1019"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2.00</w:t>
            </w:r>
          </w:p>
        </w:tc>
        <w:tc>
          <w:tcPr>
            <w:tcW w:w="843"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0.00</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851" w:hRule="atLeast"/>
        </w:trPr>
        <w:tc>
          <w:tcPr>
            <w:tcW w:w="4728" w:type="pct"/>
            <w:gridSpan w:val="8"/>
            <w:tcBorders>
              <w:top w:val="single" w:color="DDDDDD" w:sz="6" w:space="0"/>
              <w:left w:val="single" w:color="DDDDDD" w:sz="6" w:space="0"/>
              <w:bottom w:val="single" w:color="DDDDDD" w:sz="6" w:space="0"/>
              <w:right w:val="single" w:color="DDDDDD"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注：本表反映部门本年度一般公共预算财政拨款支出情况。</w:t>
            </w:r>
          </w:p>
        </w:tc>
        <w:tc>
          <w:tcPr>
            <w:tcW w:w="27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bl>
    <w:p>
      <w:pPr>
        <w:widowControl/>
        <w:spacing w:before="150" w:after="300"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jc w:val="left"/>
        <w:rPr>
          <w:rFonts w:ascii="方正小标宋_GBK" w:hAnsi="Arial" w:eastAsia="方正小标宋_GBK" w:cs="Arial"/>
          <w:color w:val="000000"/>
          <w:kern w:val="0"/>
          <w:sz w:val="29"/>
          <w:szCs w:val="29"/>
        </w:rPr>
      </w:pPr>
      <w:r>
        <w:rPr>
          <w:rFonts w:ascii="方正小标宋_GBK" w:hAnsi="Arial" w:eastAsia="方正小标宋_GBK" w:cs="Arial"/>
          <w:color w:val="000000"/>
          <w:kern w:val="0"/>
          <w:sz w:val="29"/>
          <w:szCs w:val="29"/>
        </w:rPr>
        <w:br w:type="page"/>
      </w:r>
    </w:p>
    <w:p>
      <w:pPr>
        <w:widowControl/>
        <w:spacing w:after="300"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29"/>
          <w:szCs w:val="29"/>
        </w:rPr>
        <w:t>一般公共预算财政拨款基本支出决算表</w:t>
      </w:r>
      <w:r>
        <w:rPr>
          <w:rFonts w:ascii="Arial" w:hAnsi="Arial" w:eastAsia="宋体" w:cs="Arial"/>
          <w:color w:val="000000"/>
          <w:kern w:val="0"/>
          <w:sz w:val="24"/>
          <w:szCs w:val="24"/>
        </w:rPr>
        <mc:AlternateContent>
          <mc:Choice Requires="wps">
            <w:drawing>
              <wp:inline distT="0" distB="0" distL="114300" distR="114300">
                <wp:extent cx="304800" cy="304800"/>
                <wp:effectExtent l="0" t="0" r="0" b="0"/>
                <wp:docPr id="2"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图片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CpL32KtAQAA&#10;YQMAAA4AAAAAAAAAAQAgAAAAIQEAAGRycy9lMm9Eb2MueG1sUEsFBgAAAAAGAAYAWQEAAEAFAAAA&#10;AA==&#10;">
                <v:fill on="f" focussize="0,0"/>
                <v:stroke on="f"/>
                <v:imagedata o:title=""/>
                <o:lock v:ext="edit" aspectratio="t"/>
                <w10:wrap type="none"/>
                <w10:anchorlock/>
              </v:rect>
            </w:pict>
          </mc:Fallback>
        </mc:AlternateContent>
      </w:r>
    </w:p>
    <w:tbl>
      <w:tblPr>
        <w:tblStyle w:val="3"/>
        <w:tblW w:w="5000" w:type="pct"/>
        <w:tblInd w:w="0" w:type="dxa"/>
        <w:tblLayout w:type="fixed"/>
        <w:tblCellMar>
          <w:top w:w="0" w:type="dxa"/>
          <w:left w:w="0" w:type="dxa"/>
          <w:bottom w:w="0" w:type="dxa"/>
          <w:right w:w="0" w:type="dxa"/>
        </w:tblCellMar>
      </w:tblPr>
      <w:tblGrid>
        <w:gridCol w:w="675"/>
        <w:gridCol w:w="423"/>
        <w:gridCol w:w="708"/>
        <w:gridCol w:w="1100"/>
        <w:gridCol w:w="461"/>
        <w:gridCol w:w="904"/>
        <w:gridCol w:w="87"/>
        <w:gridCol w:w="851"/>
        <w:gridCol w:w="625"/>
        <w:gridCol w:w="643"/>
        <w:gridCol w:w="603"/>
        <w:gridCol w:w="538"/>
        <w:gridCol w:w="708"/>
        <w:gridCol w:w="1247"/>
        <w:gridCol w:w="320"/>
      </w:tblGrid>
      <w:tr>
        <w:tblPrEx>
          <w:tblCellMar>
            <w:top w:w="0" w:type="dxa"/>
            <w:left w:w="0" w:type="dxa"/>
            <w:bottom w:w="0" w:type="dxa"/>
            <w:right w:w="0" w:type="dxa"/>
          </w:tblCellMar>
        </w:tblPrEx>
        <w:trPr>
          <w:trHeight w:val="405" w:hRule="atLeast"/>
        </w:trPr>
        <w:tc>
          <w:tcPr>
            <w:tcW w:w="341"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1128" w:type="pct"/>
            <w:gridSpan w:val="3"/>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233"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457"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790" w:type="pct"/>
            <w:gridSpan w:val="3"/>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325"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305"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4"/>
                <w:szCs w:val="24"/>
              </w:rPr>
            </w:pPr>
          </w:p>
        </w:tc>
        <w:tc>
          <w:tcPr>
            <w:tcW w:w="1260" w:type="pct"/>
            <w:gridSpan w:val="3"/>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06</w:t>
            </w:r>
            <w:r>
              <w:rPr>
                <w:rFonts w:hint="eastAsia" w:ascii="仿宋_GB2312" w:hAnsi="Arial" w:eastAsia="仿宋_GB2312" w:cs="Arial"/>
                <w:color w:val="000000"/>
                <w:kern w:val="0"/>
                <w:sz w:val="24"/>
                <w:szCs w:val="24"/>
              </w:rPr>
              <w:t>表</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00" w:hRule="atLeast"/>
        </w:trPr>
        <w:tc>
          <w:tcPr>
            <w:tcW w:w="341" w:type="pct"/>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w:t>
            </w:r>
          </w:p>
        </w:tc>
        <w:tc>
          <w:tcPr>
            <w:tcW w:w="1361" w:type="pct"/>
            <w:gridSpan w:val="4"/>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桃源县九溪镇人民政府</w:t>
            </w:r>
          </w:p>
        </w:tc>
        <w:tc>
          <w:tcPr>
            <w:tcW w:w="457" w:type="pct"/>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790" w:type="pct"/>
            <w:gridSpan w:val="3"/>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25" w:type="pct"/>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05" w:type="pct"/>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260" w:type="pct"/>
            <w:gridSpan w:val="3"/>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00" w:hRule="atLeast"/>
        </w:trPr>
        <w:tc>
          <w:tcPr>
            <w:tcW w:w="1702" w:type="pct"/>
            <w:gridSpan w:val="5"/>
            <w:tcBorders>
              <w:top w:val="single" w:color="000000" w:sz="6" w:space="0"/>
              <w:left w:val="single" w:color="000000" w:sz="6" w:space="0"/>
              <w:bottom w:val="single" w:color="000000" w:sz="6" w:space="0"/>
              <w:right w:val="single" w:color="000000"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人员经费</w:t>
            </w:r>
          </w:p>
        </w:tc>
        <w:tc>
          <w:tcPr>
            <w:tcW w:w="3137" w:type="pct"/>
            <w:gridSpan w:val="9"/>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公用经费</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15" w:hRule="atLeast"/>
        </w:trPr>
        <w:tc>
          <w:tcPr>
            <w:tcW w:w="555" w:type="pct"/>
            <w:gridSpan w:val="2"/>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经济分类科目编码</w:t>
            </w:r>
          </w:p>
        </w:tc>
        <w:tc>
          <w:tcPr>
            <w:tcW w:w="358"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科目名称</w:t>
            </w:r>
          </w:p>
        </w:tc>
        <w:tc>
          <w:tcPr>
            <w:tcW w:w="789" w:type="pct"/>
            <w:gridSpan w:val="2"/>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金额</w:t>
            </w:r>
          </w:p>
        </w:tc>
        <w:tc>
          <w:tcPr>
            <w:tcW w:w="501" w:type="pct"/>
            <w:gridSpan w:val="2"/>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经济分类科目编码</w:t>
            </w:r>
          </w:p>
        </w:tc>
        <w:tc>
          <w:tcPr>
            <w:tcW w:w="430"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科目名称</w:t>
            </w:r>
          </w:p>
        </w:tc>
        <w:tc>
          <w:tcPr>
            <w:tcW w:w="641" w:type="pct"/>
            <w:gridSpan w:val="2"/>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金额</w:t>
            </w:r>
          </w:p>
        </w:tc>
        <w:tc>
          <w:tcPr>
            <w:tcW w:w="577" w:type="pct"/>
            <w:gridSpan w:val="2"/>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经济分类科目编码</w:t>
            </w:r>
          </w:p>
        </w:tc>
        <w:tc>
          <w:tcPr>
            <w:tcW w:w="358"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科目名称</w:t>
            </w:r>
          </w:p>
        </w:tc>
        <w:tc>
          <w:tcPr>
            <w:tcW w:w="630"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金额</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15" w:hRule="atLeast"/>
        </w:trPr>
        <w:tc>
          <w:tcPr>
            <w:tcW w:w="555" w:type="pct"/>
            <w:gridSpan w:val="2"/>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358"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789" w:type="pct"/>
            <w:gridSpan w:val="2"/>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501" w:type="pct"/>
            <w:gridSpan w:val="2"/>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430"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641" w:type="pct"/>
            <w:gridSpan w:val="2"/>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577" w:type="pct"/>
            <w:gridSpan w:val="2"/>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358"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630"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工资福利支出</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593.82</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商品和服务支出</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163.18</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其他资本性支出</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12.59</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基本工资</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171.83</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30201</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办公费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8.12</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房屋建筑物购建</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30102</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津贴补贴</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65.09</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30202</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印刷费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31.15</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31002</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办公设备购置</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12.59</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奖金</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0.15</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30203</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咨询费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专用设备购置</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30104</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其他社会保障缴费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25.15</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30204</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手续费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31005</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基础设施建设</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30106</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伙食补助费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12.03</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30205</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水费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1.71</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31006</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大型修缮</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30107</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绩效工资</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154.74</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30206</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电费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9.31</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31007</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信息网络及软件购置更新</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30108</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机关事业单位基本养老保险缴费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57.97</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30207</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邮电费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3.08</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31008</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物资储备</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30109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职业年金缴费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30208</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取暖费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31009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土地补偿</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30110</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住房公积金</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75.83</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30209</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物业管理费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31010</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安置补助</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30111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职工基本医疗保险缴费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31.03</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30211</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差旅费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2.29</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31011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地上附着物和青苗补偿</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30199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其他工资福利支出</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30212</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因公出国（境）费用</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31012</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拆迁补偿</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对个人和家庭的补助</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536.85</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30213</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维修</w:t>
            </w:r>
            <w:r>
              <w:rPr>
                <w:rFonts w:ascii="Arial" w:hAnsi="Arial" w:eastAsia="宋体" w:cs="Arial"/>
                <w:color w:val="000000"/>
                <w:kern w:val="0"/>
                <w:sz w:val="24"/>
                <w:szCs w:val="24"/>
              </w:rPr>
              <w:t>(</w:t>
            </w:r>
            <w:r>
              <w:rPr>
                <w:rFonts w:hint="eastAsia" w:ascii="仿宋_GB2312" w:hAnsi="Arial" w:eastAsia="仿宋_GB2312" w:cs="Arial"/>
                <w:color w:val="000000"/>
                <w:kern w:val="0"/>
                <w:sz w:val="24"/>
                <w:szCs w:val="24"/>
              </w:rPr>
              <w:t>护</w:t>
            </w:r>
            <w:r>
              <w:rPr>
                <w:rFonts w:ascii="Arial" w:hAnsi="Arial" w:eastAsia="宋体" w:cs="Arial"/>
                <w:color w:val="000000"/>
                <w:kern w:val="0"/>
                <w:sz w:val="24"/>
                <w:szCs w:val="24"/>
              </w:rPr>
              <w:t>)</w:t>
            </w:r>
            <w:r>
              <w:rPr>
                <w:rFonts w:hint="eastAsia" w:ascii="仿宋_GB2312" w:hAnsi="Arial" w:eastAsia="仿宋_GB2312" w:cs="Arial"/>
                <w:color w:val="000000"/>
                <w:kern w:val="0"/>
                <w:sz w:val="24"/>
                <w:szCs w:val="24"/>
              </w:rPr>
              <w:t>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16.40</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31013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公务用车购置</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离休费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30214</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租赁费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31019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其他交通工具购置</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30302</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退休费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30215</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会议费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7.05</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31020</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产权参股</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退职（役）费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30216</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培训费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1.20</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31099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其他资本性支出</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30304</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抚恤金</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3.52</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30217</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公务接待费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9.06</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304</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对企事业单位的补贴</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30305</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生活补助</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415.76</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30218</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专用材料费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7.95</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30401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企业政策性补贴</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30306</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救济费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52.49</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30224</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被装购置费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30402</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事业单位补贴</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30307</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医疗费</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6.03</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30225</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专用燃料费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3.73</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30403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财政贴息</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30308</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助学金</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30226</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劳务费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24.05</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30499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其他对企事业单位的补贴</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30309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奖励金</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9.05</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30227</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委托业务费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307</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债务利息支出</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30310</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生产补贴</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50.00</w:t>
            </w: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30228</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工会经费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10.00</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30701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国内债务付息</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30311</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住房公积金</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30229</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福利费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4.68</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30707</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国外债务付息</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30312</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提租补贴</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30231</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公务用车运行维护费</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3.10</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399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其他支出</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30313</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购房补贴</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30239</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其他交通费用</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20.30</w:t>
            </w: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39906</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赠与</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30314</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采暖补贴</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30240</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税金及附加费用</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30315</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物业服务补贴</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30299</w:t>
            </w: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其他商品和服务支出</w:t>
            </w: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30399</w:t>
            </w: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其他对个人和家庭的补助支出</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285" w:hRule="atLeast"/>
        </w:trPr>
        <w:tc>
          <w:tcPr>
            <w:tcW w:w="555" w:type="pct"/>
            <w:gridSpan w:val="2"/>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1"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77"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58"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00" w:hRule="atLeast"/>
        </w:trPr>
        <w:tc>
          <w:tcPr>
            <w:tcW w:w="913" w:type="pct"/>
            <w:gridSpan w:val="3"/>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人员经费合计</w:t>
            </w:r>
          </w:p>
        </w:tc>
        <w:tc>
          <w:tcPr>
            <w:tcW w:w="789"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1,130.67</w:t>
            </w:r>
          </w:p>
        </w:tc>
        <w:tc>
          <w:tcPr>
            <w:tcW w:w="250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公用经费合计</w:t>
            </w:r>
          </w:p>
        </w:tc>
        <w:tc>
          <w:tcPr>
            <w:tcW w:w="630"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ascii="Arial" w:hAnsi="Arial" w:eastAsia="宋体" w:cs="Arial"/>
                <w:color w:val="000000"/>
                <w:kern w:val="0"/>
                <w:sz w:val="24"/>
                <w:szCs w:val="24"/>
              </w:rPr>
              <w:t>175.77</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90" w:hRule="atLeast"/>
        </w:trPr>
        <w:tc>
          <w:tcPr>
            <w:tcW w:w="4838" w:type="pct"/>
            <w:gridSpan w:val="14"/>
            <w:tcBorders>
              <w:top w:val="single" w:color="DDDDDD" w:sz="6" w:space="0"/>
              <w:left w:val="single" w:color="DDDDDD" w:sz="6" w:space="0"/>
              <w:bottom w:val="single" w:color="DDDDDD" w:sz="6" w:space="0"/>
              <w:right w:val="single" w:color="DDDDDD" w:sz="6" w:space="0"/>
            </w:tcBorders>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注：本表反映部门本年度一般公共预算财政拨款基本支出明细情况。</w:t>
            </w:r>
          </w:p>
        </w:tc>
        <w:tc>
          <w:tcPr>
            <w:tcW w:w="162"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bl>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ascii="Arial" w:hAnsi="Arial" w:eastAsia="宋体" w:cs="Arial"/>
          <w:color w:val="000000"/>
          <w:kern w:val="0"/>
          <w:sz w:val="24"/>
          <w:szCs w:val="24"/>
        </w:rPr>
      </w:pPr>
      <w:r>
        <w:rPr>
          <w:rFonts w:hint="eastAsia" w:ascii="楷体_GB2312" w:hAnsi="Arial" w:eastAsia="楷体_GB2312" w:cs="Arial"/>
          <w:color w:val="000000"/>
          <w:kern w:val="0"/>
          <w:sz w:val="24"/>
          <w:szCs w:val="24"/>
        </w:rPr>
        <w:t> </w:t>
      </w: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widowControl/>
        <w:spacing w:after="300"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一般公共预算财政拨款“三公”经费支出决算表</w:t>
      </w:r>
    </w:p>
    <w:tbl>
      <w:tblPr>
        <w:tblStyle w:val="3"/>
        <w:tblW w:w="5000" w:type="pct"/>
        <w:tblInd w:w="0" w:type="dxa"/>
        <w:tblLayout w:type="autofit"/>
        <w:tblCellMar>
          <w:top w:w="0" w:type="dxa"/>
          <w:left w:w="0" w:type="dxa"/>
          <w:bottom w:w="0" w:type="dxa"/>
          <w:right w:w="0" w:type="dxa"/>
        </w:tblCellMar>
      </w:tblPr>
      <w:tblGrid>
        <w:gridCol w:w="1148"/>
        <w:gridCol w:w="306"/>
        <w:gridCol w:w="930"/>
        <w:gridCol w:w="685"/>
        <w:gridCol w:w="584"/>
        <w:gridCol w:w="677"/>
        <w:gridCol w:w="781"/>
        <w:gridCol w:w="811"/>
        <w:gridCol w:w="930"/>
        <w:gridCol w:w="651"/>
        <w:gridCol w:w="584"/>
        <w:gridCol w:w="681"/>
        <w:gridCol w:w="1080"/>
      </w:tblGrid>
      <w:tr>
        <w:tblPrEx>
          <w:tblCellMar>
            <w:top w:w="0" w:type="dxa"/>
            <w:left w:w="0" w:type="dxa"/>
            <w:bottom w:w="0" w:type="dxa"/>
            <w:right w:w="0" w:type="dxa"/>
          </w:tblCellMar>
        </w:tblPrEx>
        <w:trPr>
          <w:trHeight w:val="300" w:hRule="atLeast"/>
        </w:trPr>
        <w:tc>
          <w:tcPr>
            <w:tcW w:w="1535" w:type="pct"/>
            <w:gridSpan w:val="4"/>
            <w:tcBorders>
              <w:top w:val="single" w:color="DDDDDD" w:sz="6" w:space="0"/>
              <w:left w:val="single" w:color="DDDDDD" w:sz="6" w:space="0"/>
              <w:bottom w:val="single" w:color="auto" w:sz="4" w:space="0"/>
              <w:right w:val="single" w:color="DDDDDD" w:sz="6" w:space="0"/>
            </w:tcBorders>
            <w:shd w:val="clear" w:color="auto" w:fill="FFFFFF"/>
            <w:noWrap/>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0"/>
                <w:szCs w:val="20"/>
              </w:rPr>
              <w:t>部门：桃源县九溪镇人民政府</w:t>
            </w:r>
          </w:p>
        </w:tc>
        <w:tc>
          <w:tcPr>
            <w:tcW w:w="261"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4"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25"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25"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94"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4"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61" w:type="pct"/>
            <w:tcBorders>
              <w:top w:val="nil"/>
              <w:left w:val="nil"/>
              <w:bottom w:val="single" w:color="auto" w:sz="4"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951" w:type="pct"/>
            <w:gridSpan w:val="2"/>
            <w:tcBorders>
              <w:top w:val="single" w:color="DDDDDD" w:sz="6" w:space="0"/>
              <w:left w:val="single" w:color="DDDDDD" w:sz="6" w:space="0"/>
              <w:bottom w:val="single" w:color="auto" w:sz="4" w:space="0"/>
              <w:right w:val="single" w:color="DDDDDD" w:sz="6" w:space="0"/>
            </w:tcBorders>
            <w:shd w:val="clear" w:color="auto" w:fill="FFFFFF"/>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r>
      <w:tr>
        <w:tblPrEx>
          <w:tblCellMar>
            <w:top w:w="0" w:type="dxa"/>
            <w:left w:w="0" w:type="dxa"/>
            <w:bottom w:w="0" w:type="dxa"/>
            <w:right w:w="0" w:type="dxa"/>
          </w:tblCellMar>
        </w:tblPrEx>
        <w:trPr>
          <w:trHeight w:val="555" w:hRule="atLeast"/>
        </w:trPr>
        <w:tc>
          <w:tcPr>
            <w:tcW w:w="2595" w:type="pct"/>
            <w:gridSpan w:val="7"/>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预算数</w:t>
            </w:r>
          </w:p>
        </w:tc>
        <w:tc>
          <w:tcPr>
            <w:tcW w:w="2405" w:type="pct"/>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决算数</w:t>
            </w:r>
          </w:p>
        </w:tc>
      </w:tr>
      <w:tr>
        <w:tblPrEx>
          <w:tblCellMar>
            <w:top w:w="0" w:type="dxa"/>
            <w:left w:w="0" w:type="dxa"/>
            <w:bottom w:w="0" w:type="dxa"/>
            <w:right w:w="0" w:type="dxa"/>
          </w:tblCellMar>
        </w:tblPrEx>
        <w:trPr>
          <w:trHeight w:val="600" w:hRule="atLeast"/>
        </w:trPr>
        <w:tc>
          <w:tcPr>
            <w:tcW w:w="767" w:type="pct"/>
            <w:gridSpan w:val="2"/>
            <w:vMerge w:val="restart"/>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合计</w:t>
            </w:r>
          </w:p>
        </w:tc>
        <w:tc>
          <w:tcPr>
            <w:tcW w:w="394" w:type="pct"/>
            <w:vMerge w:val="restar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因公出国（境）费</w:t>
            </w:r>
          </w:p>
        </w:tc>
        <w:tc>
          <w:tcPr>
            <w:tcW w:w="1008" w:type="pct"/>
            <w:gridSpan w:val="3"/>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公务用车购置及运行费</w:t>
            </w:r>
          </w:p>
        </w:tc>
        <w:tc>
          <w:tcPr>
            <w:tcW w:w="425" w:type="pct"/>
            <w:vMerge w:val="restar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公务接待费</w:t>
            </w:r>
          </w:p>
        </w:tc>
        <w:tc>
          <w:tcPr>
            <w:tcW w:w="425" w:type="pct"/>
            <w:vMerge w:val="restar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合计</w:t>
            </w:r>
          </w:p>
        </w:tc>
        <w:tc>
          <w:tcPr>
            <w:tcW w:w="394" w:type="pct"/>
            <w:vMerge w:val="restar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因公出国（境）费</w:t>
            </w:r>
          </w:p>
        </w:tc>
        <w:tc>
          <w:tcPr>
            <w:tcW w:w="1008" w:type="pct"/>
            <w:gridSpan w:val="3"/>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公务用车购置及运行费</w:t>
            </w:r>
          </w:p>
        </w:tc>
        <w:tc>
          <w:tcPr>
            <w:tcW w:w="578" w:type="pct"/>
            <w:vMerge w:val="restar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公务接待费</w:t>
            </w:r>
          </w:p>
        </w:tc>
      </w:tr>
      <w:tr>
        <w:tblPrEx>
          <w:tblCellMar>
            <w:top w:w="0" w:type="dxa"/>
            <w:left w:w="0" w:type="dxa"/>
            <w:bottom w:w="0" w:type="dxa"/>
            <w:right w:w="0" w:type="dxa"/>
          </w:tblCellMar>
        </w:tblPrEx>
        <w:trPr>
          <w:trHeight w:val="600" w:hRule="atLeast"/>
        </w:trPr>
        <w:tc>
          <w:tcPr>
            <w:tcW w:w="767" w:type="pct"/>
            <w:gridSpan w:val="2"/>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394"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小计</w:t>
            </w:r>
          </w:p>
        </w:tc>
        <w:tc>
          <w:tcPr>
            <w:tcW w:w="261"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rPr>
              <w:t>公务用车</w:t>
            </w:r>
          </w:p>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购置费</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rPr>
              <w:t>公务用车</w:t>
            </w:r>
          </w:p>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运行费</w:t>
            </w:r>
          </w:p>
        </w:tc>
        <w:tc>
          <w:tcPr>
            <w:tcW w:w="425" w:type="pct"/>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425" w:type="pct"/>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94" w:type="pct"/>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小计</w:t>
            </w:r>
          </w:p>
        </w:tc>
        <w:tc>
          <w:tcPr>
            <w:tcW w:w="261"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rPr>
              <w:t>公务用车</w:t>
            </w:r>
          </w:p>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购置费</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hint="eastAsia" w:ascii="仿宋_GB2312" w:hAnsi="Arial" w:eastAsia="仿宋_GB2312" w:cs="Arial"/>
                <w:color w:val="000000"/>
                <w:kern w:val="0"/>
                <w:sz w:val="24"/>
                <w:szCs w:val="24"/>
                <w:lang w:eastAsia="zh-CN"/>
              </w:rPr>
            </w:pPr>
            <w:r>
              <w:rPr>
                <w:rFonts w:hint="eastAsia" w:ascii="仿宋_GB2312" w:hAnsi="Arial" w:eastAsia="仿宋_GB2312" w:cs="Arial"/>
                <w:color w:val="000000"/>
                <w:kern w:val="0"/>
                <w:sz w:val="24"/>
                <w:szCs w:val="24"/>
              </w:rPr>
              <w:t>公务用车</w:t>
            </w:r>
          </w:p>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运行费</w:t>
            </w:r>
          </w:p>
        </w:tc>
        <w:tc>
          <w:tcPr>
            <w:tcW w:w="578" w:type="pct"/>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555" w:hRule="atLeast"/>
        </w:trPr>
        <w:tc>
          <w:tcPr>
            <w:tcW w:w="767"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39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261"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w:t>
            </w:r>
          </w:p>
        </w:tc>
        <w:tc>
          <w:tcPr>
            <w:tcW w:w="425"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w:t>
            </w:r>
          </w:p>
        </w:tc>
        <w:tc>
          <w:tcPr>
            <w:tcW w:w="425"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7</w:t>
            </w:r>
          </w:p>
        </w:tc>
        <w:tc>
          <w:tcPr>
            <w:tcW w:w="39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8</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w:t>
            </w:r>
          </w:p>
        </w:tc>
        <w:tc>
          <w:tcPr>
            <w:tcW w:w="261"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11</w:t>
            </w:r>
          </w:p>
        </w:tc>
        <w:tc>
          <w:tcPr>
            <w:tcW w:w="57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w:t>
            </w:r>
          </w:p>
        </w:tc>
      </w:tr>
      <w:tr>
        <w:tblPrEx>
          <w:tblCellMar>
            <w:top w:w="0" w:type="dxa"/>
            <w:left w:w="0" w:type="dxa"/>
            <w:bottom w:w="0" w:type="dxa"/>
            <w:right w:w="0" w:type="dxa"/>
          </w:tblCellMar>
        </w:tblPrEx>
        <w:trPr>
          <w:trHeight w:val="855" w:hRule="atLeast"/>
        </w:trPr>
        <w:tc>
          <w:tcPr>
            <w:tcW w:w="767"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13</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2</w:t>
            </w:r>
          </w:p>
        </w:tc>
        <w:tc>
          <w:tcPr>
            <w:tcW w:w="39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2</w:t>
            </w:r>
          </w:p>
        </w:tc>
        <w:tc>
          <w:tcPr>
            <w:tcW w:w="261"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2</w:t>
            </w:r>
          </w:p>
        </w:tc>
        <w:tc>
          <w:tcPr>
            <w:tcW w:w="425"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10</w:t>
            </w:r>
          </w:p>
        </w:tc>
        <w:tc>
          <w:tcPr>
            <w:tcW w:w="425"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16</w:t>
            </w:r>
          </w:p>
        </w:tc>
        <w:tc>
          <w:tcPr>
            <w:tcW w:w="39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w:t>
            </w:r>
          </w:p>
        </w:tc>
        <w:tc>
          <w:tcPr>
            <w:tcW w:w="37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1</w:t>
            </w:r>
          </w:p>
        </w:tc>
        <w:tc>
          <w:tcPr>
            <w:tcW w:w="261"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w:t>
            </w:r>
          </w:p>
        </w:tc>
        <w:tc>
          <w:tcPr>
            <w:tcW w:w="374" w:type="pct"/>
            <w:tcBorders>
              <w:top w:val="nil"/>
              <w:left w:val="nil"/>
              <w:bottom w:val="single" w:color="auto" w:sz="6" w:space="0"/>
              <w:right w:val="nil"/>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1</w:t>
            </w:r>
          </w:p>
        </w:tc>
        <w:tc>
          <w:tcPr>
            <w:tcW w:w="57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9</w:t>
            </w:r>
            <w:r>
              <w:rPr>
                <w:rFonts w:hint="eastAsia" w:ascii="Arial" w:hAnsi="Arial" w:eastAsia="宋体" w:cs="Arial"/>
                <w:color w:val="000000"/>
                <w:kern w:val="0"/>
                <w:sz w:val="24"/>
                <w:szCs w:val="24"/>
                <w:lang w:val="en-US" w:eastAsia="zh-CN"/>
              </w:rPr>
              <w:t>.</w:t>
            </w:r>
            <w:r>
              <w:rPr>
                <w:rFonts w:ascii="Arial" w:hAnsi="Arial" w:eastAsia="宋体" w:cs="Arial"/>
                <w:color w:val="000000"/>
                <w:kern w:val="0"/>
                <w:sz w:val="24"/>
                <w:szCs w:val="24"/>
              </w:rPr>
              <w:t>06</w:t>
            </w:r>
          </w:p>
        </w:tc>
      </w:tr>
      <w:tr>
        <w:tblPrEx>
          <w:tblCellMar>
            <w:top w:w="0" w:type="dxa"/>
            <w:left w:w="0" w:type="dxa"/>
            <w:bottom w:w="0" w:type="dxa"/>
            <w:right w:w="0" w:type="dxa"/>
          </w:tblCellMar>
        </w:tblPrEx>
        <w:trPr>
          <w:trHeight w:val="900" w:hRule="atLeast"/>
        </w:trPr>
        <w:tc>
          <w:tcPr>
            <w:tcW w:w="5000" w:type="pct"/>
            <w:gridSpan w:val="13"/>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注：本表反映部门本年度“三公”经费支出预决算情况。其中，预算数为“三公”经费年初预算数，决算数是包括当年一般公共预算财政拨款和以前年度结转资金安排的实际支出。</w:t>
            </w:r>
          </w:p>
        </w:tc>
      </w:tr>
      <w:tr>
        <w:tblPrEx>
          <w:tblCellMar>
            <w:top w:w="0" w:type="dxa"/>
            <w:left w:w="0" w:type="dxa"/>
            <w:bottom w:w="0" w:type="dxa"/>
            <w:right w:w="0" w:type="dxa"/>
          </w:tblCellMar>
        </w:tblPrEx>
        <w:trPr>
          <w:trHeight w:val="285" w:hRule="atLeast"/>
        </w:trPr>
        <w:tc>
          <w:tcPr>
            <w:tcW w:w="5000" w:type="pct"/>
            <w:gridSpan w:val="13"/>
            <w:tcBorders>
              <w:top w:val="nil"/>
              <w:left w:val="single" w:color="auto" w:sz="6" w:space="0"/>
              <w:bottom w:val="nil"/>
              <w:right w:val="nil"/>
            </w:tcBorders>
            <w:tcMar>
              <w:top w:w="0" w:type="dxa"/>
              <w:left w:w="105" w:type="dxa"/>
              <w:bottom w:w="0" w:type="dxa"/>
              <w:right w:w="105" w:type="dxa"/>
            </w:tcMar>
            <w:vAlign w:val="bottom"/>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补充资料：</w:t>
            </w:r>
          </w:p>
        </w:tc>
      </w:tr>
      <w:tr>
        <w:tblPrEx>
          <w:tblCellMar>
            <w:top w:w="0" w:type="dxa"/>
            <w:left w:w="0" w:type="dxa"/>
            <w:bottom w:w="0" w:type="dxa"/>
            <w:right w:w="0" w:type="dxa"/>
          </w:tblCellMar>
        </w:tblPrEx>
        <w:trPr>
          <w:trHeight w:val="780" w:hRule="atLeast"/>
        </w:trPr>
        <w:tc>
          <w:tcPr>
            <w:tcW w:w="5000" w:type="pct"/>
            <w:gridSpan w:val="13"/>
            <w:tcBorders>
              <w:top w:val="nil"/>
              <w:left w:val="single" w:color="auto" w:sz="6" w:space="0"/>
              <w:bottom w:val="nil"/>
              <w:right w:val="nil"/>
            </w:tcBorders>
            <w:tcMar>
              <w:top w:w="0" w:type="dxa"/>
              <w:left w:w="105" w:type="dxa"/>
              <w:bottom w:w="0" w:type="dxa"/>
              <w:right w:w="105" w:type="dxa"/>
            </w:tcMar>
            <w:vAlign w:val="bottom"/>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1.</w:t>
            </w:r>
            <w:r>
              <w:rPr>
                <w:rFonts w:hint="eastAsia" w:ascii="仿宋_GB2312" w:hAnsi="Arial" w:eastAsia="仿宋_GB2312" w:cs="Arial"/>
                <w:color w:val="000000"/>
                <w:kern w:val="0"/>
                <w:sz w:val="24"/>
                <w:szCs w:val="24"/>
              </w:rPr>
              <w:t>因公出国（境）团组情况：本年度本单位使用公共预算财政拨款安排的出国（境）团组</w:t>
            </w:r>
            <w:r>
              <w:rPr>
                <w:rFonts w:ascii="Arial" w:hAnsi="Arial" w:eastAsia="宋体" w:cs="Arial"/>
                <w:color w:val="000000"/>
                <w:kern w:val="0"/>
                <w:sz w:val="24"/>
                <w:szCs w:val="24"/>
              </w:rPr>
              <w:t> 0  </w:t>
            </w:r>
            <w:r>
              <w:rPr>
                <w:rFonts w:hint="eastAsia" w:ascii="仿宋_GB2312" w:hAnsi="Arial" w:eastAsia="仿宋_GB2312" w:cs="Arial"/>
                <w:color w:val="000000"/>
                <w:kern w:val="0"/>
                <w:sz w:val="24"/>
                <w:szCs w:val="24"/>
              </w:rPr>
              <w:t>个；参加其他单位组织的出国（境）团组</w:t>
            </w:r>
            <w:r>
              <w:rPr>
                <w:rFonts w:ascii="Arial" w:hAnsi="Arial" w:eastAsia="宋体" w:cs="Arial"/>
                <w:color w:val="000000"/>
                <w:kern w:val="0"/>
                <w:sz w:val="24"/>
                <w:szCs w:val="24"/>
              </w:rPr>
              <w:t>  0</w:t>
            </w:r>
            <w:r>
              <w:rPr>
                <w:rFonts w:hint="eastAsia" w:ascii="仿宋_GB2312" w:hAnsi="Arial" w:eastAsia="仿宋_GB2312" w:cs="Arial"/>
                <w:color w:val="000000"/>
                <w:kern w:val="0"/>
                <w:sz w:val="24"/>
                <w:szCs w:val="24"/>
              </w:rPr>
              <w:t>个；全年因公出国（境）累计</w:t>
            </w:r>
            <w:r>
              <w:rPr>
                <w:rFonts w:ascii="Arial" w:hAnsi="Arial" w:eastAsia="宋体" w:cs="Arial"/>
                <w:color w:val="000000"/>
                <w:kern w:val="0"/>
                <w:sz w:val="24"/>
                <w:szCs w:val="24"/>
              </w:rPr>
              <w:t>  0</w:t>
            </w:r>
            <w:r>
              <w:rPr>
                <w:rFonts w:hint="eastAsia" w:ascii="仿宋_GB2312" w:hAnsi="Arial" w:eastAsia="仿宋_GB2312" w:cs="Arial"/>
                <w:color w:val="000000"/>
                <w:kern w:val="0"/>
                <w:sz w:val="24"/>
                <w:szCs w:val="24"/>
              </w:rPr>
              <w:t>人次。</w:t>
            </w:r>
          </w:p>
        </w:tc>
      </w:tr>
      <w:tr>
        <w:tblPrEx>
          <w:tblCellMar>
            <w:top w:w="0" w:type="dxa"/>
            <w:left w:w="0" w:type="dxa"/>
            <w:bottom w:w="0" w:type="dxa"/>
            <w:right w:w="0" w:type="dxa"/>
          </w:tblCellMar>
        </w:tblPrEx>
        <w:trPr>
          <w:trHeight w:val="660" w:hRule="atLeast"/>
        </w:trPr>
        <w:tc>
          <w:tcPr>
            <w:tcW w:w="5000" w:type="pct"/>
            <w:gridSpan w:val="13"/>
            <w:tcBorders>
              <w:top w:val="nil"/>
              <w:left w:val="single" w:color="auto" w:sz="6" w:space="0"/>
              <w:bottom w:val="nil"/>
              <w:right w:val="nil"/>
            </w:tcBorders>
            <w:tcMar>
              <w:top w:w="0" w:type="dxa"/>
              <w:left w:w="105" w:type="dxa"/>
              <w:bottom w:w="0" w:type="dxa"/>
              <w:right w:w="105" w:type="dxa"/>
            </w:tcMar>
            <w:vAlign w:val="bottom"/>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2.</w:t>
            </w:r>
            <w:r>
              <w:rPr>
                <w:rFonts w:hint="eastAsia" w:ascii="仿宋_GB2312" w:hAnsi="Arial" w:eastAsia="仿宋_GB2312" w:cs="Arial"/>
                <w:color w:val="000000"/>
                <w:kern w:val="0"/>
                <w:sz w:val="24"/>
                <w:szCs w:val="24"/>
              </w:rPr>
              <w:t>公务用车购置及保有情况：本年度本单位使用公共预算财政拨款购置公务用车</w:t>
            </w:r>
            <w:r>
              <w:rPr>
                <w:rFonts w:ascii="Arial" w:hAnsi="Arial" w:eastAsia="宋体" w:cs="Arial"/>
                <w:color w:val="000000"/>
                <w:kern w:val="0"/>
                <w:sz w:val="24"/>
                <w:szCs w:val="24"/>
              </w:rPr>
              <w:t>0  </w:t>
            </w:r>
            <w:r>
              <w:rPr>
                <w:rFonts w:hint="eastAsia" w:ascii="仿宋_GB2312" w:hAnsi="Arial" w:eastAsia="仿宋_GB2312" w:cs="Arial"/>
                <w:color w:val="000000"/>
                <w:kern w:val="0"/>
                <w:sz w:val="24"/>
                <w:szCs w:val="24"/>
              </w:rPr>
              <w:t>辆，年末公共预算财政拨款开支运行维护费的公务用车保有量</w:t>
            </w:r>
            <w:r>
              <w:rPr>
                <w:rFonts w:ascii="Arial" w:hAnsi="Arial" w:eastAsia="宋体" w:cs="Arial"/>
                <w:color w:val="000000"/>
                <w:kern w:val="0"/>
                <w:sz w:val="24"/>
                <w:szCs w:val="24"/>
              </w:rPr>
              <w:t>   1</w:t>
            </w:r>
            <w:r>
              <w:rPr>
                <w:rFonts w:hint="eastAsia" w:ascii="仿宋_GB2312" w:hAnsi="Arial" w:eastAsia="仿宋_GB2312" w:cs="Arial"/>
                <w:color w:val="000000"/>
                <w:kern w:val="0"/>
                <w:sz w:val="24"/>
                <w:szCs w:val="24"/>
              </w:rPr>
              <w:t>辆。</w:t>
            </w:r>
          </w:p>
        </w:tc>
      </w:tr>
      <w:tr>
        <w:tblPrEx>
          <w:tblCellMar>
            <w:top w:w="0" w:type="dxa"/>
            <w:left w:w="0" w:type="dxa"/>
            <w:bottom w:w="0" w:type="dxa"/>
            <w:right w:w="0" w:type="dxa"/>
          </w:tblCellMar>
        </w:tblPrEx>
        <w:trPr>
          <w:trHeight w:val="585" w:hRule="atLeast"/>
        </w:trPr>
        <w:tc>
          <w:tcPr>
            <w:tcW w:w="5000" w:type="pct"/>
            <w:gridSpan w:val="13"/>
            <w:tcBorders>
              <w:top w:val="nil"/>
              <w:left w:val="single" w:color="auto" w:sz="6" w:space="0"/>
              <w:bottom w:val="nil"/>
              <w:right w:val="nil"/>
            </w:tcBorders>
            <w:tcMar>
              <w:top w:w="0" w:type="dxa"/>
              <w:left w:w="105" w:type="dxa"/>
              <w:bottom w:w="0" w:type="dxa"/>
              <w:right w:w="105" w:type="dxa"/>
            </w:tcMar>
            <w:vAlign w:val="bottom"/>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3.</w:t>
            </w:r>
            <w:r>
              <w:rPr>
                <w:rFonts w:hint="eastAsia" w:ascii="仿宋_GB2312" w:hAnsi="Arial" w:eastAsia="仿宋_GB2312" w:cs="Arial"/>
                <w:color w:val="000000"/>
                <w:kern w:val="0"/>
                <w:sz w:val="24"/>
                <w:szCs w:val="24"/>
              </w:rPr>
              <w:t>公务接待情况：本年度本单位使用公共预算财政拨款支出的国内公务接待</w:t>
            </w:r>
            <w:r>
              <w:rPr>
                <w:rFonts w:ascii="Arial" w:hAnsi="Arial" w:eastAsia="宋体" w:cs="Arial"/>
                <w:color w:val="000000"/>
                <w:kern w:val="0"/>
                <w:sz w:val="24"/>
                <w:szCs w:val="24"/>
              </w:rPr>
              <w:t> 200 </w:t>
            </w:r>
            <w:r>
              <w:rPr>
                <w:rFonts w:hint="eastAsia" w:ascii="仿宋_GB2312" w:hAnsi="Arial" w:eastAsia="仿宋_GB2312" w:cs="Arial"/>
                <w:color w:val="000000"/>
                <w:kern w:val="0"/>
                <w:sz w:val="24"/>
                <w:szCs w:val="24"/>
              </w:rPr>
              <w:t>批次，</w:t>
            </w:r>
            <w:r>
              <w:rPr>
                <w:rFonts w:ascii="Arial" w:hAnsi="Arial" w:eastAsia="宋体" w:cs="Arial"/>
                <w:color w:val="000000"/>
                <w:kern w:val="0"/>
                <w:sz w:val="24"/>
                <w:szCs w:val="24"/>
              </w:rPr>
              <w:t>2265 </w:t>
            </w:r>
            <w:r>
              <w:rPr>
                <w:rFonts w:hint="eastAsia" w:ascii="仿宋_GB2312" w:hAnsi="Arial" w:eastAsia="仿宋_GB2312" w:cs="Arial"/>
                <w:color w:val="000000"/>
                <w:kern w:val="0"/>
                <w:sz w:val="24"/>
                <w:szCs w:val="24"/>
              </w:rPr>
              <w:t>人次，共</w:t>
            </w:r>
            <w:r>
              <w:rPr>
                <w:rFonts w:ascii="Arial" w:hAnsi="Arial" w:eastAsia="宋体" w:cs="Arial"/>
                <w:color w:val="000000"/>
                <w:kern w:val="0"/>
                <w:sz w:val="24"/>
                <w:szCs w:val="24"/>
              </w:rPr>
              <w:t>90567 </w:t>
            </w:r>
            <w:r>
              <w:rPr>
                <w:rFonts w:hint="eastAsia" w:ascii="仿宋_GB2312" w:hAnsi="Arial" w:eastAsia="仿宋_GB2312" w:cs="Arial"/>
                <w:color w:val="000000"/>
                <w:kern w:val="0"/>
                <w:sz w:val="24"/>
                <w:szCs w:val="24"/>
              </w:rPr>
              <w:t>元；外事接待</w:t>
            </w:r>
            <w:r>
              <w:rPr>
                <w:rFonts w:ascii="Arial" w:hAnsi="Arial" w:eastAsia="宋体" w:cs="Arial"/>
                <w:color w:val="000000"/>
                <w:kern w:val="0"/>
                <w:sz w:val="24"/>
                <w:szCs w:val="24"/>
              </w:rPr>
              <w:t>  0  </w:t>
            </w:r>
            <w:r>
              <w:rPr>
                <w:rFonts w:hint="eastAsia" w:ascii="仿宋_GB2312" w:hAnsi="Arial" w:eastAsia="仿宋_GB2312" w:cs="Arial"/>
                <w:color w:val="000000"/>
                <w:kern w:val="0"/>
                <w:sz w:val="24"/>
                <w:szCs w:val="24"/>
              </w:rPr>
              <w:t>批次，</w:t>
            </w:r>
            <w:r>
              <w:rPr>
                <w:rFonts w:ascii="Arial" w:hAnsi="Arial" w:eastAsia="宋体" w:cs="Arial"/>
                <w:color w:val="000000"/>
                <w:kern w:val="0"/>
                <w:sz w:val="24"/>
                <w:szCs w:val="24"/>
              </w:rPr>
              <w:t> 0  </w:t>
            </w:r>
            <w:r>
              <w:rPr>
                <w:rFonts w:hint="eastAsia" w:ascii="仿宋_GB2312" w:hAnsi="Arial" w:eastAsia="仿宋_GB2312" w:cs="Arial"/>
                <w:color w:val="000000"/>
                <w:kern w:val="0"/>
                <w:sz w:val="24"/>
                <w:szCs w:val="24"/>
              </w:rPr>
              <w:t>人次，共</w:t>
            </w:r>
            <w:r>
              <w:rPr>
                <w:rFonts w:ascii="Arial" w:hAnsi="Arial" w:eastAsia="宋体" w:cs="Arial"/>
                <w:color w:val="000000"/>
                <w:kern w:val="0"/>
                <w:sz w:val="24"/>
                <w:szCs w:val="24"/>
              </w:rPr>
              <w:t>  0    </w:t>
            </w:r>
            <w:r>
              <w:rPr>
                <w:rFonts w:hint="eastAsia" w:ascii="仿宋_GB2312" w:hAnsi="Arial" w:eastAsia="仿宋_GB2312" w:cs="Arial"/>
                <w:color w:val="000000"/>
                <w:kern w:val="0"/>
                <w:sz w:val="24"/>
                <w:szCs w:val="24"/>
              </w:rPr>
              <w:t>元。</w:t>
            </w:r>
          </w:p>
        </w:tc>
      </w:tr>
      <w:tr>
        <w:tblPrEx>
          <w:tblCellMar>
            <w:top w:w="0" w:type="dxa"/>
            <w:left w:w="0" w:type="dxa"/>
            <w:bottom w:w="0" w:type="dxa"/>
            <w:right w:w="0" w:type="dxa"/>
          </w:tblCellMar>
        </w:tblPrEx>
        <w:trPr>
          <w:trHeight w:val="285" w:hRule="atLeast"/>
        </w:trPr>
        <w:tc>
          <w:tcPr>
            <w:tcW w:w="5000" w:type="pct"/>
            <w:gridSpan w:val="13"/>
            <w:tcBorders>
              <w:top w:val="nil"/>
              <w:left w:val="single" w:color="auto" w:sz="6" w:space="0"/>
              <w:bottom w:val="nil"/>
              <w:right w:val="nil"/>
            </w:tcBorders>
            <w:tcMar>
              <w:top w:w="0" w:type="dxa"/>
              <w:left w:w="105" w:type="dxa"/>
              <w:bottom w:w="0" w:type="dxa"/>
              <w:right w:w="105" w:type="dxa"/>
            </w:tcMar>
            <w:vAlign w:val="bottom"/>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4.</w:t>
            </w:r>
            <w:r>
              <w:rPr>
                <w:rFonts w:hint="eastAsia" w:ascii="仿宋_GB2312" w:hAnsi="Arial" w:eastAsia="仿宋_GB2312" w:cs="Arial"/>
                <w:color w:val="000000"/>
                <w:kern w:val="0"/>
                <w:sz w:val="24"/>
                <w:szCs w:val="24"/>
              </w:rPr>
              <w:t>三公经费</w:t>
            </w:r>
            <w:r>
              <w:rPr>
                <w:rFonts w:ascii="Arial" w:hAnsi="Arial" w:eastAsia="宋体" w:cs="Arial"/>
                <w:color w:val="000000"/>
                <w:kern w:val="0"/>
                <w:sz w:val="24"/>
                <w:szCs w:val="24"/>
              </w:rPr>
              <w:t>2020</w:t>
            </w:r>
            <w:r>
              <w:rPr>
                <w:rFonts w:hint="eastAsia" w:ascii="仿宋_GB2312" w:hAnsi="Arial" w:eastAsia="仿宋_GB2312" w:cs="Arial"/>
                <w:color w:val="000000"/>
                <w:kern w:val="0"/>
                <w:sz w:val="24"/>
                <w:szCs w:val="24"/>
              </w:rPr>
              <w:t>年决算数较去年同期下降了</w:t>
            </w:r>
            <w:r>
              <w:rPr>
                <w:rFonts w:ascii="Arial" w:hAnsi="Arial" w:eastAsia="宋体" w:cs="Arial"/>
                <w:color w:val="000000"/>
                <w:kern w:val="0"/>
                <w:sz w:val="24"/>
                <w:szCs w:val="24"/>
              </w:rPr>
              <w:t>9.28%  </w:t>
            </w:r>
            <w:r>
              <w:rPr>
                <w:rFonts w:hint="eastAsia" w:ascii="仿宋_GB2312" w:hAnsi="Arial" w:eastAsia="仿宋_GB2312" w:cs="Arial"/>
                <w:color w:val="000000"/>
                <w:kern w:val="0"/>
                <w:sz w:val="24"/>
                <w:szCs w:val="24"/>
              </w:rPr>
              <w:t>，主要原因是各单位坚持厉行节约，进一步压减三公经费支出规模。</w:t>
            </w:r>
          </w:p>
        </w:tc>
      </w:tr>
      <w:tr>
        <w:tblPrEx>
          <w:tblCellMar>
            <w:top w:w="0" w:type="dxa"/>
            <w:left w:w="0" w:type="dxa"/>
            <w:bottom w:w="0" w:type="dxa"/>
            <w:right w:w="0" w:type="dxa"/>
          </w:tblCellMar>
        </w:tblPrEx>
        <w:tc>
          <w:tcPr>
            <w:tcW w:w="612"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155"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94"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74"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61"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74"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425"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425"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94"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74"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61"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74"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578"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r>
    </w:tbl>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 </w:t>
      </w:r>
    </w:p>
    <w:p>
      <w:pPr>
        <w:widowControl/>
        <w:spacing w:after="300" w:line="375" w:lineRule="atLeast"/>
        <w:ind w:left="315"/>
        <w:jc w:val="left"/>
        <w:rPr>
          <w:rFonts w:ascii="Arial" w:hAnsi="Arial" w:eastAsia="宋体" w:cs="Arial"/>
          <w:color w:val="000000"/>
          <w:kern w:val="0"/>
          <w:sz w:val="24"/>
          <w:szCs w:val="24"/>
        </w:rPr>
      </w:pPr>
      <w:r>
        <w:rPr>
          <w:rFonts w:hint="eastAsia" w:ascii="宋体" w:hAnsi="宋体" w:eastAsia="宋体" w:cs="Arial"/>
          <w:color w:val="000000"/>
          <w:kern w:val="0"/>
          <w:sz w:val="24"/>
          <w:szCs w:val="24"/>
        </w:rPr>
        <w:t> </w:t>
      </w:r>
    </w:p>
    <w:p>
      <w:pPr>
        <w:widowControl/>
        <w:spacing w:after="300" w:line="375" w:lineRule="atLeast"/>
        <w:jc w:val="center"/>
        <w:rPr>
          <w:rFonts w:ascii="Arial" w:hAnsi="Arial" w:eastAsia="宋体" w:cs="Arial"/>
          <w:color w:val="000000"/>
          <w:kern w:val="0"/>
          <w:sz w:val="24"/>
          <w:szCs w:val="24"/>
        </w:rPr>
      </w:pPr>
      <w:r>
        <w:rPr>
          <w:rFonts w:hint="eastAsia" w:ascii="方正小标宋_GBK" w:hAnsi="Arial" w:eastAsia="方正小标宋_GBK" w:cs="Arial"/>
          <w:color w:val="000000"/>
          <w:kern w:val="0"/>
          <w:sz w:val="36"/>
          <w:szCs w:val="36"/>
        </w:rPr>
        <w:t>政府性基金预算财政拨款收支决算表</w:t>
      </w:r>
    </w:p>
    <w:tbl>
      <w:tblPr>
        <w:tblStyle w:val="3"/>
        <w:tblW w:w="5000" w:type="pct"/>
        <w:tblInd w:w="0" w:type="dxa"/>
        <w:tblLayout w:type="fixed"/>
        <w:tblCellMar>
          <w:top w:w="0" w:type="dxa"/>
          <w:left w:w="0" w:type="dxa"/>
          <w:bottom w:w="0" w:type="dxa"/>
          <w:right w:w="0" w:type="dxa"/>
        </w:tblCellMar>
      </w:tblPr>
      <w:tblGrid>
        <w:gridCol w:w="1138"/>
        <w:gridCol w:w="109"/>
        <w:gridCol w:w="366"/>
        <w:gridCol w:w="453"/>
        <w:gridCol w:w="453"/>
        <w:gridCol w:w="421"/>
        <w:gridCol w:w="212"/>
        <w:gridCol w:w="639"/>
        <w:gridCol w:w="679"/>
        <w:gridCol w:w="315"/>
        <w:gridCol w:w="139"/>
        <w:gridCol w:w="894"/>
        <w:gridCol w:w="386"/>
        <w:gridCol w:w="69"/>
        <w:gridCol w:w="453"/>
        <w:gridCol w:w="330"/>
        <w:gridCol w:w="991"/>
        <w:gridCol w:w="287"/>
        <w:gridCol w:w="1124"/>
        <w:gridCol w:w="435"/>
      </w:tblGrid>
      <w:tr>
        <w:tblPrEx>
          <w:tblCellMar>
            <w:top w:w="0" w:type="dxa"/>
            <w:left w:w="0" w:type="dxa"/>
            <w:bottom w:w="0" w:type="dxa"/>
            <w:right w:w="0" w:type="dxa"/>
          </w:tblCellMar>
        </w:tblPrEx>
        <w:trPr>
          <w:trHeight w:val="225" w:hRule="atLeast"/>
        </w:trPr>
        <w:tc>
          <w:tcPr>
            <w:tcW w:w="575"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240" w:type="pct"/>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229" w:type="pct"/>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549" w:type="pct"/>
            <w:gridSpan w:val="3"/>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666" w:type="pct"/>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229" w:type="pct"/>
            <w:gridSpan w:val="2"/>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682" w:type="pct"/>
            <w:gridSpan w:val="3"/>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1042" w:type="pct"/>
            <w:gridSpan w:val="4"/>
            <w:tcBorders>
              <w:top w:val="single" w:color="DDDDDD" w:sz="6" w:space="0"/>
              <w:left w:val="single" w:color="DDDDDD" w:sz="6" w:space="0"/>
              <w:bottom w:val="single" w:color="DDDDDD" w:sz="6" w:space="0"/>
              <w:right w:val="single" w:color="DDDDDD" w:sz="6" w:space="0"/>
            </w:tcBorders>
            <w:shd w:val="clear" w:color="auto" w:fill="FFFFFF"/>
            <w:tcMar>
              <w:top w:w="0" w:type="dxa"/>
              <w:left w:w="105" w:type="dxa"/>
              <w:bottom w:w="0" w:type="dxa"/>
              <w:right w:w="105" w:type="dxa"/>
            </w:tcMar>
            <w:vAlign w:val="center"/>
          </w:tcPr>
          <w:p>
            <w:pPr>
              <w:widowControl/>
              <w:spacing w:after="150"/>
              <w:jc w:val="left"/>
              <w:rPr>
                <w:rFonts w:ascii="Arial" w:hAnsi="Arial" w:eastAsia="宋体" w:cs="Arial"/>
                <w:color w:val="000000"/>
                <w:kern w:val="0"/>
                <w:sz w:val="22"/>
                <w:szCs w:val="24"/>
              </w:rPr>
            </w:pPr>
          </w:p>
        </w:tc>
        <w:tc>
          <w:tcPr>
            <w:tcW w:w="568"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22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公开</w:t>
            </w:r>
            <w:r>
              <w:rPr>
                <w:rFonts w:ascii="Arial" w:hAnsi="Arial" w:eastAsia="宋体" w:cs="Arial"/>
                <w:color w:val="000000"/>
                <w:kern w:val="0"/>
                <w:sz w:val="24"/>
                <w:szCs w:val="24"/>
              </w:rPr>
              <w:t>08</w:t>
            </w:r>
            <w:r>
              <w:rPr>
                <w:rFonts w:hint="eastAsia" w:ascii="仿宋_GB2312" w:hAnsi="Arial" w:eastAsia="仿宋_GB2312" w:cs="Arial"/>
                <w:color w:val="000000"/>
                <w:kern w:val="0"/>
                <w:sz w:val="24"/>
                <w:szCs w:val="24"/>
              </w:rPr>
              <w:t>表</w:t>
            </w: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2"/>
                <w:szCs w:val="24"/>
              </w:rPr>
            </w:pPr>
          </w:p>
        </w:tc>
      </w:tr>
      <w:tr>
        <w:tblPrEx>
          <w:tblCellMar>
            <w:top w:w="0" w:type="dxa"/>
            <w:left w:w="0" w:type="dxa"/>
            <w:bottom w:w="0" w:type="dxa"/>
            <w:right w:w="0" w:type="dxa"/>
          </w:tblCellMar>
        </w:tblPrEx>
        <w:trPr>
          <w:trHeight w:val="300" w:hRule="atLeast"/>
        </w:trPr>
        <w:tc>
          <w:tcPr>
            <w:tcW w:w="575" w:type="pct"/>
            <w:tcBorders>
              <w:top w:val="single" w:color="DDDDDD" w:sz="6" w:space="0"/>
              <w:left w:val="single" w:color="DDDDDD" w:sz="6" w:space="0"/>
              <w:bottom w:val="single" w:color="DDDDDD" w:sz="6"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部门：</w:t>
            </w:r>
          </w:p>
        </w:tc>
        <w:tc>
          <w:tcPr>
            <w:tcW w:w="1913" w:type="pct"/>
            <w:gridSpan w:val="10"/>
            <w:tcBorders>
              <w:top w:val="nil"/>
              <w:left w:val="nil"/>
              <w:bottom w:val="single" w:color="auto" w:sz="6"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桃源县九溪镇人民政府</w:t>
            </w:r>
          </w:p>
        </w:tc>
        <w:tc>
          <w:tcPr>
            <w:tcW w:w="682" w:type="pct"/>
            <w:gridSpan w:val="3"/>
            <w:tcBorders>
              <w:top w:val="nil"/>
              <w:left w:val="nil"/>
              <w:bottom w:val="single" w:color="auto" w:sz="6" w:space="0"/>
              <w:right w:val="nil"/>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1042" w:type="pct"/>
            <w:gridSpan w:val="4"/>
            <w:tcBorders>
              <w:top w:val="single" w:color="DDDDDD" w:sz="6" w:space="0"/>
              <w:left w:val="single" w:color="DDDDDD" w:sz="6" w:space="0"/>
              <w:bottom w:val="single" w:color="auto" w:sz="4" w:space="0"/>
              <w:right w:val="single" w:color="DDDDDD" w:sz="6" w:space="0"/>
            </w:tcBorders>
            <w:shd w:val="clear" w:color="auto" w:fill="FFFFFF"/>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68" w:type="pct"/>
            <w:tcBorders>
              <w:top w:val="single" w:color="DDDDDD" w:sz="6" w:space="0"/>
              <w:left w:val="single" w:color="DDDDDD" w:sz="6" w:space="0"/>
              <w:bottom w:val="single" w:color="auto" w:sz="4" w:space="0"/>
              <w:right w:val="single" w:color="DDDDDD" w:sz="6" w:space="0"/>
            </w:tcBorders>
            <w:shd w:val="clear" w:color="auto" w:fill="FFFFFF"/>
            <w:noWrap/>
            <w:tcMar>
              <w:top w:w="0" w:type="dxa"/>
              <w:left w:w="105" w:type="dxa"/>
              <w:bottom w:w="0" w:type="dxa"/>
              <w:right w:w="105" w:type="dxa"/>
            </w:tcMar>
            <w:vAlign w:val="center"/>
          </w:tcPr>
          <w:p>
            <w:pPr>
              <w:widowControl/>
              <w:spacing w:before="100" w:beforeAutospacing="1" w:after="100" w:afterAutospacing="1" w:line="375" w:lineRule="atLeast"/>
              <w:jc w:val="righ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单位：万元</w:t>
            </w: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05" w:hRule="atLeast"/>
        </w:trPr>
        <w:tc>
          <w:tcPr>
            <w:tcW w:w="1486" w:type="pct"/>
            <w:gridSpan w:val="6"/>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w:t>
            </w: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目</w:t>
            </w:r>
          </w:p>
        </w:tc>
        <w:tc>
          <w:tcPr>
            <w:tcW w:w="430" w:type="pct"/>
            <w:gridSpan w:val="2"/>
            <w:vMerge w:val="restart"/>
            <w:tcBorders>
              <w:top w:val="nil"/>
              <w:left w:val="nil"/>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年初结转和结余</w:t>
            </w:r>
          </w:p>
        </w:tc>
        <w:tc>
          <w:tcPr>
            <w:tcW w:w="502" w:type="pct"/>
            <w:gridSpan w:val="2"/>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本年收入</w:t>
            </w:r>
          </w:p>
        </w:tc>
        <w:tc>
          <w:tcPr>
            <w:tcW w:w="1794" w:type="pct"/>
            <w:gridSpan w:val="8"/>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本年支出</w:t>
            </w:r>
          </w:p>
        </w:tc>
        <w:tc>
          <w:tcPr>
            <w:tcW w:w="568" w:type="pct"/>
            <w:vMerge w:val="restart"/>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年末结转和结余</w:t>
            </w:r>
          </w:p>
        </w:tc>
        <w:tc>
          <w:tcPr>
            <w:tcW w:w="220" w:type="pct"/>
            <w:tcBorders>
              <w:left w:val="single" w:color="auto" w:sz="4" w:space="0"/>
            </w:tcBorders>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540" w:hRule="atLeast"/>
        </w:trPr>
        <w:tc>
          <w:tcPr>
            <w:tcW w:w="630" w:type="pct"/>
            <w:gridSpan w:val="2"/>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功能分类科目编码</w:t>
            </w:r>
          </w:p>
        </w:tc>
        <w:tc>
          <w:tcPr>
            <w:tcW w:w="856" w:type="pct"/>
            <w:gridSpan w:val="4"/>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科目名称</w:t>
            </w:r>
          </w:p>
        </w:tc>
        <w:tc>
          <w:tcPr>
            <w:tcW w:w="430" w:type="pct"/>
            <w:gridSpan w:val="2"/>
            <w:vMerge w:val="continue"/>
            <w:tcBorders>
              <w:top w:val="nil"/>
              <w:left w:val="nil"/>
              <w:bottom w:val="single" w:color="auto" w:sz="6" w:space="0"/>
              <w:right w:val="nil"/>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717" w:type="pct"/>
            <w:gridSpan w:val="3"/>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小计</w:t>
            </w:r>
          </w:p>
        </w:tc>
        <w:tc>
          <w:tcPr>
            <w:tcW w:w="431" w:type="pct"/>
            <w:gridSpan w:val="3"/>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基本支出</w:t>
            </w:r>
            <w:r>
              <w:rPr>
                <w:rFonts w:ascii="Arial" w:hAnsi="Arial" w:eastAsia="宋体" w:cs="Arial"/>
                <w:color w:val="000000"/>
                <w:kern w:val="0"/>
                <w:sz w:val="24"/>
                <w:szCs w:val="24"/>
              </w:rPr>
              <w:t> </w:t>
            </w:r>
          </w:p>
        </w:tc>
        <w:tc>
          <w:tcPr>
            <w:tcW w:w="646" w:type="pct"/>
            <w:gridSpan w:val="2"/>
            <w:vMerge w:val="restart"/>
            <w:tcBorders>
              <w:top w:val="nil"/>
              <w:left w:val="nil"/>
              <w:bottom w:val="single" w:color="auto" w:sz="6" w:space="0"/>
              <w:right w:val="nil"/>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项目支出</w:t>
            </w:r>
          </w:p>
        </w:tc>
        <w:tc>
          <w:tcPr>
            <w:tcW w:w="56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360" w:hRule="atLeast"/>
        </w:trPr>
        <w:tc>
          <w:tcPr>
            <w:tcW w:w="630" w:type="pct"/>
            <w:gridSpan w:val="2"/>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856" w:type="pct"/>
            <w:gridSpan w:val="4"/>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430" w:type="pct"/>
            <w:gridSpan w:val="2"/>
            <w:vMerge w:val="continue"/>
            <w:tcBorders>
              <w:top w:val="nil"/>
              <w:left w:val="nil"/>
              <w:bottom w:val="single" w:color="auto" w:sz="6" w:space="0"/>
              <w:right w:val="nil"/>
            </w:tcBorders>
            <w:vAlign w:val="center"/>
          </w:tcPr>
          <w:p>
            <w:pPr>
              <w:widowControl/>
              <w:jc w:val="left"/>
              <w:rPr>
                <w:rFonts w:ascii="Arial" w:hAnsi="Arial" w:eastAsia="宋体" w:cs="Arial"/>
                <w:color w:val="000000"/>
                <w:kern w:val="0"/>
                <w:sz w:val="24"/>
                <w:szCs w:val="24"/>
              </w:rPr>
            </w:pPr>
          </w:p>
        </w:tc>
        <w:tc>
          <w:tcPr>
            <w:tcW w:w="502" w:type="pct"/>
            <w:gridSpan w:val="2"/>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717" w:type="pct"/>
            <w:gridSpan w:val="3"/>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431" w:type="pct"/>
            <w:gridSpan w:val="3"/>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646" w:type="pct"/>
            <w:gridSpan w:val="2"/>
            <w:vMerge w:val="continue"/>
            <w:tcBorders>
              <w:top w:val="nil"/>
              <w:left w:val="nil"/>
              <w:bottom w:val="single" w:color="auto" w:sz="6" w:space="0"/>
              <w:right w:val="nil"/>
            </w:tcBorders>
            <w:vAlign w:val="center"/>
          </w:tcPr>
          <w:p>
            <w:pPr>
              <w:widowControl/>
              <w:jc w:val="left"/>
              <w:rPr>
                <w:rFonts w:ascii="Arial" w:hAnsi="Arial" w:eastAsia="宋体" w:cs="Arial"/>
                <w:color w:val="000000"/>
                <w:kern w:val="0"/>
                <w:sz w:val="24"/>
                <w:szCs w:val="24"/>
              </w:rPr>
            </w:pPr>
          </w:p>
        </w:tc>
        <w:tc>
          <w:tcPr>
            <w:tcW w:w="56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856" w:type="pct"/>
            <w:gridSpan w:val="4"/>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430" w:type="pct"/>
            <w:gridSpan w:val="2"/>
            <w:vMerge w:val="continue"/>
            <w:tcBorders>
              <w:top w:val="nil"/>
              <w:left w:val="nil"/>
              <w:bottom w:val="single" w:color="auto" w:sz="6" w:space="0"/>
              <w:right w:val="nil"/>
            </w:tcBorders>
            <w:vAlign w:val="center"/>
          </w:tcPr>
          <w:p>
            <w:pPr>
              <w:widowControl/>
              <w:jc w:val="left"/>
              <w:rPr>
                <w:rFonts w:ascii="Arial" w:hAnsi="Arial" w:eastAsia="宋体" w:cs="Arial"/>
                <w:color w:val="000000"/>
                <w:kern w:val="0"/>
                <w:sz w:val="24"/>
                <w:szCs w:val="24"/>
              </w:rPr>
            </w:pPr>
          </w:p>
        </w:tc>
        <w:tc>
          <w:tcPr>
            <w:tcW w:w="502" w:type="pct"/>
            <w:gridSpan w:val="2"/>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717" w:type="pct"/>
            <w:gridSpan w:val="3"/>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431" w:type="pct"/>
            <w:gridSpan w:val="3"/>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000000"/>
                <w:kern w:val="0"/>
                <w:sz w:val="24"/>
                <w:szCs w:val="24"/>
              </w:rPr>
            </w:pPr>
          </w:p>
        </w:tc>
        <w:tc>
          <w:tcPr>
            <w:tcW w:w="646" w:type="pct"/>
            <w:gridSpan w:val="2"/>
            <w:vMerge w:val="continue"/>
            <w:tcBorders>
              <w:top w:val="nil"/>
              <w:left w:val="nil"/>
              <w:bottom w:val="single" w:color="auto" w:sz="6" w:space="0"/>
              <w:right w:val="nil"/>
            </w:tcBorders>
            <w:vAlign w:val="center"/>
          </w:tcPr>
          <w:p>
            <w:pPr>
              <w:widowControl/>
              <w:jc w:val="left"/>
              <w:rPr>
                <w:rFonts w:ascii="Arial" w:hAnsi="Arial" w:eastAsia="宋体" w:cs="Arial"/>
                <w:color w:val="000000"/>
                <w:kern w:val="0"/>
                <w:sz w:val="24"/>
                <w:szCs w:val="24"/>
              </w:rPr>
            </w:pPr>
          </w:p>
        </w:tc>
        <w:tc>
          <w:tcPr>
            <w:tcW w:w="568"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486" w:type="pct"/>
            <w:gridSpan w:val="6"/>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栏次</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w:t>
            </w:r>
          </w:p>
        </w:tc>
        <w:tc>
          <w:tcPr>
            <w:tcW w:w="502"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3</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w:t>
            </w:r>
          </w:p>
        </w:tc>
        <w:tc>
          <w:tcPr>
            <w:tcW w:w="646" w:type="pct"/>
            <w:gridSpan w:val="2"/>
            <w:tcBorders>
              <w:top w:val="nil"/>
              <w:left w:val="nil"/>
              <w:bottom w:val="single" w:color="auto" w:sz="6" w:space="0"/>
              <w:right w:val="nil"/>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w:t>
            </w:r>
          </w:p>
        </w:tc>
        <w:tc>
          <w:tcPr>
            <w:tcW w:w="568"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w:t>
            </w: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1486" w:type="pct"/>
            <w:gridSpan w:val="6"/>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合计</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122.75</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122.75</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122.75</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社会保障和就业支出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20822</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大中型水库移民后期扶持基金支出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69.67</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2082201</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移民补助</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22.67</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22.67</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22.67</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2082202</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基础设施建设和经济发展</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47.00</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47.00</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47.00</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城乡社区支出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5.08</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5.08</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5.08</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21208</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国有土地使用权出让收入安排的支出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2120899</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其他国有土地使用权出让收入安排的支出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4.36</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21213</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城市基础设施配套费安排的支出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2121399</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其他城市基础设施配套费安排的支出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0.72</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w:t>
            </w:r>
          </w:p>
        </w:tc>
        <w:tc>
          <w:tcPr>
            <w:tcW w:w="856" w:type="pct"/>
            <w:gridSpan w:val="4"/>
            <w:tcBorders>
              <w:top w:val="nil"/>
              <w:left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其他支出</w:t>
            </w:r>
          </w:p>
        </w:tc>
        <w:tc>
          <w:tcPr>
            <w:tcW w:w="430" w:type="pct"/>
            <w:gridSpan w:val="2"/>
            <w:tcBorders>
              <w:top w:val="nil"/>
              <w:left w:val="nil"/>
              <w:bottom w:val="nil"/>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717" w:type="pct"/>
            <w:gridSpan w:val="3"/>
            <w:tcBorders>
              <w:top w:val="nil"/>
              <w:left w:val="nil"/>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431" w:type="pct"/>
            <w:gridSpan w:val="3"/>
            <w:tcBorders>
              <w:top w:val="nil"/>
              <w:left w:val="nil"/>
              <w:bottom w:val="nil"/>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nil"/>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22960</w:t>
            </w:r>
          </w:p>
        </w:tc>
        <w:tc>
          <w:tcPr>
            <w:tcW w:w="856" w:type="pct"/>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彩票公益金安排的支出</w:t>
            </w:r>
          </w:p>
        </w:tc>
        <w:tc>
          <w:tcPr>
            <w:tcW w:w="430" w:type="pct"/>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717" w:type="pct"/>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431" w:type="pct"/>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48.00</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2296002</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用于社会福利的彩票公益金支出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22.00</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22.00</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22.00</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450" w:hRule="atLeast"/>
        </w:trPr>
        <w:tc>
          <w:tcPr>
            <w:tcW w:w="630" w:type="pct"/>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2296099</w:t>
            </w:r>
          </w:p>
        </w:tc>
        <w:tc>
          <w:tcPr>
            <w:tcW w:w="856" w:type="pct"/>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仿宋_GB2312" w:hAnsi="Arial" w:eastAsia="仿宋_GB2312" w:cs="Arial"/>
                <w:color w:val="000000"/>
                <w:kern w:val="0"/>
                <w:sz w:val="24"/>
                <w:szCs w:val="24"/>
              </w:rPr>
              <w:t>用于其他社会公益事业的彩票公益金支出</w:t>
            </w:r>
          </w:p>
        </w:tc>
        <w:tc>
          <w:tcPr>
            <w:tcW w:w="430"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502"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26.00</w:t>
            </w:r>
          </w:p>
        </w:tc>
        <w:tc>
          <w:tcPr>
            <w:tcW w:w="717"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26.00</w:t>
            </w:r>
          </w:p>
        </w:tc>
        <w:tc>
          <w:tcPr>
            <w:tcW w:w="431" w:type="pct"/>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646"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before="100" w:beforeAutospacing="1" w:after="100" w:afterAutospacing="1" w:line="375" w:lineRule="atLeast"/>
              <w:jc w:val="center"/>
              <w:rPr>
                <w:rFonts w:ascii="Arial" w:hAnsi="Arial" w:eastAsia="宋体" w:cs="Arial"/>
                <w:color w:val="000000"/>
                <w:kern w:val="0"/>
                <w:sz w:val="24"/>
                <w:szCs w:val="24"/>
              </w:rPr>
            </w:pPr>
            <w:r>
              <w:rPr>
                <w:rFonts w:ascii="Arial" w:hAnsi="Arial" w:eastAsia="宋体" w:cs="Arial"/>
                <w:color w:val="000000"/>
                <w:kern w:val="0"/>
                <w:sz w:val="24"/>
                <w:szCs w:val="24"/>
              </w:rPr>
              <w:t>26.00</w:t>
            </w:r>
          </w:p>
        </w:tc>
        <w:tc>
          <w:tcPr>
            <w:tcW w:w="568"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rPr>
          <w:trHeight w:val="645" w:hRule="atLeast"/>
        </w:trPr>
        <w:tc>
          <w:tcPr>
            <w:tcW w:w="4780" w:type="pct"/>
            <w:gridSpan w:val="19"/>
            <w:tcBorders>
              <w:top w:val="single" w:color="DDDDDD" w:sz="6" w:space="0"/>
              <w:left w:val="single" w:color="DDDDDD" w:sz="6" w:space="0"/>
              <w:bottom w:val="single" w:color="DDDDDD" w:sz="6" w:space="0"/>
              <w:right w:val="single" w:color="DDDDDD" w:sz="6" w:space="0"/>
            </w:tcBorders>
            <w:tcMar>
              <w:top w:w="0" w:type="dxa"/>
              <w:left w:w="105" w:type="dxa"/>
              <w:bottom w:w="0" w:type="dxa"/>
              <w:right w:w="105" w:type="dxa"/>
            </w:tcMar>
            <w:vAlign w:val="center"/>
          </w:tcPr>
          <w:p>
            <w:pPr>
              <w:widowControl/>
              <w:spacing w:before="100" w:beforeAutospacing="1" w:after="100" w:afterAutospacing="1" w:line="375"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注：本表反映部门本年度政府性基金预算财政拨款收入、支出及结转和结余情况。</w:t>
            </w: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24"/>
                <w:szCs w:val="24"/>
              </w:rPr>
            </w:pPr>
          </w:p>
        </w:tc>
      </w:tr>
      <w:tr>
        <w:tblPrEx>
          <w:tblCellMar>
            <w:top w:w="0" w:type="dxa"/>
            <w:left w:w="0" w:type="dxa"/>
            <w:bottom w:w="0" w:type="dxa"/>
            <w:right w:w="0" w:type="dxa"/>
          </w:tblCellMar>
        </w:tblPrEx>
        <w:tc>
          <w:tcPr>
            <w:tcW w:w="575"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40"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29"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29"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320"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666"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29"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452"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30"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29"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668"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713" w:type="pct"/>
            <w:gridSpan w:val="2"/>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c>
          <w:tcPr>
            <w:tcW w:w="220" w:type="pct"/>
            <w:tcMar>
              <w:top w:w="75" w:type="dxa"/>
              <w:left w:w="150" w:type="dxa"/>
              <w:bottom w:w="75" w:type="dxa"/>
              <w:right w:w="150" w:type="dxa"/>
            </w:tcMar>
            <w:vAlign w:val="center"/>
          </w:tcPr>
          <w:p>
            <w:pPr>
              <w:widowControl/>
              <w:jc w:val="left"/>
              <w:rPr>
                <w:rFonts w:ascii="Arial" w:hAnsi="Arial" w:eastAsia="宋体" w:cs="Arial"/>
                <w:color w:val="000000"/>
                <w:kern w:val="0"/>
                <w:sz w:val="1"/>
                <w:szCs w:val="24"/>
              </w:rPr>
            </w:pPr>
          </w:p>
        </w:tc>
      </w:tr>
    </w:tbl>
    <w:p>
      <w:pPr>
        <w:widowControl/>
        <w:spacing w:after="300" w:line="375"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pacing w:after="300" w:line="375" w:lineRule="atLeast"/>
        <w:jc w:val="left"/>
        <w:rPr>
          <w:rFonts w:hint="eastAsia" w:ascii="Arial" w:hAnsi="Arial" w:eastAsia="宋体" w:cs="Arial"/>
          <w:color w:val="000000"/>
          <w:kern w:val="0"/>
          <w:sz w:val="24"/>
          <w:szCs w:val="24"/>
          <w:lang w:eastAsia="zh-CN"/>
        </w:rPr>
      </w:pPr>
    </w:p>
    <w:p>
      <w:pPr>
        <w:widowControl/>
        <w:spacing w:after="300" w:line="375" w:lineRule="atLeast"/>
        <w:jc w:val="left"/>
        <w:rPr>
          <w:rFonts w:hint="eastAsia" w:ascii="Arial" w:hAnsi="Arial" w:eastAsia="宋体" w:cs="Arial"/>
          <w:color w:val="000000"/>
          <w:kern w:val="0"/>
          <w:sz w:val="24"/>
          <w:szCs w:val="24"/>
          <w:lang w:eastAsia="zh-CN"/>
        </w:rPr>
      </w:pPr>
    </w:p>
    <w:p>
      <w:pPr>
        <w:widowControl/>
        <w:jc w:val="left"/>
        <w:rPr>
          <w:rFonts w:ascii="方正小标宋_GBK" w:hAnsi="Arial" w:eastAsia="方正小标宋_GBK" w:cs="Arial"/>
          <w:color w:val="000000"/>
          <w:kern w:val="0"/>
          <w:sz w:val="36"/>
          <w:szCs w:val="36"/>
        </w:rPr>
      </w:pPr>
      <w:r>
        <w:rPr>
          <w:rFonts w:ascii="方正小标宋_GBK" w:hAnsi="Arial" w:eastAsia="方正小标宋_GBK" w:cs="Arial"/>
          <w:color w:val="000000"/>
          <w:kern w:val="0"/>
          <w:sz w:val="36"/>
          <w:szCs w:val="36"/>
        </w:rPr>
        <w:br w:type="page"/>
      </w:r>
    </w:p>
    <w:p>
      <w:pPr>
        <w:pStyle w:val="2"/>
        <w:keepNext w:val="0"/>
        <w:keepLines w:val="0"/>
        <w:widowControl/>
        <w:suppressLineNumbers w:val="0"/>
        <w:spacing w:before="0" w:beforeAutospacing="0" w:after="300" w:afterAutospacing="0" w:line="600" w:lineRule="atLeast"/>
        <w:ind w:left="0" w:right="0" w:firstLine="0"/>
        <w:jc w:val="center"/>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36"/>
          <w:szCs w:val="36"/>
        </w:rPr>
        <w:t>第三部分</w:t>
      </w:r>
      <w:r>
        <w:rPr>
          <w:rFonts w:hint="default" w:ascii="sans-serif" w:hAnsi="sans-serif" w:eastAsia="sans-serif" w:cs="sans-serif"/>
          <w:i w:val="0"/>
          <w:iCs w:val="0"/>
          <w:caps w:val="0"/>
          <w:color w:val="000000"/>
          <w:spacing w:val="0"/>
          <w:sz w:val="24"/>
          <w:szCs w:val="24"/>
        </w:rPr>
        <w:t> </w:t>
      </w:r>
      <w:r>
        <w:rPr>
          <w:rStyle w:val="5"/>
          <w:rFonts w:hint="default" w:ascii="Arial" w:hAnsi="Arial" w:eastAsia="sans-serif" w:cs="Arial"/>
          <w:i w:val="0"/>
          <w:iCs w:val="0"/>
          <w:caps w:val="0"/>
          <w:color w:val="000000"/>
          <w:spacing w:val="0"/>
          <w:sz w:val="31"/>
          <w:szCs w:val="31"/>
        </w:rPr>
        <w:t>2020</w:t>
      </w:r>
      <w:r>
        <w:rPr>
          <w:rFonts w:hint="default" w:ascii="sans-serif" w:hAnsi="sans-serif" w:eastAsia="sans-serif" w:cs="sans-serif"/>
          <w:i w:val="0"/>
          <w:iCs w:val="0"/>
          <w:caps w:val="0"/>
          <w:color w:val="000000"/>
          <w:spacing w:val="0"/>
          <w:sz w:val="36"/>
          <w:szCs w:val="36"/>
        </w:rPr>
        <w:t>年度部门决算情况说明</w:t>
      </w:r>
    </w:p>
    <w:p>
      <w:pPr>
        <w:pStyle w:val="2"/>
        <w:keepNext w:val="0"/>
        <w:keepLines w:val="0"/>
        <w:widowControl/>
        <w:suppressLineNumbers w:val="0"/>
        <w:spacing w:before="0" w:beforeAutospacing="0" w:after="300" w:afterAutospacing="0" w:line="375" w:lineRule="atLeast"/>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70"/>
          <w:szCs w:val="70"/>
        </w:rPr>
        <w:t> </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一、收入支出决算总体情况说明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2020年度收、支总计</w:t>
      </w:r>
      <w:r>
        <w:rPr>
          <w:rFonts w:hint="default" w:ascii="Arial" w:hAnsi="Arial" w:eastAsia="sans-serif" w:cs="Arial"/>
          <w:i w:val="0"/>
          <w:iCs w:val="0"/>
          <w:caps w:val="0"/>
          <w:color w:val="000000"/>
          <w:spacing w:val="0"/>
          <w:sz w:val="31"/>
          <w:szCs w:val="31"/>
          <w:u w:val="none"/>
        </w:rPr>
        <w:t>2351.99</w:t>
      </w:r>
      <w:r>
        <w:rPr>
          <w:rFonts w:hint="default" w:ascii="Arial" w:hAnsi="Arial" w:eastAsia="sans-serif" w:cs="Arial"/>
          <w:i w:val="0"/>
          <w:iCs w:val="0"/>
          <w:caps w:val="0"/>
          <w:color w:val="000000"/>
          <w:spacing w:val="0"/>
          <w:sz w:val="31"/>
          <w:szCs w:val="31"/>
        </w:rPr>
        <w:t>万元。与2019年相比，增加</w:t>
      </w:r>
      <w:r>
        <w:rPr>
          <w:rFonts w:hint="default" w:ascii="Arial" w:hAnsi="Arial" w:eastAsia="sans-serif" w:cs="Arial"/>
          <w:i w:val="0"/>
          <w:iCs w:val="0"/>
          <w:caps w:val="0"/>
          <w:color w:val="000000"/>
          <w:spacing w:val="0"/>
          <w:sz w:val="31"/>
          <w:szCs w:val="31"/>
          <w:u w:val="none"/>
        </w:rPr>
        <w:t>113.99</w:t>
      </w:r>
      <w:r>
        <w:rPr>
          <w:rFonts w:hint="default" w:ascii="Arial" w:hAnsi="Arial" w:eastAsia="sans-serif" w:cs="Arial"/>
          <w:i w:val="0"/>
          <w:iCs w:val="0"/>
          <w:caps w:val="0"/>
          <w:color w:val="000000"/>
          <w:spacing w:val="0"/>
          <w:sz w:val="31"/>
          <w:szCs w:val="31"/>
        </w:rPr>
        <w:t>万元，增长</w:t>
      </w:r>
      <w:r>
        <w:rPr>
          <w:rFonts w:hint="default" w:ascii="Arial" w:hAnsi="Arial" w:eastAsia="sans-serif" w:cs="Arial"/>
          <w:i w:val="0"/>
          <w:iCs w:val="0"/>
          <w:caps w:val="0"/>
          <w:color w:val="000000"/>
          <w:spacing w:val="0"/>
          <w:sz w:val="31"/>
          <w:szCs w:val="31"/>
          <w:u w:val="none"/>
        </w:rPr>
        <w:t>5.1</w:t>
      </w:r>
      <w:r>
        <w:rPr>
          <w:rFonts w:hint="default" w:ascii="Arial" w:hAnsi="Arial" w:eastAsia="sans-serif" w:cs="Arial"/>
          <w:i w:val="0"/>
          <w:iCs w:val="0"/>
          <w:caps w:val="0"/>
          <w:color w:val="000000"/>
          <w:spacing w:val="0"/>
          <w:sz w:val="31"/>
          <w:szCs w:val="31"/>
        </w:rPr>
        <w:t>%，主要是因为财政拨款收入有所增长。</w:t>
      </w:r>
      <w:r>
        <w:rPr>
          <w:rFonts w:hint="default" w:ascii="Arial" w:hAnsi="Arial" w:eastAsia="sans-serif" w:cs="Arial"/>
          <w:i w:val="0"/>
          <w:iCs w:val="0"/>
          <w:caps w:val="0"/>
          <w:color w:val="000000"/>
          <w:spacing w:val="0"/>
          <w:sz w:val="31"/>
          <w:szCs w:val="31"/>
          <w:bdr w:val="none" w:color="auto" w:sz="0" w:space="0"/>
        </w:rPr>
        <w:t>其中：一般公共预算财政拨款</w:t>
      </w:r>
      <w:r>
        <w:rPr>
          <w:rFonts w:hint="default" w:ascii="Arial" w:hAnsi="Arial" w:eastAsia="sans-serif" w:cs="Arial"/>
          <w:i w:val="0"/>
          <w:iCs w:val="0"/>
          <w:caps w:val="0"/>
          <w:color w:val="000000"/>
          <w:spacing w:val="0"/>
          <w:sz w:val="31"/>
          <w:szCs w:val="31"/>
          <w:u w:val="none"/>
          <w:bdr w:val="none" w:color="auto" w:sz="0" w:space="0"/>
        </w:rPr>
        <w:t>1906.76万</w:t>
      </w:r>
      <w:r>
        <w:rPr>
          <w:rFonts w:hint="default" w:ascii="Arial" w:hAnsi="Arial" w:eastAsia="sans-serif" w:cs="Arial"/>
          <w:i w:val="0"/>
          <w:iCs w:val="0"/>
          <w:caps w:val="0"/>
          <w:color w:val="000000"/>
          <w:spacing w:val="0"/>
          <w:sz w:val="31"/>
          <w:szCs w:val="31"/>
          <w:bdr w:val="none" w:color="auto" w:sz="0" w:space="0"/>
        </w:rPr>
        <w:t>元，较上年度</w:t>
      </w:r>
      <w:r>
        <w:rPr>
          <w:rFonts w:hint="default" w:ascii="Arial" w:hAnsi="Arial" w:eastAsia="sans-serif" w:cs="Arial"/>
          <w:i w:val="0"/>
          <w:iCs w:val="0"/>
          <w:caps w:val="0"/>
          <w:color w:val="000000"/>
          <w:spacing w:val="0"/>
          <w:sz w:val="31"/>
          <w:szCs w:val="31"/>
          <w:u w:val="none"/>
          <w:bdr w:val="none" w:color="auto" w:sz="0" w:space="0"/>
        </w:rPr>
        <w:t>1980</w:t>
      </w:r>
      <w:r>
        <w:rPr>
          <w:rFonts w:hint="default" w:ascii="Arial" w:hAnsi="Arial" w:eastAsia="sans-serif" w:cs="Arial"/>
          <w:i w:val="0"/>
          <w:iCs w:val="0"/>
          <w:caps w:val="0"/>
          <w:color w:val="000000"/>
          <w:spacing w:val="0"/>
          <w:sz w:val="31"/>
          <w:szCs w:val="31"/>
          <w:bdr w:val="none" w:color="auto" w:sz="0" w:space="0"/>
        </w:rPr>
        <w:t>万元，减少</w:t>
      </w:r>
      <w:r>
        <w:rPr>
          <w:rFonts w:hint="default" w:ascii="Arial" w:hAnsi="Arial" w:eastAsia="sans-serif" w:cs="Arial"/>
          <w:i w:val="0"/>
          <w:iCs w:val="0"/>
          <w:caps w:val="0"/>
          <w:color w:val="000000"/>
          <w:spacing w:val="0"/>
          <w:sz w:val="31"/>
          <w:szCs w:val="31"/>
          <w:u w:val="none"/>
          <w:bdr w:val="none" w:color="auto" w:sz="0" w:space="0"/>
        </w:rPr>
        <w:t>73.24</w:t>
      </w:r>
      <w:r>
        <w:rPr>
          <w:rFonts w:hint="default" w:ascii="Arial" w:hAnsi="Arial" w:eastAsia="sans-serif" w:cs="Arial"/>
          <w:i w:val="0"/>
          <w:iCs w:val="0"/>
          <w:caps w:val="0"/>
          <w:color w:val="000000"/>
          <w:spacing w:val="0"/>
          <w:sz w:val="31"/>
          <w:szCs w:val="31"/>
          <w:bdr w:val="none" w:color="auto" w:sz="0" w:space="0"/>
        </w:rPr>
        <w:t>万元，减少了</w:t>
      </w:r>
      <w:r>
        <w:rPr>
          <w:rFonts w:hint="default" w:ascii="Arial" w:hAnsi="Arial" w:eastAsia="sans-serif" w:cs="Arial"/>
          <w:i w:val="0"/>
          <w:iCs w:val="0"/>
          <w:caps w:val="0"/>
          <w:color w:val="000000"/>
          <w:spacing w:val="0"/>
          <w:sz w:val="31"/>
          <w:szCs w:val="31"/>
          <w:u w:val="none"/>
          <w:bdr w:val="none" w:color="auto" w:sz="0" w:space="0"/>
        </w:rPr>
        <w:t>3.70</w:t>
      </w:r>
      <w:r>
        <w:rPr>
          <w:rFonts w:hint="default" w:ascii="Arial" w:hAnsi="Arial" w:eastAsia="sans-serif" w:cs="Arial"/>
          <w:i w:val="0"/>
          <w:iCs w:val="0"/>
          <w:caps w:val="0"/>
          <w:color w:val="000000"/>
          <w:spacing w:val="0"/>
          <w:sz w:val="31"/>
          <w:szCs w:val="31"/>
          <w:bdr w:val="none" w:color="auto" w:sz="0" w:space="0"/>
        </w:rPr>
        <w:t>%，政府性基金预算财政拨款为</w:t>
      </w:r>
      <w:r>
        <w:rPr>
          <w:rFonts w:hint="default" w:ascii="Arial" w:hAnsi="Arial" w:eastAsia="sans-serif" w:cs="Arial"/>
          <w:i w:val="0"/>
          <w:iCs w:val="0"/>
          <w:caps w:val="0"/>
          <w:color w:val="000000"/>
          <w:spacing w:val="0"/>
          <w:sz w:val="31"/>
          <w:szCs w:val="31"/>
          <w:u w:val="none"/>
          <w:bdr w:val="none" w:color="auto" w:sz="0" w:space="0"/>
        </w:rPr>
        <w:t>122.75</w:t>
      </w:r>
      <w:r>
        <w:rPr>
          <w:rFonts w:hint="default" w:ascii="Arial" w:hAnsi="Arial" w:eastAsia="sans-serif" w:cs="Arial"/>
          <w:i w:val="0"/>
          <w:iCs w:val="0"/>
          <w:caps w:val="0"/>
          <w:color w:val="000000"/>
          <w:spacing w:val="0"/>
          <w:sz w:val="31"/>
          <w:szCs w:val="31"/>
          <w:bdr w:val="none" w:color="auto" w:sz="0" w:space="0"/>
        </w:rPr>
        <w:t>万元，较上年</w:t>
      </w:r>
      <w:r>
        <w:rPr>
          <w:rFonts w:hint="default" w:ascii="Arial" w:hAnsi="Arial" w:eastAsia="sans-serif" w:cs="Arial"/>
          <w:i w:val="0"/>
          <w:iCs w:val="0"/>
          <w:caps w:val="0"/>
          <w:color w:val="000000"/>
          <w:spacing w:val="0"/>
          <w:sz w:val="31"/>
          <w:szCs w:val="31"/>
          <w:u w:val="none"/>
          <w:bdr w:val="none" w:color="auto" w:sz="0" w:space="0"/>
        </w:rPr>
        <w:t>64</w:t>
      </w:r>
      <w:r>
        <w:rPr>
          <w:rFonts w:hint="default" w:ascii="Arial" w:hAnsi="Arial" w:eastAsia="sans-serif" w:cs="Arial"/>
          <w:i w:val="0"/>
          <w:iCs w:val="0"/>
          <w:caps w:val="0"/>
          <w:color w:val="000000"/>
          <w:spacing w:val="0"/>
          <w:sz w:val="31"/>
          <w:szCs w:val="31"/>
          <w:bdr w:val="none" w:color="auto" w:sz="0" w:space="0"/>
        </w:rPr>
        <w:t>万元，增加了</w:t>
      </w:r>
      <w:r>
        <w:rPr>
          <w:rFonts w:hint="default" w:ascii="Arial" w:hAnsi="Arial" w:eastAsia="sans-serif" w:cs="Arial"/>
          <w:i w:val="0"/>
          <w:iCs w:val="0"/>
          <w:caps w:val="0"/>
          <w:color w:val="000000"/>
          <w:spacing w:val="0"/>
          <w:sz w:val="31"/>
          <w:szCs w:val="31"/>
          <w:u w:val="none"/>
          <w:bdr w:val="none" w:color="auto" w:sz="0" w:space="0"/>
        </w:rPr>
        <w:t>58.75</w:t>
      </w:r>
      <w:r>
        <w:rPr>
          <w:rFonts w:hint="default" w:ascii="Arial" w:hAnsi="Arial" w:eastAsia="sans-serif" w:cs="Arial"/>
          <w:i w:val="0"/>
          <w:iCs w:val="0"/>
          <w:caps w:val="0"/>
          <w:color w:val="000000"/>
          <w:spacing w:val="0"/>
          <w:sz w:val="31"/>
          <w:szCs w:val="31"/>
          <w:bdr w:val="none" w:color="auto" w:sz="0" w:space="0"/>
        </w:rPr>
        <w:t>万元，减少了</w:t>
      </w:r>
      <w:r>
        <w:rPr>
          <w:rFonts w:hint="default" w:ascii="Arial" w:hAnsi="Arial" w:eastAsia="sans-serif" w:cs="Arial"/>
          <w:i w:val="0"/>
          <w:iCs w:val="0"/>
          <w:caps w:val="0"/>
          <w:color w:val="000000"/>
          <w:spacing w:val="0"/>
          <w:sz w:val="31"/>
          <w:szCs w:val="31"/>
          <w:u w:val="none"/>
          <w:bdr w:val="none" w:color="auto" w:sz="0" w:space="0"/>
        </w:rPr>
        <w:t>91.80</w:t>
      </w:r>
      <w:r>
        <w:rPr>
          <w:rFonts w:hint="default" w:ascii="Arial" w:hAnsi="Arial" w:eastAsia="sans-serif" w:cs="Arial"/>
          <w:i w:val="0"/>
          <w:iCs w:val="0"/>
          <w:caps w:val="0"/>
          <w:color w:val="000000"/>
          <w:spacing w:val="0"/>
          <w:sz w:val="31"/>
          <w:szCs w:val="31"/>
          <w:bdr w:val="none" w:color="auto" w:sz="0" w:space="0"/>
        </w:rPr>
        <w:t>%；2020年九溪镇支出总决算数2351.99万元，较2019年支出总决算数</w:t>
      </w:r>
      <w:r>
        <w:rPr>
          <w:rFonts w:hint="default" w:ascii="Arial" w:hAnsi="Arial" w:eastAsia="sans-serif" w:cs="Arial"/>
          <w:i w:val="0"/>
          <w:iCs w:val="0"/>
          <w:caps w:val="0"/>
          <w:color w:val="000000"/>
          <w:spacing w:val="0"/>
          <w:sz w:val="31"/>
          <w:szCs w:val="31"/>
          <w:u w:val="none"/>
          <w:bdr w:val="none" w:color="auto" w:sz="0" w:space="0"/>
        </w:rPr>
        <w:t>1960</w:t>
      </w:r>
      <w:r>
        <w:rPr>
          <w:rFonts w:hint="default" w:ascii="Arial" w:hAnsi="Arial" w:eastAsia="sans-serif" w:cs="Arial"/>
          <w:i w:val="0"/>
          <w:iCs w:val="0"/>
          <w:caps w:val="0"/>
          <w:color w:val="000000"/>
          <w:spacing w:val="0"/>
          <w:sz w:val="31"/>
          <w:szCs w:val="31"/>
          <w:bdr w:val="none" w:color="auto" w:sz="0" w:space="0"/>
        </w:rPr>
        <w:t>万元，增加391.99万元，增加20%，主要是因为向上级争取项目支出增加。其中：人员经费</w:t>
      </w:r>
      <w:r>
        <w:rPr>
          <w:rFonts w:hint="default" w:ascii="Arial" w:hAnsi="Arial" w:eastAsia="sans-serif" w:cs="Arial"/>
          <w:i w:val="0"/>
          <w:iCs w:val="0"/>
          <w:caps w:val="0"/>
          <w:color w:val="000000"/>
          <w:spacing w:val="0"/>
          <w:sz w:val="31"/>
          <w:szCs w:val="31"/>
          <w:u w:val="none"/>
          <w:bdr w:val="none" w:color="auto" w:sz="0" w:space="0"/>
        </w:rPr>
        <w:t>1130.67</w:t>
      </w:r>
      <w:r>
        <w:rPr>
          <w:rFonts w:hint="default" w:ascii="Arial" w:hAnsi="Arial" w:eastAsia="sans-serif" w:cs="Arial"/>
          <w:i w:val="0"/>
          <w:iCs w:val="0"/>
          <w:caps w:val="0"/>
          <w:color w:val="000000"/>
          <w:spacing w:val="0"/>
          <w:sz w:val="31"/>
          <w:szCs w:val="31"/>
          <w:bdr w:val="none" w:color="auto" w:sz="0" w:space="0"/>
        </w:rPr>
        <w:t>万元，较上年</w:t>
      </w:r>
      <w:r>
        <w:rPr>
          <w:rFonts w:hint="default" w:ascii="Arial" w:hAnsi="Arial" w:eastAsia="sans-serif" w:cs="Arial"/>
          <w:i w:val="0"/>
          <w:iCs w:val="0"/>
          <w:caps w:val="0"/>
          <w:color w:val="000000"/>
          <w:spacing w:val="0"/>
          <w:sz w:val="31"/>
          <w:szCs w:val="31"/>
          <w:u w:val="none"/>
          <w:bdr w:val="none" w:color="auto" w:sz="0" w:space="0"/>
        </w:rPr>
        <w:t>1192</w:t>
      </w:r>
      <w:r>
        <w:rPr>
          <w:rFonts w:hint="default" w:ascii="Arial" w:hAnsi="Arial" w:eastAsia="sans-serif" w:cs="Arial"/>
          <w:i w:val="0"/>
          <w:iCs w:val="0"/>
          <w:caps w:val="0"/>
          <w:color w:val="000000"/>
          <w:spacing w:val="0"/>
          <w:sz w:val="31"/>
          <w:szCs w:val="31"/>
          <w:bdr w:val="none" w:color="auto" w:sz="0" w:space="0"/>
        </w:rPr>
        <w:t>万元，减少</w:t>
      </w:r>
      <w:r>
        <w:rPr>
          <w:rFonts w:hint="default" w:ascii="Arial" w:hAnsi="Arial" w:eastAsia="sans-serif" w:cs="Arial"/>
          <w:i w:val="0"/>
          <w:iCs w:val="0"/>
          <w:caps w:val="0"/>
          <w:color w:val="000000"/>
          <w:spacing w:val="0"/>
          <w:sz w:val="31"/>
          <w:szCs w:val="31"/>
          <w:u w:val="none"/>
          <w:bdr w:val="none" w:color="auto" w:sz="0" w:space="0"/>
        </w:rPr>
        <w:t>61.33</w:t>
      </w:r>
      <w:r>
        <w:rPr>
          <w:rFonts w:hint="default" w:ascii="Arial" w:hAnsi="Arial" w:eastAsia="sans-serif" w:cs="Arial"/>
          <w:i w:val="0"/>
          <w:iCs w:val="0"/>
          <w:caps w:val="0"/>
          <w:color w:val="000000"/>
          <w:spacing w:val="0"/>
          <w:sz w:val="31"/>
          <w:szCs w:val="31"/>
          <w:bdr w:val="none" w:color="auto" w:sz="0" w:space="0"/>
        </w:rPr>
        <w:t>万元，减少了</w:t>
      </w:r>
      <w:r>
        <w:rPr>
          <w:rFonts w:hint="default" w:ascii="Arial" w:hAnsi="Arial" w:eastAsia="sans-serif" w:cs="Arial"/>
          <w:i w:val="0"/>
          <w:iCs w:val="0"/>
          <w:caps w:val="0"/>
          <w:color w:val="000000"/>
          <w:spacing w:val="0"/>
          <w:sz w:val="31"/>
          <w:szCs w:val="31"/>
          <w:u w:val="none"/>
          <w:bdr w:val="none" w:color="auto" w:sz="0" w:space="0"/>
        </w:rPr>
        <w:t>5.15</w:t>
      </w:r>
      <w:r>
        <w:rPr>
          <w:rFonts w:hint="default" w:ascii="Arial" w:hAnsi="Arial" w:eastAsia="sans-serif" w:cs="Arial"/>
          <w:i w:val="0"/>
          <w:iCs w:val="0"/>
          <w:caps w:val="0"/>
          <w:color w:val="000000"/>
          <w:spacing w:val="0"/>
          <w:sz w:val="31"/>
          <w:szCs w:val="31"/>
          <w:bdr w:val="none" w:color="auto" w:sz="0" w:space="0"/>
        </w:rPr>
        <w:t>%，日常公用经费</w:t>
      </w:r>
      <w:r>
        <w:rPr>
          <w:rFonts w:hint="default" w:ascii="Arial" w:hAnsi="Arial" w:eastAsia="sans-serif" w:cs="Arial"/>
          <w:i w:val="0"/>
          <w:iCs w:val="0"/>
          <w:caps w:val="0"/>
          <w:color w:val="000000"/>
          <w:spacing w:val="0"/>
          <w:sz w:val="31"/>
          <w:szCs w:val="31"/>
          <w:u w:val="none"/>
          <w:bdr w:val="none" w:color="auto" w:sz="0" w:space="0"/>
        </w:rPr>
        <w:t>175.77</w:t>
      </w:r>
      <w:r>
        <w:rPr>
          <w:rFonts w:hint="default" w:ascii="Arial" w:hAnsi="Arial" w:eastAsia="sans-serif" w:cs="Arial"/>
          <w:i w:val="0"/>
          <w:iCs w:val="0"/>
          <w:caps w:val="0"/>
          <w:color w:val="000000"/>
          <w:spacing w:val="0"/>
          <w:sz w:val="31"/>
          <w:szCs w:val="31"/>
          <w:bdr w:val="none" w:color="auto" w:sz="0" w:space="0"/>
        </w:rPr>
        <w:t>万元，较上年</w:t>
      </w:r>
      <w:r>
        <w:rPr>
          <w:rFonts w:hint="default" w:ascii="Arial" w:hAnsi="Arial" w:eastAsia="sans-serif" w:cs="Arial"/>
          <w:i w:val="0"/>
          <w:iCs w:val="0"/>
          <w:caps w:val="0"/>
          <w:color w:val="000000"/>
          <w:spacing w:val="0"/>
          <w:sz w:val="31"/>
          <w:szCs w:val="31"/>
          <w:u w:val="none"/>
          <w:bdr w:val="none" w:color="auto" w:sz="0" w:space="0"/>
        </w:rPr>
        <w:t>186</w:t>
      </w:r>
      <w:r>
        <w:rPr>
          <w:rFonts w:hint="default" w:ascii="Arial" w:hAnsi="Arial" w:eastAsia="sans-serif" w:cs="Arial"/>
          <w:i w:val="0"/>
          <w:iCs w:val="0"/>
          <w:caps w:val="0"/>
          <w:color w:val="000000"/>
          <w:spacing w:val="0"/>
          <w:sz w:val="31"/>
          <w:szCs w:val="31"/>
          <w:bdr w:val="none" w:color="auto" w:sz="0" w:space="0"/>
        </w:rPr>
        <w:t>万元，减少</w:t>
      </w:r>
      <w:r>
        <w:rPr>
          <w:rFonts w:hint="default" w:ascii="Arial" w:hAnsi="Arial" w:eastAsia="sans-serif" w:cs="Arial"/>
          <w:i w:val="0"/>
          <w:iCs w:val="0"/>
          <w:caps w:val="0"/>
          <w:color w:val="000000"/>
          <w:spacing w:val="0"/>
          <w:sz w:val="31"/>
          <w:szCs w:val="31"/>
          <w:u w:val="none"/>
          <w:bdr w:val="none" w:color="auto" w:sz="0" w:space="0"/>
        </w:rPr>
        <w:t>10.23</w:t>
      </w:r>
      <w:r>
        <w:rPr>
          <w:rFonts w:hint="default" w:ascii="Arial" w:hAnsi="Arial" w:eastAsia="sans-serif" w:cs="Arial"/>
          <w:i w:val="0"/>
          <w:iCs w:val="0"/>
          <w:caps w:val="0"/>
          <w:color w:val="000000"/>
          <w:spacing w:val="0"/>
          <w:sz w:val="31"/>
          <w:szCs w:val="31"/>
          <w:bdr w:val="none" w:color="auto" w:sz="0" w:space="0"/>
        </w:rPr>
        <w:t>万元，减少了</w:t>
      </w:r>
      <w:r>
        <w:rPr>
          <w:rFonts w:hint="default" w:ascii="Arial" w:hAnsi="Arial" w:eastAsia="sans-serif" w:cs="Arial"/>
          <w:i w:val="0"/>
          <w:iCs w:val="0"/>
          <w:caps w:val="0"/>
          <w:color w:val="000000"/>
          <w:spacing w:val="0"/>
          <w:sz w:val="31"/>
          <w:szCs w:val="31"/>
          <w:u w:val="none"/>
          <w:bdr w:val="none" w:color="auto" w:sz="0" w:space="0"/>
        </w:rPr>
        <w:t>5.5</w:t>
      </w:r>
      <w:r>
        <w:rPr>
          <w:rFonts w:hint="default" w:ascii="Arial" w:hAnsi="Arial" w:eastAsia="sans-serif" w:cs="Arial"/>
          <w:i w:val="0"/>
          <w:iCs w:val="0"/>
          <w:caps w:val="0"/>
          <w:color w:val="000000"/>
          <w:spacing w:val="0"/>
          <w:sz w:val="31"/>
          <w:szCs w:val="31"/>
          <w:bdr w:val="none" w:color="auto" w:sz="0" w:space="0"/>
        </w:rPr>
        <w:t>%；项目支出</w:t>
      </w:r>
      <w:r>
        <w:rPr>
          <w:rFonts w:hint="default" w:ascii="Arial" w:hAnsi="Arial" w:eastAsia="sans-serif" w:cs="Arial"/>
          <w:i w:val="0"/>
          <w:iCs w:val="0"/>
          <w:caps w:val="0"/>
          <w:color w:val="000000"/>
          <w:spacing w:val="0"/>
          <w:sz w:val="31"/>
          <w:szCs w:val="31"/>
          <w:u w:val="none"/>
          <w:bdr w:val="none" w:color="auto" w:sz="0" w:space="0"/>
        </w:rPr>
        <w:t>662.09</w:t>
      </w:r>
      <w:r>
        <w:rPr>
          <w:rFonts w:hint="default" w:ascii="Arial" w:hAnsi="Arial" w:eastAsia="sans-serif" w:cs="Arial"/>
          <w:i w:val="0"/>
          <w:iCs w:val="0"/>
          <w:caps w:val="0"/>
          <w:color w:val="000000"/>
          <w:spacing w:val="0"/>
          <w:sz w:val="31"/>
          <w:szCs w:val="31"/>
          <w:bdr w:val="none" w:color="auto" w:sz="0" w:space="0"/>
        </w:rPr>
        <w:t>万元，较上年</w:t>
      </w:r>
      <w:r>
        <w:rPr>
          <w:rFonts w:hint="default" w:ascii="Arial" w:hAnsi="Arial" w:eastAsia="sans-serif" w:cs="Arial"/>
          <w:i w:val="0"/>
          <w:iCs w:val="0"/>
          <w:caps w:val="0"/>
          <w:color w:val="000000"/>
          <w:spacing w:val="0"/>
          <w:sz w:val="31"/>
          <w:szCs w:val="31"/>
          <w:u w:val="none"/>
          <w:bdr w:val="none" w:color="auto" w:sz="0" w:space="0"/>
        </w:rPr>
        <w:t>478</w:t>
      </w:r>
      <w:r>
        <w:rPr>
          <w:rFonts w:hint="default" w:ascii="Arial" w:hAnsi="Arial" w:eastAsia="sans-serif" w:cs="Arial"/>
          <w:i w:val="0"/>
          <w:iCs w:val="0"/>
          <w:caps w:val="0"/>
          <w:color w:val="000000"/>
          <w:spacing w:val="0"/>
          <w:sz w:val="31"/>
          <w:szCs w:val="31"/>
          <w:bdr w:val="none" w:color="auto" w:sz="0" w:space="0"/>
        </w:rPr>
        <w:t>万元，增加</w:t>
      </w:r>
      <w:r>
        <w:rPr>
          <w:rFonts w:hint="default" w:ascii="Arial" w:hAnsi="Arial" w:eastAsia="sans-serif" w:cs="Arial"/>
          <w:i w:val="0"/>
          <w:iCs w:val="0"/>
          <w:caps w:val="0"/>
          <w:color w:val="000000"/>
          <w:spacing w:val="0"/>
          <w:sz w:val="31"/>
          <w:szCs w:val="31"/>
          <w:u w:val="none"/>
          <w:bdr w:val="none" w:color="auto" w:sz="0" w:space="0"/>
        </w:rPr>
        <w:t>184.09</w:t>
      </w:r>
      <w:r>
        <w:rPr>
          <w:rFonts w:hint="default" w:ascii="Arial" w:hAnsi="Arial" w:eastAsia="sans-serif" w:cs="Arial"/>
          <w:i w:val="0"/>
          <w:iCs w:val="0"/>
          <w:caps w:val="0"/>
          <w:color w:val="000000"/>
          <w:spacing w:val="0"/>
          <w:sz w:val="31"/>
          <w:szCs w:val="31"/>
          <w:bdr w:val="none" w:color="auto" w:sz="0" w:space="0"/>
        </w:rPr>
        <w:t>万元，增加了</w:t>
      </w:r>
      <w:r>
        <w:rPr>
          <w:rFonts w:hint="default" w:ascii="Arial" w:hAnsi="Arial" w:eastAsia="sans-serif" w:cs="Arial"/>
          <w:i w:val="0"/>
          <w:iCs w:val="0"/>
          <w:caps w:val="0"/>
          <w:color w:val="000000"/>
          <w:spacing w:val="0"/>
          <w:sz w:val="31"/>
          <w:szCs w:val="31"/>
          <w:u w:val="none"/>
          <w:bdr w:val="none" w:color="auto" w:sz="0" w:space="0"/>
        </w:rPr>
        <w:t>38.51</w:t>
      </w:r>
      <w:r>
        <w:rPr>
          <w:rFonts w:hint="default" w:ascii="Arial" w:hAnsi="Arial" w:eastAsia="sans-serif" w:cs="Arial"/>
          <w:i w:val="0"/>
          <w:iCs w:val="0"/>
          <w:caps w:val="0"/>
          <w:color w:val="000000"/>
          <w:spacing w:val="0"/>
          <w:sz w:val="31"/>
          <w:szCs w:val="31"/>
          <w:bdr w:val="none" w:color="auto" w:sz="0" w:space="0"/>
        </w:rPr>
        <w:t>%。</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二、收入决算情况说明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本年收入合计</w:t>
      </w:r>
      <w:r>
        <w:rPr>
          <w:rFonts w:hint="default" w:ascii="Arial" w:hAnsi="Arial" w:eastAsia="sans-serif" w:cs="Arial"/>
          <w:i w:val="0"/>
          <w:iCs w:val="0"/>
          <w:caps w:val="0"/>
          <w:color w:val="000000"/>
          <w:spacing w:val="0"/>
          <w:sz w:val="31"/>
          <w:szCs w:val="31"/>
          <w:u w:val="none"/>
        </w:rPr>
        <w:t>2074.12</w:t>
      </w:r>
      <w:r>
        <w:rPr>
          <w:rFonts w:hint="default" w:ascii="Arial" w:hAnsi="Arial" w:eastAsia="sans-serif" w:cs="Arial"/>
          <w:i w:val="0"/>
          <w:iCs w:val="0"/>
          <w:caps w:val="0"/>
          <w:color w:val="000000"/>
          <w:spacing w:val="0"/>
          <w:sz w:val="31"/>
          <w:szCs w:val="31"/>
        </w:rPr>
        <w:t>万元，其中：财政拨款收入</w:t>
      </w:r>
      <w:r>
        <w:rPr>
          <w:rFonts w:hint="default" w:ascii="Arial" w:hAnsi="Arial" w:eastAsia="sans-serif" w:cs="Arial"/>
          <w:i w:val="0"/>
          <w:iCs w:val="0"/>
          <w:caps w:val="0"/>
          <w:color w:val="000000"/>
          <w:spacing w:val="0"/>
          <w:sz w:val="31"/>
          <w:szCs w:val="31"/>
          <w:u w:val="none"/>
        </w:rPr>
        <w:t>2029.51</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 97.85</w:t>
      </w:r>
      <w:r>
        <w:rPr>
          <w:rFonts w:hint="default" w:ascii="Arial" w:hAnsi="Arial" w:eastAsia="sans-serif" w:cs="Arial"/>
          <w:i w:val="0"/>
          <w:iCs w:val="0"/>
          <w:caps w:val="0"/>
          <w:color w:val="000000"/>
          <w:spacing w:val="0"/>
          <w:sz w:val="31"/>
          <w:szCs w:val="31"/>
        </w:rPr>
        <w:t>%；其他收入</w:t>
      </w:r>
      <w:r>
        <w:rPr>
          <w:rFonts w:hint="default" w:ascii="Arial" w:hAnsi="Arial" w:eastAsia="sans-serif" w:cs="Arial"/>
          <w:i w:val="0"/>
          <w:iCs w:val="0"/>
          <w:caps w:val="0"/>
          <w:color w:val="000000"/>
          <w:spacing w:val="0"/>
          <w:sz w:val="31"/>
          <w:szCs w:val="31"/>
          <w:u w:val="none"/>
        </w:rPr>
        <w:t>44.61</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2.15</w:t>
      </w:r>
      <w:r>
        <w:rPr>
          <w:rFonts w:hint="default" w:ascii="Arial" w:hAnsi="Arial" w:eastAsia="sans-serif" w:cs="Arial"/>
          <w:i w:val="0"/>
          <w:iCs w:val="0"/>
          <w:caps w:val="0"/>
          <w:color w:val="000000"/>
          <w:spacing w:val="0"/>
          <w:sz w:val="31"/>
          <w:szCs w:val="31"/>
        </w:rPr>
        <w:t>%；</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三、支出决算情况说明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本年支出合计</w:t>
      </w:r>
      <w:r>
        <w:rPr>
          <w:rFonts w:hint="default" w:ascii="Arial" w:hAnsi="Arial" w:eastAsia="sans-serif" w:cs="Arial"/>
          <w:i w:val="0"/>
          <w:iCs w:val="0"/>
          <w:caps w:val="0"/>
          <w:color w:val="000000"/>
          <w:spacing w:val="0"/>
          <w:sz w:val="31"/>
          <w:szCs w:val="31"/>
          <w:u w:val="none"/>
        </w:rPr>
        <w:t>2135.89</w:t>
      </w:r>
      <w:r>
        <w:rPr>
          <w:rFonts w:hint="default" w:ascii="Arial" w:hAnsi="Arial" w:eastAsia="sans-serif" w:cs="Arial"/>
          <w:i w:val="0"/>
          <w:iCs w:val="0"/>
          <w:caps w:val="0"/>
          <w:color w:val="000000"/>
          <w:spacing w:val="0"/>
          <w:sz w:val="31"/>
          <w:szCs w:val="31"/>
        </w:rPr>
        <w:t>万元，其中：基本支出</w:t>
      </w:r>
      <w:r>
        <w:rPr>
          <w:rFonts w:hint="default" w:ascii="Arial" w:hAnsi="Arial" w:eastAsia="sans-serif" w:cs="Arial"/>
          <w:i w:val="0"/>
          <w:iCs w:val="0"/>
          <w:caps w:val="0"/>
          <w:color w:val="000000"/>
          <w:spacing w:val="0"/>
          <w:sz w:val="31"/>
          <w:szCs w:val="31"/>
          <w:u w:val="none"/>
        </w:rPr>
        <w:t>1351.05</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63.25</w:t>
      </w:r>
      <w:r>
        <w:rPr>
          <w:rFonts w:hint="default" w:ascii="Arial" w:hAnsi="Arial" w:eastAsia="sans-serif" w:cs="Arial"/>
          <w:i w:val="0"/>
          <w:iCs w:val="0"/>
          <w:caps w:val="0"/>
          <w:color w:val="000000"/>
          <w:spacing w:val="0"/>
          <w:sz w:val="31"/>
          <w:szCs w:val="31"/>
        </w:rPr>
        <w:t>%；项目支出</w:t>
      </w:r>
      <w:r>
        <w:rPr>
          <w:rFonts w:hint="default" w:ascii="Arial" w:hAnsi="Arial" w:eastAsia="sans-serif" w:cs="Arial"/>
          <w:i w:val="0"/>
          <w:iCs w:val="0"/>
          <w:caps w:val="0"/>
          <w:color w:val="000000"/>
          <w:spacing w:val="0"/>
          <w:sz w:val="31"/>
          <w:szCs w:val="31"/>
          <w:u w:val="none"/>
        </w:rPr>
        <w:t>784.84</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36.75</w:t>
      </w:r>
      <w:r>
        <w:rPr>
          <w:rFonts w:hint="default" w:ascii="Arial" w:hAnsi="Arial" w:eastAsia="sans-serif" w:cs="Arial"/>
          <w:i w:val="0"/>
          <w:iCs w:val="0"/>
          <w:caps w:val="0"/>
          <w:color w:val="000000"/>
          <w:spacing w:val="0"/>
          <w:sz w:val="31"/>
          <w:szCs w:val="31"/>
        </w:rPr>
        <w:t>%。</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四、财政拨款收入支出决算总体情况说明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 2020年度财政拨款收入合计2029.51万元，与上年相比减少14.49万元，减少0.71%，主要是因为按照党中央、国务院关于过紧日子的有关精神，办公厅按不低于5%压减一般性项目支出等非刚性、非重点项目支出。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2020年度财政拨款支出合计2091.28万元，与上年相比增加170.28万元，增加8.86%，主要是因为机关事业单位社会保险费支出增多，增加在职在编人员薪级工资支出等。</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五、一般公共预算财政拨款支出决算情况说明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（一）财政拨款支出决算总体情况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2020年度财政拨款支出</w:t>
      </w:r>
      <w:r>
        <w:rPr>
          <w:rFonts w:hint="default" w:ascii="Arial" w:hAnsi="Arial" w:eastAsia="sans-serif" w:cs="Arial"/>
          <w:i w:val="0"/>
          <w:iCs w:val="0"/>
          <w:caps w:val="0"/>
          <w:color w:val="000000"/>
          <w:spacing w:val="0"/>
          <w:sz w:val="31"/>
          <w:szCs w:val="31"/>
          <w:u w:val="none"/>
        </w:rPr>
        <w:t>2091.28</w:t>
      </w:r>
      <w:r>
        <w:rPr>
          <w:rFonts w:hint="default" w:ascii="Arial" w:hAnsi="Arial" w:eastAsia="sans-serif" w:cs="Arial"/>
          <w:i w:val="0"/>
          <w:iCs w:val="0"/>
          <w:caps w:val="0"/>
          <w:color w:val="000000"/>
          <w:spacing w:val="0"/>
          <w:sz w:val="31"/>
          <w:szCs w:val="31"/>
        </w:rPr>
        <w:t>万元，占本年支出合计的</w:t>
      </w:r>
      <w:r>
        <w:rPr>
          <w:rFonts w:hint="default" w:ascii="Arial" w:hAnsi="Arial" w:eastAsia="sans-serif" w:cs="Arial"/>
          <w:i w:val="0"/>
          <w:iCs w:val="0"/>
          <w:caps w:val="0"/>
          <w:color w:val="000000"/>
          <w:spacing w:val="0"/>
          <w:sz w:val="31"/>
          <w:szCs w:val="31"/>
          <w:u w:val="none"/>
        </w:rPr>
        <w:t>97.91</w:t>
      </w:r>
      <w:r>
        <w:rPr>
          <w:rFonts w:hint="default" w:ascii="Arial" w:hAnsi="Arial" w:eastAsia="sans-serif" w:cs="Arial"/>
          <w:i w:val="0"/>
          <w:iCs w:val="0"/>
          <w:caps w:val="0"/>
          <w:color w:val="000000"/>
          <w:spacing w:val="0"/>
          <w:sz w:val="31"/>
          <w:szCs w:val="31"/>
        </w:rPr>
        <w:t>%，与2019年相比，财政拨款支出增加</w:t>
      </w:r>
      <w:r>
        <w:rPr>
          <w:rFonts w:hint="default" w:ascii="Arial" w:hAnsi="Arial" w:eastAsia="sans-serif" w:cs="Arial"/>
          <w:i w:val="0"/>
          <w:iCs w:val="0"/>
          <w:caps w:val="0"/>
          <w:color w:val="000000"/>
          <w:spacing w:val="0"/>
          <w:sz w:val="31"/>
          <w:szCs w:val="31"/>
          <w:u w:val="none"/>
        </w:rPr>
        <w:t>234.28</w:t>
      </w:r>
      <w:r>
        <w:rPr>
          <w:rFonts w:hint="default" w:ascii="Arial" w:hAnsi="Arial" w:eastAsia="sans-serif" w:cs="Arial"/>
          <w:i w:val="0"/>
          <w:iCs w:val="0"/>
          <w:caps w:val="0"/>
          <w:color w:val="000000"/>
          <w:spacing w:val="0"/>
          <w:sz w:val="31"/>
          <w:szCs w:val="31"/>
        </w:rPr>
        <w:t>万元，增长</w:t>
      </w:r>
      <w:r>
        <w:rPr>
          <w:rFonts w:hint="default" w:ascii="Arial" w:hAnsi="Arial" w:eastAsia="sans-serif" w:cs="Arial"/>
          <w:i w:val="0"/>
          <w:iCs w:val="0"/>
          <w:caps w:val="0"/>
          <w:color w:val="000000"/>
          <w:spacing w:val="0"/>
          <w:sz w:val="31"/>
          <w:szCs w:val="31"/>
          <w:u w:val="none"/>
        </w:rPr>
        <w:t>12.61</w:t>
      </w:r>
      <w:r>
        <w:rPr>
          <w:rFonts w:hint="default" w:ascii="Arial" w:hAnsi="Arial" w:eastAsia="sans-serif" w:cs="Arial"/>
          <w:i w:val="0"/>
          <w:iCs w:val="0"/>
          <w:caps w:val="0"/>
          <w:color w:val="000000"/>
          <w:spacing w:val="0"/>
          <w:sz w:val="31"/>
          <w:szCs w:val="31"/>
        </w:rPr>
        <w:t>%，主要是因为正常的人员经费和公用经费增长。</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（二）财政拨款支出决算结构情况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2020年度财政拨款支出</w:t>
      </w:r>
      <w:r>
        <w:rPr>
          <w:rFonts w:hint="default" w:ascii="Arial" w:hAnsi="Arial" w:eastAsia="sans-serif" w:cs="Arial"/>
          <w:i w:val="0"/>
          <w:iCs w:val="0"/>
          <w:caps w:val="0"/>
          <w:color w:val="000000"/>
          <w:spacing w:val="0"/>
          <w:sz w:val="31"/>
          <w:szCs w:val="31"/>
          <w:u w:val="none"/>
        </w:rPr>
        <w:t>2091.28</w:t>
      </w:r>
      <w:r>
        <w:rPr>
          <w:rFonts w:hint="default" w:ascii="Arial" w:hAnsi="Arial" w:eastAsia="sans-serif" w:cs="Arial"/>
          <w:i w:val="0"/>
          <w:iCs w:val="0"/>
          <w:caps w:val="0"/>
          <w:color w:val="000000"/>
          <w:spacing w:val="0"/>
          <w:sz w:val="31"/>
          <w:szCs w:val="31"/>
        </w:rPr>
        <w:t>万元，主要用于以下方面：一般公共服务（类）支出</w:t>
      </w:r>
      <w:r>
        <w:rPr>
          <w:rFonts w:hint="default" w:ascii="Arial" w:hAnsi="Arial" w:eastAsia="sans-serif" w:cs="Arial"/>
          <w:i w:val="0"/>
          <w:iCs w:val="0"/>
          <w:caps w:val="0"/>
          <w:color w:val="000000"/>
          <w:spacing w:val="0"/>
          <w:sz w:val="31"/>
          <w:szCs w:val="31"/>
          <w:u w:val="none"/>
        </w:rPr>
        <w:t>394.87</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18.88</w:t>
      </w:r>
      <w:r>
        <w:rPr>
          <w:rFonts w:hint="default" w:ascii="Arial" w:hAnsi="Arial" w:eastAsia="sans-serif" w:cs="Arial"/>
          <w:i w:val="0"/>
          <w:iCs w:val="0"/>
          <w:caps w:val="0"/>
          <w:color w:val="000000"/>
          <w:spacing w:val="0"/>
          <w:sz w:val="31"/>
          <w:szCs w:val="31"/>
        </w:rPr>
        <w:t>%；公共安全支出</w:t>
      </w:r>
      <w:r>
        <w:rPr>
          <w:rFonts w:hint="default" w:ascii="Arial" w:hAnsi="Arial" w:eastAsia="sans-serif" w:cs="Arial"/>
          <w:i w:val="0"/>
          <w:iCs w:val="0"/>
          <w:caps w:val="0"/>
          <w:color w:val="000000"/>
          <w:spacing w:val="0"/>
          <w:sz w:val="31"/>
          <w:szCs w:val="31"/>
          <w:u w:val="none"/>
        </w:rPr>
        <w:t>7</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0.33</w:t>
      </w:r>
      <w:r>
        <w:rPr>
          <w:rFonts w:hint="default" w:ascii="Arial" w:hAnsi="Arial" w:eastAsia="sans-serif" w:cs="Arial"/>
          <w:i w:val="0"/>
          <w:iCs w:val="0"/>
          <w:caps w:val="0"/>
          <w:color w:val="000000"/>
          <w:spacing w:val="0"/>
          <w:sz w:val="31"/>
          <w:szCs w:val="31"/>
        </w:rPr>
        <w:t>%;文化旅游体育与传媒支出</w:t>
      </w:r>
      <w:r>
        <w:rPr>
          <w:rFonts w:hint="default" w:ascii="Arial" w:hAnsi="Arial" w:eastAsia="sans-serif" w:cs="Arial"/>
          <w:i w:val="0"/>
          <w:iCs w:val="0"/>
          <w:caps w:val="0"/>
          <w:color w:val="000000"/>
          <w:spacing w:val="0"/>
          <w:sz w:val="31"/>
          <w:szCs w:val="31"/>
          <w:u w:val="none"/>
        </w:rPr>
        <w:t>59.12</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2.83%</w:t>
      </w:r>
      <w:r>
        <w:rPr>
          <w:rFonts w:hint="default" w:ascii="Arial" w:hAnsi="Arial" w:eastAsia="sans-serif" w:cs="Arial"/>
          <w:i w:val="0"/>
          <w:iCs w:val="0"/>
          <w:caps w:val="0"/>
          <w:color w:val="000000"/>
          <w:spacing w:val="0"/>
          <w:sz w:val="31"/>
          <w:szCs w:val="31"/>
        </w:rPr>
        <w:t>；社会保障和就业支出</w:t>
      </w:r>
      <w:r>
        <w:rPr>
          <w:rFonts w:hint="default" w:ascii="Arial" w:hAnsi="Arial" w:eastAsia="sans-serif" w:cs="Arial"/>
          <w:i w:val="0"/>
          <w:iCs w:val="0"/>
          <w:caps w:val="0"/>
          <w:color w:val="000000"/>
          <w:spacing w:val="0"/>
          <w:sz w:val="31"/>
          <w:szCs w:val="31"/>
          <w:u w:val="none"/>
        </w:rPr>
        <w:t>210.66</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10.07</w:t>
      </w:r>
      <w:r>
        <w:rPr>
          <w:rFonts w:hint="default" w:ascii="Arial" w:hAnsi="Arial" w:eastAsia="sans-serif" w:cs="Arial"/>
          <w:i w:val="0"/>
          <w:iCs w:val="0"/>
          <w:caps w:val="0"/>
          <w:color w:val="000000"/>
          <w:spacing w:val="0"/>
          <w:sz w:val="31"/>
          <w:szCs w:val="31"/>
        </w:rPr>
        <w:t>%；卫生健康支出</w:t>
      </w:r>
      <w:r>
        <w:rPr>
          <w:rFonts w:hint="default" w:ascii="Arial" w:hAnsi="Arial" w:eastAsia="sans-serif" w:cs="Arial"/>
          <w:i w:val="0"/>
          <w:iCs w:val="0"/>
          <w:caps w:val="0"/>
          <w:color w:val="000000"/>
          <w:spacing w:val="0"/>
          <w:sz w:val="31"/>
          <w:szCs w:val="31"/>
          <w:u w:val="none"/>
        </w:rPr>
        <w:t>96.89</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4.64</w:t>
      </w:r>
      <w:r>
        <w:rPr>
          <w:rFonts w:hint="default" w:ascii="Arial" w:hAnsi="Arial" w:eastAsia="sans-serif" w:cs="Arial"/>
          <w:i w:val="0"/>
          <w:iCs w:val="0"/>
          <w:caps w:val="0"/>
          <w:color w:val="000000"/>
          <w:spacing w:val="0"/>
          <w:sz w:val="31"/>
          <w:szCs w:val="31"/>
        </w:rPr>
        <w:t>%；节能环保支出</w:t>
      </w:r>
      <w:r>
        <w:rPr>
          <w:rFonts w:hint="default" w:ascii="Arial" w:hAnsi="Arial" w:eastAsia="sans-serif" w:cs="Arial"/>
          <w:i w:val="0"/>
          <w:iCs w:val="0"/>
          <w:caps w:val="0"/>
          <w:color w:val="000000"/>
          <w:spacing w:val="0"/>
          <w:sz w:val="31"/>
          <w:szCs w:val="31"/>
          <w:u w:val="none"/>
        </w:rPr>
        <w:t>64.9</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3.1</w:t>
      </w:r>
      <w:r>
        <w:rPr>
          <w:rFonts w:hint="default" w:ascii="Arial" w:hAnsi="Arial" w:eastAsia="sans-serif" w:cs="Arial"/>
          <w:i w:val="0"/>
          <w:iCs w:val="0"/>
          <w:caps w:val="0"/>
          <w:color w:val="000000"/>
          <w:spacing w:val="0"/>
          <w:sz w:val="31"/>
          <w:szCs w:val="31"/>
        </w:rPr>
        <w:t>%；城乡社区支出</w:t>
      </w:r>
      <w:r>
        <w:rPr>
          <w:rFonts w:hint="default" w:ascii="Arial" w:hAnsi="Arial" w:eastAsia="sans-serif" w:cs="Arial"/>
          <w:i w:val="0"/>
          <w:iCs w:val="0"/>
          <w:caps w:val="0"/>
          <w:color w:val="000000"/>
          <w:spacing w:val="0"/>
          <w:sz w:val="31"/>
          <w:szCs w:val="31"/>
          <w:u w:val="none"/>
        </w:rPr>
        <w:t>102.83</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4.92</w:t>
      </w:r>
      <w:r>
        <w:rPr>
          <w:rFonts w:hint="default" w:ascii="Arial" w:hAnsi="Arial" w:eastAsia="sans-serif" w:cs="Arial"/>
          <w:i w:val="0"/>
          <w:iCs w:val="0"/>
          <w:caps w:val="0"/>
          <w:color w:val="000000"/>
          <w:spacing w:val="0"/>
          <w:sz w:val="31"/>
          <w:szCs w:val="31"/>
        </w:rPr>
        <w:t>%；农林水支出</w:t>
      </w:r>
      <w:r>
        <w:rPr>
          <w:rFonts w:hint="default" w:ascii="Arial" w:hAnsi="Arial" w:eastAsia="sans-serif" w:cs="Arial"/>
          <w:i w:val="0"/>
          <w:iCs w:val="0"/>
          <w:caps w:val="0"/>
          <w:color w:val="000000"/>
          <w:spacing w:val="0"/>
          <w:sz w:val="31"/>
          <w:szCs w:val="31"/>
          <w:u w:val="none"/>
        </w:rPr>
        <w:t>988.45</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47.27</w:t>
      </w:r>
      <w:r>
        <w:rPr>
          <w:rFonts w:hint="default" w:ascii="Arial" w:hAnsi="Arial" w:eastAsia="sans-serif" w:cs="Arial"/>
          <w:i w:val="0"/>
          <w:iCs w:val="0"/>
          <w:caps w:val="0"/>
          <w:color w:val="000000"/>
          <w:spacing w:val="0"/>
          <w:sz w:val="31"/>
          <w:szCs w:val="31"/>
        </w:rPr>
        <w:t>%；交通运输支出</w:t>
      </w:r>
      <w:r>
        <w:rPr>
          <w:rFonts w:hint="default" w:ascii="Arial" w:hAnsi="Arial" w:eastAsia="sans-serif" w:cs="Arial"/>
          <w:i w:val="0"/>
          <w:iCs w:val="0"/>
          <w:caps w:val="0"/>
          <w:color w:val="000000"/>
          <w:spacing w:val="0"/>
          <w:sz w:val="31"/>
          <w:szCs w:val="31"/>
          <w:u w:val="none"/>
        </w:rPr>
        <w:t>5</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0.24</w:t>
      </w:r>
      <w:r>
        <w:rPr>
          <w:rFonts w:hint="default" w:ascii="Arial" w:hAnsi="Arial" w:eastAsia="sans-serif" w:cs="Arial"/>
          <w:i w:val="0"/>
          <w:iCs w:val="0"/>
          <w:caps w:val="0"/>
          <w:color w:val="000000"/>
          <w:spacing w:val="0"/>
          <w:sz w:val="31"/>
          <w:szCs w:val="31"/>
        </w:rPr>
        <w:t>% ；资源勘探工业信息等支出</w:t>
      </w:r>
      <w:r>
        <w:rPr>
          <w:rFonts w:hint="default" w:ascii="Arial" w:hAnsi="Arial" w:eastAsia="sans-serif" w:cs="Arial"/>
          <w:i w:val="0"/>
          <w:iCs w:val="0"/>
          <w:caps w:val="0"/>
          <w:color w:val="000000"/>
          <w:spacing w:val="0"/>
          <w:sz w:val="31"/>
          <w:szCs w:val="31"/>
          <w:u w:val="none"/>
        </w:rPr>
        <w:t>6</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0.29</w:t>
      </w:r>
      <w:r>
        <w:rPr>
          <w:rFonts w:hint="default" w:ascii="Arial" w:hAnsi="Arial" w:eastAsia="sans-serif" w:cs="Arial"/>
          <w:i w:val="0"/>
          <w:iCs w:val="0"/>
          <w:caps w:val="0"/>
          <w:color w:val="000000"/>
          <w:spacing w:val="0"/>
          <w:sz w:val="31"/>
          <w:szCs w:val="31"/>
        </w:rPr>
        <w:t>%；自然资源海洋气象等支出</w:t>
      </w:r>
      <w:r>
        <w:rPr>
          <w:rFonts w:hint="default" w:ascii="Arial" w:hAnsi="Arial" w:eastAsia="sans-serif" w:cs="Arial"/>
          <w:i w:val="0"/>
          <w:iCs w:val="0"/>
          <w:caps w:val="0"/>
          <w:color w:val="000000"/>
          <w:spacing w:val="0"/>
          <w:sz w:val="31"/>
          <w:szCs w:val="31"/>
          <w:u w:val="none"/>
        </w:rPr>
        <w:t>46.9</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2.24</w:t>
      </w:r>
      <w:r>
        <w:rPr>
          <w:rFonts w:hint="default" w:ascii="Arial" w:hAnsi="Arial" w:eastAsia="sans-serif" w:cs="Arial"/>
          <w:i w:val="0"/>
          <w:iCs w:val="0"/>
          <w:caps w:val="0"/>
          <w:color w:val="000000"/>
          <w:spacing w:val="0"/>
          <w:sz w:val="31"/>
          <w:szCs w:val="31"/>
        </w:rPr>
        <w:t>%，住房保障支出</w:t>
      </w:r>
      <w:r>
        <w:rPr>
          <w:rFonts w:hint="default" w:ascii="Arial" w:hAnsi="Arial" w:eastAsia="sans-serif" w:cs="Arial"/>
          <w:i w:val="0"/>
          <w:iCs w:val="0"/>
          <w:caps w:val="0"/>
          <w:color w:val="000000"/>
          <w:spacing w:val="0"/>
          <w:sz w:val="31"/>
          <w:szCs w:val="31"/>
          <w:u w:val="none"/>
        </w:rPr>
        <w:t>13.97</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0.67</w:t>
      </w:r>
      <w:r>
        <w:rPr>
          <w:rFonts w:hint="default" w:ascii="Arial" w:hAnsi="Arial" w:eastAsia="sans-serif" w:cs="Arial"/>
          <w:i w:val="0"/>
          <w:iCs w:val="0"/>
          <w:caps w:val="0"/>
          <w:color w:val="000000"/>
          <w:spacing w:val="0"/>
          <w:sz w:val="31"/>
          <w:szCs w:val="31"/>
        </w:rPr>
        <w:t>%；灾害防治及应急管理支出</w:t>
      </w:r>
      <w:r>
        <w:rPr>
          <w:rFonts w:hint="default" w:ascii="Arial" w:hAnsi="Arial" w:eastAsia="sans-serif" w:cs="Arial"/>
          <w:i w:val="0"/>
          <w:iCs w:val="0"/>
          <w:caps w:val="0"/>
          <w:color w:val="000000"/>
          <w:spacing w:val="0"/>
          <w:sz w:val="31"/>
          <w:szCs w:val="31"/>
          <w:u w:val="none"/>
        </w:rPr>
        <w:t>44.6</w:t>
      </w:r>
      <w:r>
        <w:rPr>
          <w:rFonts w:hint="default" w:ascii="Arial" w:hAnsi="Arial" w:eastAsia="sans-serif" w:cs="Arial"/>
          <w:i w:val="0"/>
          <w:iCs w:val="0"/>
          <w:caps w:val="0"/>
          <w:color w:val="000000"/>
          <w:spacing w:val="0"/>
          <w:sz w:val="31"/>
          <w:szCs w:val="31"/>
        </w:rPr>
        <w:t>万元，占比</w:t>
      </w:r>
      <w:r>
        <w:rPr>
          <w:rFonts w:hint="default" w:ascii="Arial" w:hAnsi="Arial" w:eastAsia="sans-serif" w:cs="Arial"/>
          <w:i w:val="0"/>
          <w:iCs w:val="0"/>
          <w:caps w:val="0"/>
          <w:color w:val="000000"/>
          <w:spacing w:val="0"/>
          <w:sz w:val="31"/>
          <w:szCs w:val="31"/>
          <w:u w:val="none"/>
        </w:rPr>
        <w:t>2.13</w:t>
      </w:r>
      <w:r>
        <w:rPr>
          <w:rFonts w:hint="default" w:ascii="Arial" w:hAnsi="Arial" w:eastAsia="sans-serif" w:cs="Arial"/>
          <w:i w:val="0"/>
          <w:iCs w:val="0"/>
          <w:caps w:val="0"/>
          <w:color w:val="000000"/>
          <w:spacing w:val="0"/>
          <w:sz w:val="31"/>
          <w:szCs w:val="31"/>
        </w:rPr>
        <w:t>%；</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（三）财政拨款支出决算具体情况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2020年度财政拨款支出年初预算数为</w:t>
      </w:r>
      <w:r>
        <w:rPr>
          <w:rFonts w:hint="default" w:ascii="Arial" w:hAnsi="Arial" w:eastAsia="sans-serif" w:cs="Arial"/>
          <w:i w:val="0"/>
          <w:iCs w:val="0"/>
          <w:caps w:val="0"/>
          <w:color w:val="000000"/>
          <w:spacing w:val="0"/>
          <w:sz w:val="31"/>
          <w:szCs w:val="31"/>
          <w:u w:val="none"/>
        </w:rPr>
        <w:t>1764.61</w:t>
      </w:r>
      <w:r>
        <w:rPr>
          <w:rFonts w:hint="default" w:ascii="Arial" w:hAnsi="Arial" w:eastAsia="sans-serif" w:cs="Arial"/>
          <w:i w:val="0"/>
          <w:iCs w:val="0"/>
          <w:caps w:val="0"/>
          <w:color w:val="000000"/>
          <w:spacing w:val="0"/>
          <w:sz w:val="31"/>
          <w:szCs w:val="31"/>
        </w:rPr>
        <w:t>万元，支出决算数为</w:t>
      </w:r>
      <w:r>
        <w:rPr>
          <w:rFonts w:hint="default" w:ascii="Arial" w:hAnsi="Arial" w:eastAsia="sans-serif" w:cs="Arial"/>
          <w:i w:val="0"/>
          <w:iCs w:val="0"/>
          <w:caps w:val="0"/>
          <w:color w:val="000000"/>
          <w:spacing w:val="0"/>
          <w:sz w:val="31"/>
          <w:szCs w:val="31"/>
          <w:u w:val="none"/>
        </w:rPr>
        <w:t>2091.28</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118.51</w:t>
      </w:r>
      <w:r>
        <w:rPr>
          <w:rFonts w:hint="default" w:ascii="Arial" w:hAnsi="Arial" w:eastAsia="sans-serif" w:cs="Arial"/>
          <w:i w:val="0"/>
          <w:iCs w:val="0"/>
          <w:caps w:val="0"/>
          <w:color w:val="000000"/>
          <w:spacing w:val="0"/>
          <w:sz w:val="31"/>
          <w:szCs w:val="31"/>
        </w:rPr>
        <w:t>%，其中：</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1、一般公共服务。</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461.38</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394.87</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85.58</w:t>
      </w:r>
      <w:r>
        <w:rPr>
          <w:rFonts w:hint="default" w:ascii="Arial" w:hAnsi="Arial" w:eastAsia="sans-serif" w:cs="Arial"/>
          <w:i w:val="0"/>
          <w:iCs w:val="0"/>
          <w:caps w:val="0"/>
          <w:color w:val="000000"/>
          <w:spacing w:val="0"/>
          <w:sz w:val="31"/>
          <w:szCs w:val="31"/>
        </w:rPr>
        <w:t>%，决算数小于年初预算数的主要原因是：上级拨款经费有调整。</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2、公共安全支出。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7</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7</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100</w:t>
      </w:r>
      <w:r>
        <w:rPr>
          <w:rFonts w:hint="default" w:ascii="Arial" w:hAnsi="Arial" w:eastAsia="sans-serif" w:cs="Arial"/>
          <w:i w:val="0"/>
          <w:iCs w:val="0"/>
          <w:caps w:val="0"/>
          <w:color w:val="000000"/>
          <w:spacing w:val="0"/>
          <w:sz w:val="31"/>
          <w:szCs w:val="31"/>
        </w:rPr>
        <w:t>%，</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3、文化旅游体育与传媒支出。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42.61</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59.12</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138.75</w:t>
      </w:r>
      <w:r>
        <w:rPr>
          <w:rFonts w:hint="default" w:ascii="Arial" w:hAnsi="Arial" w:eastAsia="sans-serif" w:cs="Arial"/>
          <w:i w:val="0"/>
          <w:iCs w:val="0"/>
          <w:caps w:val="0"/>
          <w:color w:val="000000"/>
          <w:spacing w:val="0"/>
          <w:sz w:val="31"/>
          <w:szCs w:val="31"/>
        </w:rPr>
        <w:t>%，决算数大于年初预算数的主要原因是：上级拨款经费增多。</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4、社会保障和就业支出。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149.88</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210.66</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140.55</w:t>
      </w:r>
      <w:r>
        <w:rPr>
          <w:rFonts w:hint="default" w:ascii="Arial" w:hAnsi="Arial" w:eastAsia="sans-serif" w:cs="Arial"/>
          <w:i w:val="0"/>
          <w:iCs w:val="0"/>
          <w:caps w:val="0"/>
          <w:color w:val="000000"/>
          <w:spacing w:val="0"/>
          <w:sz w:val="31"/>
          <w:szCs w:val="31"/>
        </w:rPr>
        <w:t>%，决算数大于年初预算数的主要原因是：上级拨款经费增多。</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5、卫生健康支出。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91.09</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96.98</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106.47</w:t>
      </w:r>
      <w:r>
        <w:rPr>
          <w:rFonts w:hint="default" w:ascii="Arial" w:hAnsi="Arial" w:eastAsia="sans-serif" w:cs="Arial"/>
          <w:i w:val="0"/>
          <w:iCs w:val="0"/>
          <w:caps w:val="0"/>
          <w:color w:val="000000"/>
          <w:spacing w:val="0"/>
          <w:sz w:val="31"/>
          <w:szCs w:val="31"/>
        </w:rPr>
        <w:t>%，决算数大于年初预算数的主要原因是：上级拨款经费增多。</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6、节能环保支出。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64</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64.9</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101.4</w:t>
      </w:r>
      <w:r>
        <w:rPr>
          <w:rFonts w:hint="default" w:ascii="Arial" w:hAnsi="Arial" w:eastAsia="sans-serif" w:cs="Arial"/>
          <w:i w:val="0"/>
          <w:iCs w:val="0"/>
          <w:caps w:val="0"/>
          <w:color w:val="000000"/>
          <w:spacing w:val="0"/>
          <w:sz w:val="31"/>
          <w:szCs w:val="31"/>
        </w:rPr>
        <w:t>%，决算数大于年初预算数的主要原因是：上级拨款经费增多。</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7、城乡社区支出。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95</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102.83</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108.24</w:t>
      </w:r>
      <w:r>
        <w:rPr>
          <w:rFonts w:hint="default" w:ascii="Arial" w:hAnsi="Arial" w:eastAsia="sans-serif" w:cs="Arial"/>
          <w:i w:val="0"/>
          <w:iCs w:val="0"/>
          <w:caps w:val="0"/>
          <w:color w:val="000000"/>
          <w:spacing w:val="0"/>
          <w:sz w:val="31"/>
          <w:szCs w:val="31"/>
        </w:rPr>
        <w:t>%，决算数大于年初预算数的主要原因是：上级拨款经费增多。</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8、农林水支出。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777.56</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988.45</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127.12</w:t>
      </w:r>
      <w:r>
        <w:rPr>
          <w:rFonts w:hint="default" w:ascii="Arial" w:hAnsi="Arial" w:eastAsia="sans-serif" w:cs="Arial"/>
          <w:i w:val="0"/>
          <w:iCs w:val="0"/>
          <w:caps w:val="0"/>
          <w:color w:val="000000"/>
          <w:spacing w:val="0"/>
          <w:sz w:val="31"/>
          <w:szCs w:val="31"/>
        </w:rPr>
        <w:t>%，决算数大于年初预算数的主要原因是：上级拨款经费增多。</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9、交通运输支出。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5</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5</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100</w:t>
      </w:r>
      <w:r>
        <w:rPr>
          <w:rFonts w:hint="default" w:ascii="Arial" w:hAnsi="Arial" w:eastAsia="sans-serif" w:cs="Arial"/>
          <w:i w:val="0"/>
          <w:iCs w:val="0"/>
          <w:caps w:val="0"/>
          <w:color w:val="000000"/>
          <w:spacing w:val="0"/>
          <w:sz w:val="31"/>
          <w:szCs w:val="31"/>
        </w:rPr>
        <w:t>%。</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10、资源勘探工业信息等支出。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8.12</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6</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73.89</w:t>
      </w:r>
      <w:r>
        <w:rPr>
          <w:rFonts w:hint="default" w:ascii="Arial" w:hAnsi="Arial" w:eastAsia="sans-serif" w:cs="Arial"/>
          <w:i w:val="0"/>
          <w:iCs w:val="0"/>
          <w:caps w:val="0"/>
          <w:color w:val="000000"/>
          <w:spacing w:val="0"/>
          <w:sz w:val="31"/>
          <w:szCs w:val="31"/>
        </w:rPr>
        <w:t>%，决算数小于年初预算数的主要原因是：上级拨款经费减少。</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11、自然资源海洋气象等支出。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49</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46.9</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95.71</w:t>
      </w:r>
      <w:r>
        <w:rPr>
          <w:rFonts w:hint="default" w:ascii="Arial" w:hAnsi="Arial" w:eastAsia="sans-serif" w:cs="Arial"/>
          <w:i w:val="0"/>
          <w:iCs w:val="0"/>
          <w:caps w:val="0"/>
          <w:color w:val="000000"/>
          <w:spacing w:val="0"/>
          <w:sz w:val="31"/>
          <w:szCs w:val="31"/>
        </w:rPr>
        <w:t>%，决算数小于年初预算数的主要原因是：上级拨款经费减少。</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12、住房保障支出。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年初预算为</w:t>
      </w:r>
      <w:r>
        <w:rPr>
          <w:rFonts w:hint="default" w:ascii="Arial" w:hAnsi="Arial" w:eastAsia="sans-serif" w:cs="Arial"/>
          <w:i w:val="0"/>
          <w:iCs w:val="0"/>
          <w:caps w:val="0"/>
          <w:color w:val="000000"/>
          <w:spacing w:val="0"/>
          <w:sz w:val="31"/>
          <w:szCs w:val="31"/>
          <w:u w:val="none"/>
        </w:rPr>
        <w:t>13.87</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13.97</w:t>
      </w:r>
      <w:r>
        <w:rPr>
          <w:rFonts w:hint="default" w:ascii="Arial" w:hAnsi="Arial" w:eastAsia="sans-serif" w:cs="Arial"/>
          <w:i w:val="0"/>
          <w:iCs w:val="0"/>
          <w:caps w:val="0"/>
          <w:color w:val="000000"/>
          <w:spacing w:val="0"/>
          <w:sz w:val="31"/>
          <w:szCs w:val="31"/>
        </w:rPr>
        <w:t>万元，完成年初预算的</w:t>
      </w:r>
      <w:r>
        <w:rPr>
          <w:rFonts w:hint="default" w:ascii="Arial" w:hAnsi="Arial" w:eastAsia="sans-serif" w:cs="Arial"/>
          <w:i w:val="0"/>
          <w:iCs w:val="0"/>
          <w:caps w:val="0"/>
          <w:color w:val="000000"/>
          <w:spacing w:val="0"/>
          <w:sz w:val="31"/>
          <w:szCs w:val="31"/>
          <w:u w:val="none"/>
        </w:rPr>
        <w:t>100.72</w:t>
      </w:r>
      <w:r>
        <w:rPr>
          <w:rFonts w:hint="default" w:ascii="Arial" w:hAnsi="Arial" w:eastAsia="sans-serif" w:cs="Arial"/>
          <w:i w:val="0"/>
          <w:iCs w:val="0"/>
          <w:caps w:val="0"/>
          <w:color w:val="000000"/>
          <w:spacing w:val="0"/>
          <w:sz w:val="31"/>
          <w:szCs w:val="31"/>
        </w:rPr>
        <w:t>%，决算数大于年初预算数的主要原因是：上级拨款经费增加。</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六、一般公共预算财政拨款基本支出决算情况说明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2020年度财政拨款基本支出</w:t>
      </w:r>
      <w:r>
        <w:rPr>
          <w:rFonts w:hint="default" w:ascii="Arial" w:hAnsi="Arial" w:eastAsia="sans-serif" w:cs="Arial"/>
          <w:i w:val="0"/>
          <w:iCs w:val="0"/>
          <w:caps w:val="0"/>
          <w:color w:val="000000"/>
          <w:spacing w:val="0"/>
          <w:sz w:val="31"/>
          <w:szCs w:val="31"/>
          <w:u w:val="none"/>
        </w:rPr>
        <w:t>1306.44</w:t>
      </w:r>
      <w:r>
        <w:rPr>
          <w:rFonts w:hint="default" w:ascii="Arial" w:hAnsi="Arial" w:eastAsia="sans-serif" w:cs="Arial"/>
          <w:i w:val="0"/>
          <w:iCs w:val="0"/>
          <w:caps w:val="0"/>
          <w:color w:val="000000"/>
          <w:spacing w:val="0"/>
          <w:sz w:val="31"/>
          <w:szCs w:val="31"/>
        </w:rPr>
        <w:t>万元，其中：人员经费</w:t>
      </w:r>
      <w:r>
        <w:rPr>
          <w:rFonts w:hint="default" w:ascii="Arial" w:hAnsi="Arial" w:eastAsia="sans-serif" w:cs="Arial"/>
          <w:i w:val="0"/>
          <w:iCs w:val="0"/>
          <w:caps w:val="0"/>
          <w:color w:val="000000"/>
          <w:spacing w:val="0"/>
          <w:sz w:val="31"/>
          <w:szCs w:val="31"/>
          <w:u w:val="none"/>
        </w:rPr>
        <w:t>1130.67</w:t>
      </w:r>
      <w:r>
        <w:rPr>
          <w:rFonts w:hint="default" w:ascii="Arial" w:hAnsi="Arial" w:eastAsia="sans-serif" w:cs="Arial"/>
          <w:i w:val="0"/>
          <w:iCs w:val="0"/>
          <w:caps w:val="0"/>
          <w:color w:val="000000"/>
          <w:spacing w:val="0"/>
          <w:sz w:val="31"/>
          <w:szCs w:val="31"/>
        </w:rPr>
        <w:t>万元，占基本支出的</w:t>
      </w:r>
      <w:r>
        <w:rPr>
          <w:rFonts w:hint="default" w:ascii="Arial" w:hAnsi="Arial" w:eastAsia="sans-serif" w:cs="Arial"/>
          <w:i w:val="0"/>
          <w:iCs w:val="0"/>
          <w:caps w:val="0"/>
          <w:color w:val="000000"/>
          <w:spacing w:val="0"/>
          <w:sz w:val="31"/>
          <w:szCs w:val="31"/>
          <w:u w:val="none"/>
        </w:rPr>
        <w:t>86.55</w:t>
      </w:r>
      <w:r>
        <w:rPr>
          <w:rFonts w:hint="default" w:ascii="Arial" w:hAnsi="Arial" w:eastAsia="sans-serif" w:cs="Arial"/>
          <w:i w:val="0"/>
          <w:iCs w:val="0"/>
          <w:caps w:val="0"/>
          <w:color w:val="000000"/>
          <w:spacing w:val="0"/>
          <w:sz w:val="31"/>
          <w:szCs w:val="31"/>
        </w:rPr>
        <w:t>%,主要包括基本工资、津贴补贴、奖金、伙食补助费等；公用经费</w:t>
      </w:r>
      <w:r>
        <w:rPr>
          <w:rFonts w:hint="default" w:ascii="Arial" w:hAnsi="Arial" w:eastAsia="sans-serif" w:cs="Arial"/>
          <w:i w:val="0"/>
          <w:iCs w:val="0"/>
          <w:caps w:val="0"/>
          <w:color w:val="000000"/>
          <w:spacing w:val="0"/>
          <w:sz w:val="31"/>
          <w:szCs w:val="31"/>
          <w:u w:val="none"/>
        </w:rPr>
        <w:t>175.77</w:t>
      </w:r>
      <w:r>
        <w:rPr>
          <w:rFonts w:hint="default" w:ascii="Arial" w:hAnsi="Arial" w:eastAsia="sans-serif" w:cs="Arial"/>
          <w:i w:val="0"/>
          <w:iCs w:val="0"/>
          <w:caps w:val="0"/>
          <w:color w:val="000000"/>
          <w:spacing w:val="0"/>
          <w:sz w:val="31"/>
          <w:szCs w:val="31"/>
        </w:rPr>
        <w:t>万元，占基本支出的</w:t>
      </w:r>
      <w:r>
        <w:rPr>
          <w:rFonts w:hint="default" w:ascii="Arial" w:hAnsi="Arial" w:eastAsia="sans-serif" w:cs="Arial"/>
          <w:i w:val="0"/>
          <w:iCs w:val="0"/>
          <w:caps w:val="0"/>
          <w:color w:val="000000"/>
          <w:spacing w:val="0"/>
          <w:sz w:val="31"/>
          <w:szCs w:val="31"/>
          <w:u w:val="none"/>
        </w:rPr>
        <w:t>13.45</w:t>
      </w:r>
      <w:r>
        <w:rPr>
          <w:rFonts w:hint="default" w:ascii="Arial" w:hAnsi="Arial" w:eastAsia="sans-serif" w:cs="Arial"/>
          <w:i w:val="0"/>
          <w:iCs w:val="0"/>
          <w:caps w:val="0"/>
          <w:color w:val="000000"/>
          <w:spacing w:val="0"/>
          <w:sz w:val="31"/>
          <w:szCs w:val="31"/>
        </w:rPr>
        <w:t>%，主要包括办公费、印刷费、咨询费、手续费等。</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七、一般公共预算财政拨款三公经费支出决算情况说明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（一）“三公”经费财政拨款支出决算总体情况说明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“三公”经费财政拨款支出预算为</w:t>
      </w:r>
      <w:r>
        <w:rPr>
          <w:rFonts w:hint="default" w:ascii="Arial" w:hAnsi="Arial" w:eastAsia="sans-serif" w:cs="Arial"/>
          <w:i w:val="0"/>
          <w:iCs w:val="0"/>
          <w:caps w:val="0"/>
          <w:color w:val="000000"/>
          <w:spacing w:val="0"/>
          <w:sz w:val="31"/>
          <w:szCs w:val="31"/>
          <w:u w:val="none"/>
        </w:rPr>
        <w:t>13.2</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12.16</w:t>
      </w:r>
      <w:r>
        <w:rPr>
          <w:rFonts w:hint="default" w:ascii="Arial" w:hAnsi="Arial" w:eastAsia="sans-serif" w:cs="Arial"/>
          <w:i w:val="0"/>
          <w:iCs w:val="0"/>
          <w:caps w:val="0"/>
          <w:color w:val="000000"/>
          <w:spacing w:val="0"/>
          <w:sz w:val="31"/>
          <w:szCs w:val="31"/>
        </w:rPr>
        <w:t>万元，完成预算的</w:t>
      </w:r>
      <w:r>
        <w:rPr>
          <w:rFonts w:hint="default" w:ascii="Arial" w:hAnsi="Arial" w:eastAsia="sans-serif" w:cs="Arial"/>
          <w:i w:val="0"/>
          <w:iCs w:val="0"/>
          <w:caps w:val="0"/>
          <w:color w:val="000000"/>
          <w:spacing w:val="0"/>
          <w:sz w:val="31"/>
          <w:szCs w:val="31"/>
          <w:u w:val="none"/>
        </w:rPr>
        <w:t>92.1</w:t>
      </w:r>
      <w:r>
        <w:rPr>
          <w:rFonts w:hint="default" w:ascii="Arial" w:hAnsi="Arial" w:eastAsia="sans-serif" w:cs="Arial"/>
          <w:i w:val="0"/>
          <w:iCs w:val="0"/>
          <w:caps w:val="0"/>
          <w:color w:val="000000"/>
          <w:spacing w:val="0"/>
          <w:sz w:val="31"/>
          <w:szCs w:val="31"/>
        </w:rPr>
        <w:t>%，其中：</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因公出国（境）费支预算为0万元，支出决算为0万元，决算数等于预算数的主要原因是疫情影响，今年未安排出国出境，与上年相比无变化，主要原因是疫情影响，今年及去年均未安排出国出境。</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公务接待费支出预算</w:t>
      </w:r>
      <w:r>
        <w:rPr>
          <w:rFonts w:hint="default" w:ascii="Arial" w:hAnsi="Arial" w:eastAsia="sans-serif" w:cs="Arial"/>
          <w:i w:val="0"/>
          <w:iCs w:val="0"/>
          <w:caps w:val="0"/>
          <w:color w:val="000000"/>
          <w:spacing w:val="0"/>
          <w:sz w:val="31"/>
          <w:szCs w:val="31"/>
          <w:u w:val="none"/>
        </w:rPr>
        <w:t>10</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9.06</w:t>
      </w:r>
      <w:r>
        <w:rPr>
          <w:rFonts w:hint="default" w:ascii="Arial" w:hAnsi="Arial" w:eastAsia="sans-serif" w:cs="Arial"/>
          <w:i w:val="0"/>
          <w:iCs w:val="0"/>
          <w:caps w:val="0"/>
          <w:color w:val="000000"/>
          <w:spacing w:val="0"/>
          <w:sz w:val="31"/>
          <w:szCs w:val="31"/>
        </w:rPr>
        <w:t>万元，完成预算的</w:t>
      </w:r>
      <w:r>
        <w:rPr>
          <w:rFonts w:hint="default" w:ascii="Arial" w:hAnsi="Arial" w:eastAsia="sans-serif" w:cs="Arial"/>
          <w:i w:val="0"/>
          <w:iCs w:val="0"/>
          <w:caps w:val="0"/>
          <w:color w:val="000000"/>
          <w:spacing w:val="0"/>
          <w:sz w:val="31"/>
          <w:szCs w:val="31"/>
          <w:u w:val="none"/>
        </w:rPr>
        <w:t>90.57</w:t>
      </w:r>
      <w:r>
        <w:rPr>
          <w:rFonts w:hint="default" w:ascii="Arial" w:hAnsi="Arial" w:eastAsia="sans-serif" w:cs="Arial"/>
          <w:i w:val="0"/>
          <w:iCs w:val="0"/>
          <w:caps w:val="0"/>
          <w:color w:val="000000"/>
          <w:spacing w:val="0"/>
          <w:sz w:val="31"/>
          <w:szCs w:val="31"/>
        </w:rPr>
        <w:t>%，决算数小于年初预算数，与上年相比减少</w:t>
      </w:r>
      <w:r>
        <w:rPr>
          <w:rFonts w:hint="default" w:ascii="Arial" w:hAnsi="Arial" w:eastAsia="sans-serif" w:cs="Arial"/>
          <w:i w:val="0"/>
          <w:iCs w:val="0"/>
          <w:caps w:val="0"/>
          <w:color w:val="000000"/>
          <w:spacing w:val="0"/>
          <w:sz w:val="31"/>
          <w:szCs w:val="31"/>
          <w:u w:val="none"/>
        </w:rPr>
        <w:t>1.14</w:t>
      </w:r>
      <w:r>
        <w:rPr>
          <w:rFonts w:hint="default" w:ascii="Arial" w:hAnsi="Arial" w:eastAsia="sans-serif" w:cs="Arial"/>
          <w:i w:val="0"/>
          <w:iCs w:val="0"/>
          <w:caps w:val="0"/>
          <w:color w:val="000000"/>
          <w:spacing w:val="0"/>
          <w:sz w:val="31"/>
          <w:szCs w:val="31"/>
        </w:rPr>
        <w:t>万元，减少</w:t>
      </w:r>
      <w:r>
        <w:rPr>
          <w:rFonts w:hint="default" w:ascii="Arial" w:hAnsi="Arial" w:eastAsia="sans-serif" w:cs="Arial"/>
          <w:i w:val="0"/>
          <w:iCs w:val="0"/>
          <w:caps w:val="0"/>
          <w:color w:val="000000"/>
          <w:spacing w:val="0"/>
          <w:sz w:val="31"/>
          <w:szCs w:val="31"/>
          <w:u w:val="none"/>
        </w:rPr>
        <w:t>11.18</w:t>
      </w:r>
      <w:r>
        <w:rPr>
          <w:rFonts w:hint="default" w:ascii="Arial" w:hAnsi="Arial" w:eastAsia="sans-serif" w:cs="Arial"/>
          <w:i w:val="0"/>
          <w:iCs w:val="0"/>
          <w:caps w:val="0"/>
          <w:color w:val="000000"/>
          <w:spacing w:val="0"/>
          <w:sz w:val="31"/>
          <w:szCs w:val="31"/>
        </w:rPr>
        <w:t>%,减少的主要原因是节约开支，控制接待人次数以及疫情影响经济下滑。</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公务用车购置费及运行维护费支出预算为</w:t>
      </w:r>
      <w:r>
        <w:rPr>
          <w:rFonts w:hint="default" w:ascii="Arial" w:hAnsi="Arial" w:eastAsia="sans-serif" w:cs="Arial"/>
          <w:i w:val="0"/>
          <w:iCs w:val="0"/>
          <w:caps w:val="0"/>
          <w:color w:val="000000"/>
          <w:spacing w:val="0"/>
          <w:sz w:val="31"/>
          <w:szCs w:val="31"/>
          <w:u w:val="none"/>
        </w:rPr>
        <w:t>3.2</w:t>
      </w:r>
      <w:r>
        <w:rPr>
          <w:rFonts w:hint="default" w:ascii="Arial" w:hAnsi="Arial" w:eastAsia="sans-serif" w:cs="Arial"/>
          <w:i w:val="0"/>
          <w:iCs w:val="0"/>
          <w:caps w:val="0"/>
          <w:color w:val="000000"/>
          <w:spacing w:val="0"/>
          <w:sz w:val="31"/>
          <w:szCs w:val="31"/>
        </w:rPr>
        <w:t>万元，支出决算为</w:t>
      </w:r>
      <w:r>
        <w:rPr>
          <w:rFonts w:hint="default" w:ascii="Arial" w:hAnsi="Arial" w:eastAsia="sans-serif" w:cs="Arial"/>
          <w:i w:val="0"/>
          <w:iCs w:val="0"/>
          <w:caps w:val="0"/>
          <w:color w:val="000000"/>
          <w:spacing w:val="0"/>
          <w:sz w:val="31"/>
          <w:szCs w:val="31"/>
          <w:u w:val="none"/>
        </w:rPr>
        <w:t>3.1</w:t>
      </w:r>
      <w:r>
        <w:rPr>
          <w:rFonts w:hint="default" w:ascii="Arial" w:hAnsi="Arial" w:eastAsia="sans-serif" w:cs="Arial"/>
          <w:i w:val="0"/>
          <w:iCs w:val="0"/>
          <w:caps w:val="0"/>
          <w:color w:val="000000"/>
          <w:spacing w:val="0"/>
          <w:sz w:val="31"/>
          <w:szCs w:val="31"/>
        </w:rPr>
        <w:t>万元，完成预算的</w:t>
      </w:r>
      <w:r>
        <w:rPr>
          <w:rFonts w:hint="default" w:ascii="Arial" w:hAnsi="Arial" w:eastAsia="sans-serif" w:cs="Arial"/>
          <w:i w:val="0"/>
          <w:iCs w:val="0"/>
          <w:caps w:val="0"/>
          <w:color w:val="000000"/>
          <w:spacing w:val="0"/>
          <w:sz w:val="31"/>
          <w:szCs w:val="31"/>
          <w:u w:val="none"/>
        </w:rPr>
        <w:t>96.87</w:t>
      </w:r>
      <w:r>
        <w:rPr>
          <w:rFonts w:hint="default" w:ascii="Arial" w:hAnsi="Arial" w:eastAsia="sans-serif" w:cs="Arial"/>
          <w:i w:val="0"/>
          <w:iCs w:val="0"/>
          <w:caps w:val="0"/>
          <w:color w:val="000000"/>
          <w:spacing w:val="0"/>
          <w:sz w:val="31"/>
          <w:szCs w:val="31"/>
        </w:rPr>
        <w:t>%，决算数小于年初预算数的主要原因是尽量采取别的方式出行，减少公务车辆使用里程，与上年相比减少</w:t>
      </w:r>
      <w:r>
        <w:rPr>
          <w:rFonts w:hint="default" w:ascii="Arial" w:hAnsi="Arial" w:eastAsia="sans-serif" w:cs="Arial"/>
          <w:i w:val="0"/>
          <w:iCs w:val="0"/>
          <w:caps w:val="0"/>
          <w:color w:val="000000"/>
          <w:spacing w:val="0"/>
          <w:sz w:val="31"/>
          <w:szCs w:val="31"/>
          <w:u w:val="none"/>
        </w:rPr>
        <w:t>0.1</w:t>
      </w:r>
      <w:r>
        <w:rPr>
          <w:rFonts w:hint="default" w:ascii="Arial" w:hAnsi="Arial" w:eastAsia="sans-serif" w:cs="Arial"/>
          <w:i w:val="0"/>
          <w:iCs w:val="0"/>
          <w:caps w:val="0"/>
          <w:color w:val="000000"/>
          <w:spacing w:val="0"/>
          <w:sz w:val="31"/>
          <w:szCs w:val="31"/>
        </w:rPr>
        <w:t>万元，减少</w:t>
      </w:r>
      <w:r>
        <w:rPr>
          <w:rFonts w:hint="default" w:ascii="Arial" w:hAnsi="Arial" w:eastAsia="sans-serif" w:cs="Arial"/>
          <w:i w:val="0"/>
          <w:iCs w:val="0"/>
          <w:caps w:val="0"/>
          <w:color w:val="000000"/>
          <w:spacing w:val="0"/>
          <w:sz w:val="31"/>
          <w:szCs w:val="31"/>
          <w:u w:val="none"/>
        </w:rPr>
        <w:t>3.12</w:t>
      </w:r>
      <w:r>
        <w:rPr>
          <w:rFonts w:hint="default" w:ascii="Arial" w:hAnsi="Arial" w:eastAsia="sans-serif" w:cs="Arial"/>
          <w:i w:val="0"/>
          <w:iCs w:val="0"/>
          <w:caps w:val="0"/>
          <w:color w:val="000000"/>
          <w:spacing w:val="0"/>
          <w:sz w:val="31"/>
          <w:szCs w:val="31"/>
        </w:rPr>
        <w:t>%,减少的主要原因是节能减排，绿色出行，减少使用公车人次数。</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（二）“三公”经费财政拨款支出决算具体情况说明</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2020年度“三公”经费财政拨款支出决算中，公务接待费支出决算</w:t>
      </w:r>
      <w:r>
        <w:rPr>
          <w:rFonts w:hint="default" w:ascii="Arial" w:hAnsi="Arial" w:eastAsia="sans-serif" w:cs="Arial"/>
          <w:i w:val="0"/>
          <w:iCs w:val="0"/>
          <w:caps w:val="0"/>
          <w:color w:val="000000"/>
          <w:spacing w:val="0"/>
          <w:sz w:val="31"/>
          <w:szCs w:val="31"/>
          <w:u w:val="none"/>
        </w:rPr>
        <w:t>9.06</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74.51</w:t>
      </w:r>
      <w:r>
        <w:rPr>
          <w:rFonts w:hint="default" w:ascii="Arial" w:hAnsi="Arial" w:eastAsia="sans-serif" w:cs="Arial"/>
          <w:i w:val="0"/>
          <w:iCs w:val="0"/>
          <w:caps w:val="0"/>
          <w:color w:val="000000"/>
          <w:spacing w:val="0"/>
          <w:sz w:val="31"/>
          <w:szCs w:val="31"/>
        </w:rPr>
        <w:t>%,因公出国（境）费支出决算为0万元，占0%，公务用车购置费及运行维护费支出决算</w:t>
      </w:r>
      <w:r>
        <w:rPr>
          <w:rFonts w:hint="default" w:ascii="Arial" w:hAnsi="Arial" w:eastAsia="sans-serif" w:cs="Arial"/>
          <w:i w:val="0"/>
          <w:iCs w:val="0"/>
          <w:caps w:val="0"/>
          <w:color w:val="000000"/>
          <w:spacing w:val="0"/>
          <w:sz w:val="31"/>
          <w:szCs w:val="31"/>
          <w:u w:val="none"/>
        </w:rPr>
        <w:t>3.1</w:t>
      </w:r>
      <w:r>
        <w:rPr>
          <w:rFonts w:hint="default" w:ascii="Arial" w:hAnsi="Arial" w:eastAsia="sans-serif" w:cs="Arial"/>
          <w:i w:val="0"/>
          <w:iCs w:val="0"/>
          <w:caps w:val="0"/>
          <w:color w:val="000000"/>
          <w:spacing w:val="0"/>
          <w:sz w:val="31"/>
          <w:szCs w:val="31"/>
        </w:rPr>
        <w:t>万元，占</w:t>
      </w:r>
      <w:r>
        <w:rPr>
          <w:rFonts w:hint="default" w:ascii="Arial" w:hAnsi="Arial" w:eastAsia="sans-serif" w:cs="Arial"/>
          <w:i w:val="0"/>
          <w:iCs w:val="0"/>
          <w:caps w:val="0"/>
          <w:color w:val="000000"/>
          <w:spacing w:val="0"/>
          <w:sz w:val="31"/>
          <w:szCs w:val="31"/>
          <w:u w:val="none"/>
        </w:rPr>
        <w:t>25.49 </w:t>
      </w:r>
      <w:r>
        <w:rPr>
          <w:rFonts w:hint="default" w:ascii="Arial" w:hAnsi="Arial" w:eastAsia="sans-serif" w:cs="Arial"/>
          <w:i w:val="0"/>
          <w:iCs w:val="0"/>
          <w:caps w:val="0"/>
          <w:color w:val="000000"/>
          <w:spacing w:val="0"/>
          <w:sz w:val="31"/>
          <w:szCs w:val="31"/>
        </w:rPr>
        <w:t>%。其中：</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1、因公出国（境）费支出决算为0万元，全年安排因公出国（境）团组0个，累计0人次。</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2、公务接待费支出决算为</w:t>
      </w:r>
      <w:r>
        <w:rPr>
          <w:rFonts w:hint="default" w:ascii="Arial" w:hAnsi="Arial" w:eastAsia="sans-serif" w:cs="Arial"/>
          <w:i w:val="0"/>
          <w:iCs w:val="0"/>
          <w:caps w:val="0"/>
          <w:color w:val="000000"/>
          <w:spacing w:val="0"/>
          <w:sz w:val="31"/>
          <w:szCs w:val="31"/>
          <w:u w:val="none"/>
        </w:rPr>
        <w:t>9.06</w:t>
      </w:r>
      <w:r>
        <w:rPr>
          <w:rFonts w:hint="default" w:ascii="Arial" w:hAnsi="Arial" w:eastAsia="sans-serif" w:cs="Arial"/>
          <w:i w:val="0"/>
          <w:iCs w:val="0"/>
          <w:caps w:val="0"/>
          <w:color w:val="000000"/>
          <w:spacing w:val="0"/>
          <w:sz w:val="31"/>
          <w:szCs w:val="31"/>
        </w:rPr>
        <w:t>万元，全年共接待来访团组</w:t>
      </w:r>
      <w:r>
        <w:rPr>
          <w:rFonts w:hint="default" w:ascii="Arial" w:hAnsi="Arial" w:eastAsia="sans-serif" w:cs="Arial"/>
          <w:i w:val="0"/>
          <w:iCs w:val="0"/>
          <w:caps w:val="0"/>
          <w:color w:val="000000"/>
          <w:spacing w:val="0"/>
          <w:sz w:val="31"/>
          <w:szCs w:val="31"/>
          <w:u w:val="none"/>
        </w:rPr>
        <w:t>200</w:t>
      </w:r>
      <w:r>
        <w:rPr>
          <w:rFonts w:hint="default" w:ascii="Arial" w:hAnsi="Arial" w:eastAsia="sans-serif" w:cs="Arial"/>
          <w:i w:val="0"/>
          <w:iCs w:val="0"/>
          <w:caps w:val="0"/>
          <w:color w:val="000000"/>
          <w:spacing w:val="0"/>
          <w:sz w:val="31"/>
          <w:szCs w:val="31"/>
        </w:rPr>
        <w:t>批次，来宾</w:t>
      </w:r>
      <w:r>
        <w:rPr>
          <w:rFonts w:hint="default" w:ascii="Arial" w:hAnsi="Arial" w:eastAsia="sans-serif" w:cs="Arial"/>
          <w:i w:val="0"/>
          <w:iCs w:val="0"/>
          <w:caps w:val="0"/>
          <w:color w:val="000000"/>
          <w:spacing w:val="0"/>
          <w:sz w:val="31"/>
          <w:szCs w:val="31"/>
          <w:u w:val="none"/>
        </w:rPr>
        <w:t>2265</w:t>
      </w:r>
      <w:r>
        <w:rPr>
          <w:rFonts w:hint="default" w:ascii="Arial" w:hAnsi="Arial" w:eastAsia="sans-serif" w:cs="Arial"/>
          <w:i w:val="0"/>
          <w:iCs w:val="0"/>
          <w:caps w:val="0"/>
          <w:color w:val="000000"/>
          <w:spacing w:val="0"/>
          <w:sz w:val="24"/>
          <w:szCs w:val="24"/>
          <w:u w:val="none"/>
        </w:rPr>
        <w:t> </w:t>
      </w:r>
      <w:r>
        <w:rPr>
          <w:rFonts w:hint="default" w:ascii="Arial" w:hAnsi="Arial" w:eastAsia="sans-serif" w:cs="Arial"/>
          <w:i w:val="0"/>
          <w:iCs w:val="0"/>
          <w:caps w:val="0"/>
          <w:color w:val="000000"/>
          <w:spacing w:val="0"/>
          <w:sz w:val="31"/>
          <w:szCs w:val="31"/>
        </w:rPr>
        <w:t>人次。主要是使用公共预算财政拨款支出的国内公务接待发生的接待支出。</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3、公务用车购置费及运行维护费支出决算为</w:t>
      </w:r>
      <w:r>
        <w:rPr>
          <w:rFonts w:hint="default" w:ascii="Arial" w:hAnsi="Arial" w:eastAsia="sans-serif" w:cs="Arial"/>
          <w:i w:val="0"/>
          <w:iCs w:val="0"/>
          <w:caps w:val="0"/>
          <w:color w:val="000000"/>
          <w:spacing w:val="0"/>
          <w:sz w:val="31"/>
          <w:szCs w:val="31"/>
          <w:u w:val="none"/>
        </w:rPr>
        <w:t>3.1</w:t>
      </w:r>
      <w:r>
        <w:rPr>
          <w:rFonts w:hint="default" w:ascii="Arial" w:hAnsi="Arial" w:eastAsia="sans-serif" w:cs="Arial"/>
          <w:i w:val="0"/>
          <w:iCs w:val="0"/>
          <w:caps w:val="0"/>
          <w:color w:val="000000"/>
          <w:spacing w:val="0"/>
          <w:sz w:val="31"/>
          <w:szCs w:val="31"/>
        </w:rPr>
        <w:t>万元，其中：公务用车购置费0万元，九溪镇人民政府更新公务用车0辆。公务用车运行维护费3.1万元，主要是公务外出用车油费及汽车修理支出，截止2020年 12月31日，我单位开支财政拨款的公务用车保有量为</w:t>
      </w:r>
      <w:r>
        <w:rPr>
          <w:rFonts w:hint="default" w:ascii="Arial" w:hAnsi="Arial" w:eastAsia="sans-serif" w:cs="Arial"/>
          <w:i w:val="0"/>
          <w:iCs w:val="0"/>
          <w:caps w:val="0"/>
          <w:color w:val="000000"/>
          <w:spacing w:val="0"/>
          <w:sz w:val="31"/>
          <w:szCs w:val="31"/>
          <w:u w:val="none"/>
        </w:rPr>
        <w:t>1</w:t>
      </w:r>
      <w:r>
        <w:rPr>
          <w:rFonts w:hint="default" w:ascii="Arial" w:hAnsi="Arial" w:eastAsia="sans-serif" w:cs="Arial"/>
          <w:i w:val="0"/>
          <w:iCs w:val="0"/>
          <w:caps w:val="0"/>
          <w:color w:val="000000"/>
          <w:spacing w:val="0"/>
          <w:sz w:val="31"/>
          <w:szCs w:val="31"/>
        </w:rPr>
        <w:t>辆。</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八、政府性基金预算收入支出决算情况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2020年度政府性基金预算财政拨款收入</w:t>
      </w:r>
      <w:r>
        <w:rPr>
          <w:rFonts w:hint="default" w:ascii="Arial" w:hAnsi="Arial" w:eastAsia="sans-serif" w:cs="Arial"/>
          <w:i w:val="0"/>
          <w:iCs w:val="0"/>
          <w:caps w:val="0"/>
          <w:color w:val="000000"/>
          <w:spacing w:val="0"/>
          <w:sz w:val="31"/>
          <w:szCs w:val="31"/>
          <w:u w:val="none"/>
        </w:rPr>
        <w:t>122.75</w:t>
      </w:r>
      <w:r>
        <w:rPr>
          <w:rFonts w:hint="default" w:ascii="Arial" w:hAnsi="Arial" w:eastAsia="sans-serif" w:cs="Arial"/>
          <w:i w:val="0"/>
          <w:iCs w:val="0"/>
          <w:caps w:val="0"/>
          <w:color w:val="000000"/>
          <w:spacing w:val="0"/>
          <w:sz w:val="31"/>
          <w:szCs w:val="31"/>
        </w:rPr>
        <w:t>万元；年初结转和结余</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万元；支出</w:t>
      </w:r>
      <w:r>
        <w:rPr>
          <w:rFonts w:hint="default" w:ascii="Arial" w:hAnsi="Arial" w:eastAsia="sans-serif" w:cs="Arial"/>
          <w:i w:val="0"/>
          <w:iCs w:val="0"/>
          <w:caps w:val="0"/>
          <w:color w:val="000000"/>
          <w:spacing w:val="0"/>
          <w:sz w:val="31"/>
          <w:szCs w:val="31"/>
          <w:u w:val="none"/>
        </w:rPr>
        <w:t>122.75</w:t>
      </w:r>
      <w:r>
        <w:rPr>
          <w:rFonts w:hint="default" w:ascii="Arial" w:hAnsi="Arial" w:eastAsia="sans-serif" w:cs="Arial"/>
          <w:i w:val="0"/>
          <w:iCs w:val="0"/>
          <w:caps w:val="0"/>
          <w:color w:val="000000"/>
          <w:spacing w:val="0"/>
          <w:sz w:val="31"/>
          <w:szCs w:val="31"/>
        </w:rPr>
        <w:t>万元，其中基本支出0万元，项目支出122.75万元；年末结转和结余</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万元。</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九、机关运行经费支出情况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本部门</w:t>
      </w:r>
      <w:r>
        <w:rPr>
          <w:rStyle w:val="5"/>
          <w:rFonts w:hint="default" w:ascii="Arial" w:hAnsi="Arial" w:eastAsia="sans-serif" w:cs="Arial"/>
          <w:i w:val="0"/>
          <w:iCs w:val="0"/>
          <w:caps w:val="0"/>
          <w:color w:val="000000"/>
          <w:spacing w:val="0"/>
          <w:sz w:val="31"/>
          <w:szCs w:val="31"/>
        </w:rPr>
        <w:t>2020</w:t>
      </w:r>
      <w:r>
        <w:rPr>
          <w:rFonts w:hint="default" w:ascii="Arial" w:hAnsi="Arial" w:eastAsia="sans-serif" w:cs="Arial"/>
          <w:i w:val="0"/>
          <w:iCs w:val="0"/>
          <w:caps w:val="0"/>
          <w:color w:val="000000"/>
          <w:spacing w:val="0"/>
          <w:sz w:val="31"/>
          <w:szCs w:val="31"/>
        </w:rPr>
        <w:t>年度机关运行经费支出</w:t>
      </w:r>
      <w:r>
        <w:rPr>
          <w:rFonts w:hint="default" w:ascii="Arial" w:hAnsi="Arial" w:eastAsia="sans-serif" w:cs="Arial"/>
          <w:i w:val="0"/>
          <w:iCs w:val="0"/>
          <w:caps w:val="0"/>
          <w:color w:val="000000"/>
          <w:spacing w:val="0"/>
          <w:sz w:val="31"/>
          <w:szCs w:val="31"/>
          <w:u w:val="none"/>
        </w:rPr>
        <w:t>175.77</w:t>
      </w:r>
      <w:r>
        <w:rPr>
          <w:rFonts w:hint="default" w:ascii="Arial" w:hAnsi="Arial" w:eastAsia="sans-serif" w:cs="Arial"/>
          <w:i w:val="0"/>
          <w:iCs w:val="0"/>
          <w:caps w:val="0"/>
          <w:color w:val="000000"/>
          <w:spacing w:val="0"/>
          <w:sz w:val="31"/>
          <w:szCs w:val="31"/>
        </w:rPr>
        <w:t>万元，比年初预算数增加</w:t>
      </w:r>
      <w:r>
        <w:rPr>
          <w:rFonts w:hint="default" w:ascii="Arial" w:hAnsi="Arial" w:eastAsia="sans-serif" w:cs="Arial"/>
          <w:i w:val="0"/>
          <w:iCs w:val="0"/>
          <w:caps w:val="0"/>
          <w:color w:val="000000"/>
          <w:spacing w:val="0"/>
          <w:sz w:val="31"/>
          <w:szCs w:val="31"/>
          <w:u w:val="none"/>
        </w:rPr>
        <w:t>7</w:t>
      </w:r>
      <w:r>
        <w:rPr>
          <w:rFonts w:hint="default" w:ascii="Arial" w:hAnsi="Arial" w:eastAsia="sans-serif" w:cs="Arial"/>
          <w:i w:val="0"/>
          <w:iCs w:val="0"/>
          <w:caps w:val="0"/>
          <w:color w:val="000000"/>
          <w:spacing w:val="0"/>
          <w:sz w:val="31"/>
          <w:szCs w:val="31"/>
        </w:rPr>
        <w:t>万元，增长</w:t>
      </w:r>
      <w:r>
        <w:rPr>
          <w:rFonts w:hint="default" w:ascii="Arial" w:hAnsi="Arial" w:eastAsia="sans-serif" w:cs="Arial"/>
          <w:i w:val="0"/>
          <w:iCs w:val="0"/>
          <w:caps w:val="0"/>
          <w:color w:val="000000"/>
          <w:spacing w:val="0"/>
          <w:sz w:val="31"/>
          <w:szCs w:val="31"/>
          <w:u w:val="none"/>
        </w:rPr>
        <w:t>3.98</w:t>
      </w:r>
      <w:r>
        <w:rPr>
          <w:rFonts w:hint="default" w:ascii="Arial" w:hAnsi="Arial" w:eastAsia="sans-serif" w:cs="Arial"/>
          <w:i w:val="0"/>
          <w:iCs w:val="0"/>
          <w:caps w:val="0"/>
          <w:color w:val="000000"/>
          <w:spacing w:val="0"/>
          <w:sz w:val="31"/>
          <w:szCs w:val="31"/>
        </w:rPr>
        <w:t>%。主要原因是：本年度工作任务增加以及人员增多自然电费水费交通费上涨。</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十、一般性支出情况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2020年</w:t>
      </w:r>
      <w:r>
        <w:rPr>
          <w:rFonts w:hint="default" w:ascii="Arial" w:hAnsi="Arial" w:eastAsia="sans-serif" w:cs="Arial"/>
          <w:i w:val="0"/>
          <w:iCs w:val="0"/>
          <w:caps w:val="0"/>
          <w:color w:val="000000"/>
          <w:spacing w:val="0"/>
          <w:sz w:val="24"/>
          <w:szCs w:val="24"/>
        </w:rPr>
        <w:t> </w:t>
      </w:r>
      <w:r>
        <w:rPr>
          <w:rFonts w:hint="default" w:ascii="Arial" w:hAnsi="Arial" w:eastAsia="sans-serif" w:cs="Arial"/>
          <w:i w:val="0"/>
          <w:iCs w:val="0"/>
          <w:caps w:val="0"/>
          <w:color w:val="000000"/>
          <w:spacing w:val="0"/>
          <w:sz w:val="31"/>
          <w:szCs w:val="31"/>
        </w:rPr>
        <w:t>本部门开支会议费</w:t>
      </w:r>
      <w:r>
        <w:rPr>
          <w:rFonts w:hint="default" w:ascii="Arial" w:hAnsi="Arial" w:eastAsia="sans-serif" w:cs="Arial"/>
          <w:i w:val="0"/>
          <w:iCs w:val="0"/>
          <w:caps w:val="0"/>
          <w:color w:val="000000"/>
          <w:spacing w:val="0"/>
          <w:sz w:val="31"/>
          <w:szCs w:val="31"/>
          <w:u w:val="none"/>
        </w:rPr>
        <w:t>7.05</w:t>
      </w:r>
      <w:r>
        <w:rPr>
          <w:rFonts w:hint="default" w:ascii="Arial" w:hAnsi="Arial" w:eastAsia="sans-serif" w:cs="Arial"/>
          <w:i w:val="0"/>
          <w:iCs w:val="0"/>
          <w:caps w:val="0"/>
          <w:color w:val="000000"/>
          <w:spacing w:val="0"/>
          <w:sz w:val="31"/>
          <w:szCs w:val="31"/>
        </w:rPr>
        <w:t>万元，用于召开脱贫攻坚、疫情防控工作、粮食生产工作、财务清理整顿等会议，人数2560人次；开支培训费</w:t>
      </w:r>
      <w:r>
        <w:rPr>
          <w:rFonts w:hint="default" w:ascii="Arial" w:hAnsi="Arial" w:eastAsia="sans-serif" w:cs="Arial"/>
          <w:i w:val="0"/>
          <w:iCs w:val="0"/>
          <w:caps w:val="0"/>
          <w:color w:val="000000"/>
          <w:spacing w:val="0"/>
          <w:sz w:val="31"/>
          <w:szCs w:val="31"/>
          <w:u w:val="none"/>
        </w:rPr>
        <w:t>1.2</w:t>
      </w:r>
      <w:r>
        <w:rPr>
          <w:rFonts w:hint="default" w:ascii="Arial" w:hAnsi="Arial" w:eastAsia="sans-serif" w:cs="Arial"/>
          <w:i w:val="0"/>
          <w:iCs w:val="0"/>
          <w:caps w:val="0"/>
          <w:color w:val="000000"/>
          <w:spacing w:val="0"/>
          <w:sz w:val="31"/>
          <w:szCs w:val="31"/>
        </w:rPr>
        <w:t>万元，用于开展就业培训、财务管理培训、农业生产技术等培训，人数</w:t>
      </w:r>
      <w:r>
        <w:rPr>
          <w:rFonts w:hint="default" w:ascii="Arial" w:hAnsi="Arial" w:eastAsia="sans-serif" w:cs="Arial"/>
          <w:i w:val="0"/>
          <w:iCs w:val="0"/>
          <w:caps w:val="0"/>
          <w:color w:val="000000"/>
          <w:spacing w:val="0"/>
          <w:sz w:val="31"/>
          <w:szCs w:val="31"/>
          <w:u w:val="none"/>
        </w:rPr>
        <w:t>330</w:t>
      </w:r>
      <w:r>
        <w:rPr>
          <w:rFonts w:hint="default" w:ascii="Arial" w:hAnsi="Arial" w:eastAsia="sans-serif" w:cs="Arial"/>
          <w:i w:val="0"/>
          <w:iCs w:val="0"/>
          <w:caps w:val="0"/>
          <w:color w:val="000000"/>
          <w:spacing w:val="0"/>
          <w:sz w:val="31"/>
          <w:szCs w:val="31"/>
        </w:rPr>
        <w:t>人；举办元旦汇演、三八妇女节、青年干部五四青年节征文、重阳节登高、端午节包粽子、国庆节演讲参观红色基地、冬至包饺子、春节春联下乡节庆、晚会、论坛、赛事等活动，开支10万元，主要是元旦汇演2万元、三八妇女节1万元、五四青年节0.5万元、重阳节1.5万元、端午节0.5万元、国庆节演讲参观红色基地2万元、冬至包饺子1万元、春节春联下乡1.5万元。</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十一、关于政府采购支出情况</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本部门2020年度政府采购支出总额</w:t>
      </w:r>
      <w:r>
        <w:rPr>
          <w:rFonts w:hint="default" w:ascii="Arial" w:hAnsi="Arial" w:eastAsia="sans-serif" w:cs="Arial"/>
          <w:i w:val="0"/>
          <w:iCs w:val="0"/>
          <w:caps w:val="0"/>
          <w:color w:val="000000"/>
          <w:spacing w:val="0"/>
          <w:sz w:val="31"/>
          <w:szCs w:val="31"/>
          <w:u w:val="none"/>
        </w:rPr>
        <w:t>2.4</w:t>
      </w:r>
      <w:r>
        <w:rPr>
          <w:rFonts w:hint="default" w:ascii="Arial" w:hAnsi="Arial" w:eastAsia="sans-serif" w:cs="Arial"/>
          <w:i w:val="0"/>
          <w:iCs w:val="0"/>
          <w:caps w:val="0"/>
          <w:color w:val="000000"/>
          <w:spacing w:val="0"/>
          <w:sz w:val="31"/>
          <w:szCs w:val="31"/>
        </w:rPr>
        <w:t>万元，其中：政府采购货物支出</w:t>
      </w:r>
      <w:r>
        <w:rPr>
          <w:rFonts w:hint="default" w:ascii="Arial" w:hAnsi="Arial" w:eastAsia="sans-serif" w:cs="Arial"/>
          <w:i w:val="0"/>
          <w:iCs w:val="0"/>
          <w:caps w:val="0"/>
          <w:color w:val="000000"/>
          <w:spacing w:val="0"/>
          <w:sz w:val="31"/>
          <w:szCs w:val="31"/>
          <w:u w:val="none"/>
        </w:rPr>
        <w:t>2.4</w:t>
      </w:r>
      <w:r>
        <w:rPr>
          <w:rFonts w:hint="default" w:ascii="Arial" w:hAnsi="Arial" w:eastAsia="sans-serif" w:cs="Arial"/>
          <w:i w:val="0"/>
          <w:iCs w:val="0"/>
          <w:caps w:val="0"/>
          <w:color w:val="000000"/>
          <w:spacing w:val="0"/>
          <w:sz w:val="31"/>
          <w:szCs w:val="31"/>
        </w:rPr>
        <w:t>万元。其中：政府采购货物支出</w:t>
      </w:r>
      <w:r>
        <w:rPr>
          <w:rFonts w:hint="default" w:ascii="Arial" w:hAnsi="Arial" w:eastAsia="sans-serif" w:cs="Arial"/>
          <w:i w:val="0"/>
          <w:iCs w:val="0"/>
          <w:caps w:val="0"/>
          <w:color w:val="000000"/>
          <w:spacing w:val="0"/>
          <w:sz w:val="31"/>
          <w:szCs w:val="31"/>
          <w:u w:val="none"/>
        </w:rPr>
        <w:t>2.4</w:t>
      </w:r>
      <w:r>
        <w:rPr>
          <w:rFonts w:hint="default" w:ascii="Arial" w:hAnsi="Arial" w:eastAsia="sans-serif" w:cs="Arial"/>
          <w:i w:val="0"/>
          <w:iCs w:val="0"/>
          <w:caps w:val="0"/>
          <w:color w:val="000000"/>
          <w:spacing w:val="0"/>
          <w:sz w:val="31"/>
          <w:szCs w:val="31"/>
        </w:rPr>
        <w:t>万元、政府采购工程支出</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万元、政府采购服务支出</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万元。授予中小企业合同金额</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万元，占政府采购支出总额的0%，其中：授予小微企业合同金额0万元，占政府采购支出总额的0%。</w:t>
      </w:r>
    </w:p>
    <w:p>
      <w:pPr>
        <w:pStyle w:val="2"/>
        <w:keepNext w:val="0"/>
        <w:keepLines w:val="0"/>
        <w:widowControl/>
        <w:suppressLineNumbers w:val="0"/>
        <w:spacing w:before="0" w:beforeAutospacing="0" w:after="300" w:afterAutospacing="0" w:line="600"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十二、国有资产占用情况</w:t>
      </w:r>
    </w:p>
    <w:p>
      <w:pPr>
        <w:pStyle w:val="2"/>
        <w:keepNext w:val="0"/>
        <w:keepLines w:val="0"/>
        <w:widowControl/>
        <w:suppressLineNumbers w:val="0"/>
        <w:spacing w:before="0" w:beforeAutospacing="0" w:after="300" w:afterAutospacing="0" w:line="375"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截至2020年12月31日，本单位共有车辆</w:t>
      </w:r>
      <w:r>
        <w:rPr>
          <w:rFonts w:hint="default" w:ascii="Arial" w:hAnsi="Arial" w:eastAsia="sans-serif" w:cs="Arial"/>
          <w:i w:val="0"/>
          <w:iCs w:val="0"/>
          <w:caps w:val="0"/>
          <w:color w:val="000000"/>
          <w:spacing w:val="0"/>
          <w:sz w:val="31"/>
          <w:szCs w:val="31"/>
          <w:u w:val="none"/>
        </w:rPr>
        <w:t>1</w:t>
      </w:r>
      <w:r>
        <w:rPr>
          <w:rFonts w:hint="default" w:ascii="Arial" w:hAnsi="Arial" w:eastAsia="sans-serif" w:cs="Arial"/>
          <w:i w:val="0"/>
          <w:iCs w:val="0"/>
          <w:caps w:val="0"/>
          <w:color w:val="000000"/>
          <w:spacing w:val="0"/>
          <w:sz w:val="31"/>
          <w:szCs w:val="31"/>
        </w:rPr>
        <w:t>辆，其中，主要领导干部用车</w:t>
      </w:r>
      <w:r>
        <w:rPr>
          <w:rFonts w:hint="default" w:ascii="Arial" w:hAnsi="Arial" w:eastAsia="sans-serif" w:cs="Arial"/>
          <w:i w:val="0"/>
          <w:iCs w:val="0"/>
          <w:caps w:val="0"/>
          <w:color w:val="000000"/>
          <w:spacing w:val="0"/>
          <w:sz w:val="31"/>
          <w:szCs w:val="31"/>
          <w:u w:val="none"/>
        </w:rPr>
        <w:t>1</w:t>
      </w:r>
      <w:r>
        <w:rPr>
          <w:rFonts w:hint="default" w:ascii="Arial" w:hAnsi="Arial" w:eastAsia="sans-serif" w:cs="Arial"/>
          <w:i w:val="0"/>
          <w:iCs w:val="0"/>
          <w:caps w:val="0"/>
          <w:color w:val="000000"/>
          <w:spacing w:val="0"/>
          <w:sz w:val="31"/>
          <w:szCs w:val="31"/>
        </w:rPr>
        <w:t>辆，机要通信用车</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辆、应急保障用车</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辆、执法执勤用车</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辆、特种专业技术用车</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辆，其他用车0辆；单位价值50万以上通用设备</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台（套）；单位价值100万以上通用设备</w:t>
      </w:r>
      <w:r>
        <w:rPr>
          <w:rFonts w:hint="default" w:ascii="Arial" w:hAnsi="Arial" w:eastAsia="sans-serif" w:cs="Arial"/>
          <w:i w:val="0"/>
          <w:iCs w:val="0"/>
          <w:caps w:val="0"/>
          <w:color w:val="000000"/>
          <w:spacing w:val="0"/>
          <w:sz w:val="31"/>
          <w:szCs w:val="31"/>
          <w:u w:val="none"/>
        </w:rPr>
        <w:t>0</w:t>
      </w:r>
      <w:r>
        <w:rPr>
          <w:rFonts w:hint="default" w:ascii="Arial" w:hAnsi="Arial" w:eastAsia="sans-serif" w:cs="Arial"/>
          <w:i w:val="0"/>
          <w:iCs w:val="0"/>
          <w:caps w:val="0"/>
          <w:color w:val="000000"/>
          <w:spacing w:val="0"/>
          <w:sz w:val="31"/>
          <w:szCs w:val="31"/>
        </w:rPr>
        <w:t>台（套）。</w:t>
      </w:r>
    </w:p>
    <w:p>
      <w:pPr>
        <w:pStyle w:val="2"/>
        <w:keepNext w:val="0"/>
        <w:keepLines w:val="0"/>
        <w:widowControl/>
        <w:suppressLineNumbers w:val="0"/>
        <w:spacing w:before="0" w:beforeAutospacing="0" w:after="300" w:afterAutospacing="0" w:line="375"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十三、关于部门整体支出、单位项目支出、重点（专项）项目支出绩效自评情况说明  </w:t>
      </w:r>
    </w:p>
    <w:p>
      <w:pPr>
        <w:pStyle w:val="2"/>
        <w:keepNext w:val="0"/>
        <w:keepLines w:val="0"/>
        <w:widowControl/>
        <w:suppressLineNumbers w:val="0"/>
        <w:spacing w:before="0" w:beforeAutospacing="0" w:after="300" w:afterAutospacing="0" w:line="375" w:lineRule="atLeast"/>
        <w:ind w:left="0" w:right="0" w:firstLine="645"/>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1"/>
          <w:szCs w:val="31"/>
        </w:rPr>
        <w:t>本部门无整体支出、单位项目支出、重点（专项）项目支出绩效自评情况。</w:t>
      </w:r>
    </w:p>
    <w:p>
      <w:pPr>
        <w:pStyle w:val="2"/>
        <w:keepNext w:val="0"/>
        <w:keepLines w:val="0"/>
        <w:widowControl/>
        <w:suppressLineNumbers w:val="0"/>
        <w:spacing w:before="0" w:beforeAutospacing="0" w:after="300" w:afterAutospacing="0" w:line="375"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30"/>
          <w:szCs w:val="30"/>
        </w:rPr>
        <w:t>         </w:t>
      </w:r>
    </w:p>
    <w:p>
      <w:pPr>
        <w:pStyle w:val="2"/>
        <w:keepNext w:val="0"/>
        <w:keepLines w:val="0"/>
        <w:widowControl/>
        <w:suppressLineNumbers w:val="0"/>
        <w:spacing w:before="0" w:beforeAutospacing="0" w:after="300" w:afterAutospacing="0" w:line="37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6"/>
          <w:szCs w:val="36"/>
        </w:rPr>
        <w:t> </w:t>
      </w:r>
    </w:p>
    <w:p>
      <w:pPr>
        <w:pStyle w:val="2"/>
        <w:keepNext w:val="0"/>
        <w:keepLines w:val="0"/>
        <w:widowControl/>
        <w:suppressLineNumbers w:val="0"/>
        <w:spacing w:before="0" w:beforeAutospacing="0" w:after="300" w:afterAutospacing="0" w:line="600"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Arial" w:hAnsi="Arial" w:eastAsia="sans-serif" w:cs="Arial"/>
          <w:i w:val="0"/>
          <w:iCs w:val="0"/>
          <w:caps w:val="0"/>
          <w:color w:val="000000"/>
          <w:spacing w:val="0"/>
          <w:sz w:val="36"/>
          <w:szCs w:val="36"/>
        </w:rPr>
        <w:t>第四部分</w:t>
      </w:r>
      <w:r>
        <w:rPr>
          <w:rFonts w:hint="default" w:ascii="Arial" w:hAnsi="Arial" w:eastAsia="sans-serif" w:cs="Arial"/>
          <w:i w:val="0"/>
          <w:iCs w:val="0"/>
          <w:caps w:val="0"/>
          <w:color w:val="000000"/>
          <w:spacing w:val="0"/>
          <w:sz w:val="24"/>
          <w:szCs w:val="24"/>
        </w:rPr>
        <w:t> </w:t>
      </w:r>
      <w:r>
        <w:rPr>
          <w:rFonts w:hint="default" w:ascii="Arial" w:hAnsi="Arial" w:eastAsia="sans-serif" w:cs="Arial"/>
          <w:i w:val="0"/>
          <w:iCs w:val="0"/>
          <w:caps w:val="0"/>
          <w:color w:val="000000"/>
          <w:spacing w:val="0"/>
          <w:sz w:val="36"/>
          <w:szCs w:val="36"/>
        </w:rPr>
        <w:t>名词解释</w:t>
      </w:r>
    </w:p>
    <w:p>
      <w:pPr>
        <w:pStyle w:val="2"/>
        <w:keepNext w:val="0"/>
        <w:keepLines w:val="0"/>
        <w:widowControl/>
        <w:suppressLineNumbers w:val="0"/>
        <w:spacing w:before="0" w:beforeAutospacing="0" w:after="300" w:afterAutospacing="0" w:line="600"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600"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一、财政拨款收入：</w:t>
      </w:r>
      <w:r>
        <w:rPr>
          <w:rFonts w:hint="default" w:ascii="Arial" w:hAnsi="Arial" w:eastAsia="sans-serif" w:cs="Arial"/>
          <w:i w:val="0"/>
          <w:iCs w:val="0"/>
          <w:caps w:val="0"/>
          <w:color w:val="000000"/>
          <w:spacing w:val="0"/>
          <w:sz w:val="31"/>
          <w:szCs w:val="31"/>
        </w:rPr>
        <w:t>指中央财政当年拨付的资金。</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二、事业收入：</w:t>
      </w:r>
      <w:r>
        <w:rPr>
          <w:rFonts w:hint="default" w:ascii="Arial" w:hAnsi="Arial" w:eastAsia="sans-serif" w:cs="Arial"/>
          <w:i w:val="0"/>
          <w:iCs w:val="0"/>
          <w:caps w:val="0"/>
          <w:color w:val="000000"/>
          <w:spacing w:val="0"/>
          <w:sz w:val="31"/>
          <w:szCs w:val="31"/>
        </w:rPr>
        <w:t>指事业单位开展专业业务活动及辅助活动所取得的收入。如：中国财政杂志社的刊物发行收入，中国注册会计师协会、中国资产评估协会、中国国债协会、中国会计学会收取的会费收入等。</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三、经营收入：</w:t>
      </w:r>
      <w:r>
        <w:rPr>
          <w:rFonts w:hint="default" w:ascii="Arial" w:hAnsi="Arial" w:eastAsia="sans-serif" w:cs="Arial"/>
          <w:i w:val="0"/>
          <w:iCs w:val="0"/>
          <w:caps w:val="0"/>
          <w:color w:val="000000"/>
          <w:spacing w:val="0"/>
          <w:sz w:val="31"/>
          <w:szCs w:val="31"/>
        </w:rPr>
        <w:t>指事业单位在专业业务活动及其辅助活动之外开展非独立核算经营活动取得的收入。如：中国财政杂志社广告收入等。</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四、其他收入：</w:t>
      </w:r>
      <w:r>
        <w:rPr>
          <w:rFonts w:hint="default" w:ascii="Arial" w:hAnsi="Arial" w:eastAsia="sans-serif" w:cs="Arial"/>
          <w:i w:val="0"/>
          <w:iCs w:val="0"/>
          <w:caps w:val="0"/>
          <w:color w:val="000000"/>
          <w:spacing w:val="0"/>
          <w:sz w:val="31"/>
          <w:szCs w:val="31"/>
        </w:rPr>
        <w:t>指除上述“财政拨款收入” 、 “事业收入” 、“经营收入”等以外的收入。主要是按规定动用的售房收入、存款利息收入等。</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五、用事业基金弥补收支差额：</w:t>
      </w:r>
      <w:r>
        <w:rPr>
          <w:rFonts w:hint="default" w:ascii="Arial" w:hAnsi="Arial" w:eastAsia="sans-serif" w:cs="Arial"/>
          <w:i w:val="0"/>
          <w:iCs w:val="0"/>
          <w:caps w:val="0"/>
          <w:color w:val="000000"/>
          <w:spacing w:val="0"/>
          <w:sz w:val="31"/>
          <w:szCs w:val="31"/>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六、年初结转和结余：</w:t>
      </w:r>
      <w:r>
        <w:rPr>
          <w:rFonts w:hint="default" w:ascii="Arial" w:hAnsi="Arial" w:eastAsia="sans-serif" w:cs="Arial"/>
          <w:i w:val="0"/>
          <w:iCs w:val="0"/>
          <w:caps w:val="0"/>
          <w:color w:val="000000"/>
          <w:spacing w:val="0"/>
          <w:sz w:val="31"/>
          <w:szCs w:val="31"/>
        </w:rPr>
        <w:t>指以前年度尚未完成、结转到本年按有关规定继续使用的资金。</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七、结余分配：</w:t>
      </w:r>
      <w:r>
        <w:rPr>
          <w:rFonts w:hint="default" w:ascii="Arial" w:hAnsi="Arial" w:eastAsia="sans-serif" w:cs="Arial"/>
          <w:i w:val="0"/>
          <w:iCs w:val="0"/>
          <w:caps w:val="0"/>
          <w:color w:val="000000"/>
          <w:spacing w:val="0"/>
          <w:sz w:val="31"/>
          <w:szCs w:val="31"/>
        </w:rPr>
        <w:t>指事业单位按规定提取的职工福利基金、事业基金和缴纳的所得税，以及建设单位按规定应交回的基本建设竣工项目结余资金。</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八、年末结转和结余：</w:t>
      </w:r>
      <w:r>
        <w:rPr>
          <w:rFonts w:hint="default" w:ascii="Arial" w:hAnsi="Arial" w:eastAsia="sans-serif" w:cs="Arial"/>
          <w:i w:val="0"/>
          <w:iCs w:val="0"/>
          <w:caps w:val="0"/>
          <w:color w:val="000000"/>
          <w:spacing w:val="0"/>
          <w:sz w:val="31"/>
          <w:szCs w:val="31"/>
        </w:rPr>
        <w:t>指本年度或以前年度预算安排、因客观条件发生变化无法按原计划实施，需要延迟到以后年度按有关规定继续使用的资金。</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九、基本支出：</w:t>
      </w:r>
      <w:r>
        <w:rPr>
          <w:rFonts w:hint="default" w:ascii="Arial" w:hAnsi="Arial" w:eastAsia="sans-serif" w:cs="Arial"/>
          <w:i w:val="0"/>
          <w:iCs w:val="0"/>
          <w:caps w:val="0"/>
          <w:color w:val="000000"/>
          <w:spacing w:val="0"/>
          <w:sz w:val="31"/>
          <w:szCs w:val="31"/>
        </w:rPr>
        <w:t>指为保障机构正常运转、完成日常工</w:t>
      </w:r>
      <w:bookmarkStart w:id="0" w:name="_GoBack"/>
      <w:bookmarkEnd w:id="0"/>
      <w:r>
        <w:rPr>
          <w:rFonts w:hint="default" w:ascii="Arial" w:hAnsi="Arial" w:eastAsia="sans-serif" w:cs="Arial"/>
          <w:i w:val="0"/>
          <w:iCs w:val="0"/>
          <w:caps w:val="0"/>
          <w:color w:val="000000"/>
          <w:spacing w:val="0"/>
          <w:sz w:val="31"/>
          <w:szCs w:val="31"/>
        </w:rPr>
        <w:t>作任务而发生的人员支出和公用支出。</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十、项目支出：</w:t>
      </w:r>
      <w:r>
        <w:rPr>
          <w:rFonts w:hint="default" w:ascii="Arial" w:hAnsi="Arial" w:eastAsia="sans-serif" w:cs="Arial"/>
          <w:i w:val="0"/>
          <w:iCs w:val="0"/>
          <w:caps w:val="0"/>
          <w:color w:val="000000"/>
          <w:spacing w:val="0"/>
          <w:sz w:val="31"/>
          <w:szCs w:val="31"/>
        </w:rPr>
        <w:t>指在基本支出之外为完成特定行政任务和事业发展目标所发生的支出。</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十一、经营支出：</w:t>
      </w:r>
      <w:r>
        <w:rPr>
          <w:rFonts w:hint="default" w:ascii="Arial" w:hAnsi="Arial" w:eastAsia="sans-serif" w:cs="Arial"/>
          <w:i w:val="0"/>
          <w:iCs w:val="0"/>
          <w:caps w:val="0"/>
          <w:color w:val="000000"/>
          <w:spacing w:val="0"/>
          <w:sz w:val="31"/>
          <w:szCs w:val="31"/>
        </w:rPr>
        <w:t>指事业单位在专业业务活动及其辅助活动之外开展非独立核算经营活动发生的支出。</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十二、“三公”经费：</w:t>
      </w:r>
      <w:r>
        <w:rPr>
          <w:rFonts w:hint="default" w:ascii="Arial" w:hAnsi="Arial" w:eastAsia="sans-serif" w:cs="Arial"/>
          <w:i w:val="0"/>
          <w:iCs w:val="0"/>
          <w:caps w:val="0"/>
          <w:color w:val="000000"/>
          <w:spacing w:val="0"/>
          <w:sz w:val="31"/>
          <w:szCs w:val="31"/>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0" w:beforeAutospacing="0" w:after="300" w:afterAutospacing="0" w:line="375" w:lineRule="atLeast"/>
        <w:ind w:left="0" w:right="0" w:firstLine="645"/>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1"/>
          <w:szCs w:val="31"/>
        </w:rPr>
        <w:t>十三、机关运行经费：</w:t>
      </w:r>
      <w:r>
        <w:rPr>
          <w:rFonts w:hint="default" w:ascii="Arial" w:hAnsi="Arial" w:eastAsia="sans-serif" w:cs="Arial"/>
          <w:i w:val="0"/>
          <w:iCs w:val="0"/>
          <w:caps w:val="0"/>
          <w:color w:val="000000"/>
          <w:spacing w:val="0"/>
          <w:sz w:val="31"/>
          <w:szCs w:val="31"/>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TRhMzgwMWRkMmQyM2Q4Y2U2NWU3NDBmMDE0YmQifQ=="/>
  </w:docVars>
  <w:rsids>
    <w:rsidRoot w:val="00CA58C1"/>
    <w:rsid w:val="000361DF"/>
    <w:rsid w:val="002620C2"/>
    <w:rsid w:val="003C5FFF"/>
    <w:rsid w:val="0072438F"/>
    <w:rsid w:val="00A457E8"/>
    <w:rsid w:val="00B1678D"/>
    <w:rsid w:val="00CA58C1"/>
    <w:rsid w:val="245963A8"/>
    <w:rsid w:val="4470570D"/>
    <w:rsid w:val="7C2A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11952</Words>
  <Characters>17768</Characters>
  <Lines>150</Lines>
  <Paragraphs>42</Paragraphs>
  <TotalTime>74</TotalTime>
  <ScaleCrop>false</ScaleCrop>
  <LinksUpToDate>false</LinksUpToDate>
  <CharactersWithSpaces>18488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2022-06-24T03:28:00Z</dcterms:created>
  <dc:creator>DELL</dc:creator>
  <cp:lastModifiedBy>棣</cp:lastModifiedBy>
  <dcterms:modified xsi:type="dcterms:W3CDTF">2022-07-12T03:09:00Z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B8631C0D5932468C9C1DC4DB28D9AF18</vt:lpwstr>
  </property>
</Properties>
</file>