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lang w:eastAsia="zh-CN"/>
        </w:rPr>
      </w:pPr>
      <w:r>
        <w:rPr>
          <w:rFonts w:hint="eastAsia"/>
          <w:sz w:val="84"/>
          <w:szCs w:val="84"/>
          <w:lang w:eastAsia="zh-CN"/>
        </w:rPr>
        <w:t>桃源县残疾人联合会</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桃源县残疾人联合会</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widowControl/>
        <w:suppressLineNumbers w:val="0"/>
        <w:shd w:val="clear" w:fill="FFFFFF"/>
        <w:spacing w:before="0" w:beforeAutospacing="0" w:after="0" w:afterAutospacing="0"/>
        <w:ind w:right="0" w:firstLine="640" w:firstLineChars="200"/>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县残联是将残疾人自身代表组织、社会福利团体和事业管理机构融为一体的联合性团体，归口县政府领导。其主要职责是：</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（一）密切了系残疾人，听取残疾人意见，反映残疾人的正当需求，维护合法权益，为残疾人服务。</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（二）团结、教育残疾人，遵纪守法，履行应尽的义务，培养自尊、自强、自立、自信的精神，为社会主义建设贡献力量。</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（三）弘扬人道主义，宣传残疾人事业，沟通政府、社会与残疾人之间的联系，动员社会理解、尊重、关心、帮助残疾人。</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（四）开展和促进残疾人康复、教育、劳动就业、扶贫、文化、体育、科研、用品用具供应、福利、社会服务、无障碍设施和残疾预防工作，创建良好的环境和条件，扶助残疾人平等参与社会生活。</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（五）协助政府研究、制定和实施残疾人事业的规章、规划和计划，对有关业务进行指导和管理。</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（六）会同有关部门指导和管理各类残疾人社团组织。</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（七）开展残疾人事业的对外交流与合作。</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（八）承担县人民政府残疾人工作协调委员会和县残疾人福利基金会的日常工作，做好综合、组织、协调和服务。</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（九）承办县委、县人民政府交办的其他事项。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widowControl/>
        <w:suppressLineNumbers w:val="0"/>
        <w:shd w:val="clear" w:fill="FFFFFF"/>
        <w:spacing w:before="0" w:beforeAutospacing="0" w:after="0" w:afterAutospacing="0" w:line="525" w:lineRule="atLeast"/>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（一）内设机构设置。</w:t>
      </w:r>
    </w:p>
    <w:p>
      <w:pPr>
        <w:keepNext w:val="0"/>
        <w:keepLines w:val="0"/>
        <w:widowControl/>
        <w:suppressLineNumbers w:val="0"/>
        <w:shd w:val="clear" w:fill="FFFFFF"/>
        <w:spacing w:before="0" w:beforeAutospacing="0" w:after="0" w:afterAutospacing="0" w:line="525" w:lineRule="atLeast"/>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1．机构情况：桃源县残疾人联合会是一级预算单位，无下属二级预算单位。下设1个直属事业单位（桃源县残疾人劳动就业服务中心），6个股室（办公室、财室股、康复股、宣教就业股、维权股、组联股）。</w:t>
      </w:r>
    </w:p>
    <w:p>
      <w:pPr>
        <w:keepNext w:val="0"/>
        <w:keepLines w:val="0"/>
        <w:widowControl/>
        <w:suppressLineNumbers w:val="0"/>
        <w:shd w:val="clear" w:fill="FFFFFF"/>
        <w:spacing w:before="0" w:beforeAutospacing="0" w:after="0" w:afterAutospacing="0" w:line="525" w:lineRule="atLeast"/>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2．人员情况：县编委办核定编制共13人，其中行政编制5人，事业编制8人。实有行政编制人员4人，事业编人员8人,借调人员0人，离休0人，退休4人；劳务外包人员4人。</w:t>
      </w:r>
    </w:p>
    <w:p>
      <w:pPr>
        <w:keepNext w:val="0"/>
        <w:keepLines w:val="0"/>
        <w:widowControl/>
        <w:suppressLineNumbers w:val="0"/>
        <w:shd w:val="clear" w:fill="FFFFFF"/>
        <w:spacing w:before="0" w:beforeAutospacing="0" w:after="0" w:afterAutospacing="0" w:line="600" w:lineRule="atLeast"/>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（二）决算单位构成。</w:t>
      </w:r>
      <w:r>
        <w:rPr>
          <w:rFonts w:hint="eastAsia" w:ascii="宋体" w:hAnsi="宋体" w:eastAsia="宋体" w:cs="Helvetica"/>
          <w:color w:val="333333"/>
          <w:kern w:val="0"/>
          <w:sz w:val="32"/>
          <w:szCs w:val="32"/>
          <w:shd w:val="clear" w:fill="FFFFFF"/>
          <w:lang w:val="en-US" w:eastAsia="zh-CN" w:bidi="ar"/>
        </w:rPr>
        <w:t>县残联只有本级，没有其他预算单位，因此本部门预算仅含本级预算。</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default"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1746.87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0.36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133.9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4"/>
                <w:szCs w:val="24"/>
                <w:lang w:eastAsia="zh-CN"/>
              </w:rPr>
              <w:t>二、社会保障和就业支出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rPr>
              <w:t>1442.36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lang w:eastAsia="zh-CN"/>
              </w:rPr>
              <w:t>三、卫生健康支出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 xml:space="preserve">                           </w:t>
            </w:r>
            <w:r>
              <w:rPr>
                <w:rFonts w:hint="eastAsia" w:ascii="宋体" w:hAnsi="宋体" w:eastAsia="宋体" w:cs="宋体"/>
                <w:kern w:val="0"/>
                <w:sz w:val="22"/>
              </w:rPr>
              <w:t>5.16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0"/>
                <w:szCs w:val="20"/>
                <w:lang w:eastAsia="zh-CN"/>
              </w:rPr>
              <w:t>四、住房保障支出</w:t>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kern w:val="0"/>
                <w:sz w:val="22"/>
                <w:szCs w:val="22"/>
                <w:lang w:val="en-US" w:eastAsia="zh-CN" w:bidi="ar-SA"/>
              </w:rPr>
            </w:pPr>
            <w:r>
              <w:rPr>
                <w:rFonts w:hint="eastAsia" w:ascii="宋体" w:hAnsi="宋体" w:eastAsia="宋体" w:cs="宋体"/>
                <w:b/>
                <w:bCs/>
                <w:kern w:val="0"/>
                <w:sz w:val="22"/>
              </w:rPr>
              <w:t>　8.6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五、</w:t>
            </w:r>
            <w:r>
              <w:rPr>
                <w:rFonts w:hint="eastAsia" w:ascii="宋体" w:hAnsi="宋体" w:eastAsia="宋体" w:cs="宋体"/>
                <w:kern w:val="0"/>
                <w:sz w:val="22"/>
                <w:lang w:eastAsia="zh-CN"/>
              </w:rPr>
              <w:t>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318.91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eastAsia="zh-CN"/>
              </w:rPr>
            </w:pPr>
            <w:r>
              <w:rPr>
                <w:rFonts w:hint="eastAsia" w:ascii="宋体" w:hAnsi="宋体" w:eastAsia="宋体" w:cs="宋体"/>
                <w:kern w:val="0"/>
                <w:sz w:val="22"/>
              </w:rPr>
              <w:t>六、</w:t>
            </w:r>
            <w:r>
              <w:rPr>
                <w:rFonts w:hint="eastAsia" w:ascii="宋体" w:hAnsi="宋体" w:eastAsia="宋体" w:cs="宋体"/>
                <w:kern w:val="0"/>
                <w:sz w:val="22"/>
                <w:lang w:eastAsia="zh-CN"/>
              </w:rPr>
              <w:t>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133.9　</w:t>
            </w:r>
          </w:p>
        </w:tc>
      </w:tr>
      <w:tr>
        <w:tblPrEx>
          <w:tblCellMar>
            <w:top w:w="0" w:type="dxa"/>
            <w:left w:w="108" w:type="dxa"/>
            <w:bottom w:w="0" w:type="dxa"/>
            <w:right w:w="108" w:type="dxa"/>
          </w:tblCellMar>
        </w:tblPrEx>
        <w:trPr>
          <w:trHeight w:val="284"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eastAsia="zh-CN"/>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eastAsia="zh-CN"/>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1880.77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1909.29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132.42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　103.91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kern w:val="0"/>
                <w:sz w:val="22"/>
              </w:rPr>
            </w:pPr>
            <w:r>
              <w:rPr>
                <w:rFonts w:hint="eastAsia" w:ascii="宋体" w:hAnsi="宋体" w:eastAsia="宋体" w:cs="宋体"/>
                <w:kern w:val="0"/>
                <w:sz w:val="22"/>
              </w:rPr>
              <w:t>2013.19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kern w:val="0"/>
                <w:sz w:val="22"/>
              </w:rPr>
            </w:pPr>
            <w:r>
              <w:rPr>
                <w:rFonts w:hint="eastAsia" w:ascii="宋体" w:hAnsi="宋体" w:eastAsia="宋体" w:cs="宋体"/>
                <w:b/>
                <w:bCs/>
                <w:kern w:val="0"/>
                <w:sz w:val="22"/>
              </w:rPr>
              <w:t>　2013.19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400" w:type="dxa"/>
        <w:tblInd w:w="0" w:type="dxa"/>
        <w:tblLayout w:type="autofit"/>
        <w:tblCellMar>
          <w:top w:w="0" w:type="dxa"/>
          <w:left w:w="0" w:type="dxa"/>
          <w:bottom w:w="0" w:type="dxa"/>
          <w:right w:w="0" w:type="dxa"/>
        </w:tblCellMar>
      </w:tblPr>
      <w:tblGrid>
        <w:gridCol w:w="494"/>
        <w:gridCol w:w="492"/>
        <w:gridCol w:w="3550"/>
        <w:gridCol w:w="1671"/>
        <w:gridCol w:w="1671"/>
        <w:gridCol w:w="1266"/>
        <w:gridCol w:w="1266"/>
        <w:gridCol w:w="1266"/>
        <w:gridCol w:w="1266"/>
        <w:gridCol w:w="2374"/>
      </w:tblGrid>
      <w:tr>
        <w:tblPrEx>
          <w:tblCellMar>
            <w:top w:w="0" w:type="dxa"/>
            <w:left w:w="0" w:type="dxa"/>
            <w:bottom w:w="0" w:type="dxa"/>
            <w:right w:w="0" w:type="dxa"/>
          </w:tblCellMar>
        </w:tblPrEx>
        <w:trPr>
          <w:trHeight w:val="435" w:hRule="atLeast"/>
        </w:trPr>
        <w:tc>
          <w:tcPr>
            <w:tcW w:w="144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00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附属单位上缴收入</w:t>
            </w:r>
          </w:p>
        </w:tc>
        <w:tc>
          <w:tcPr>
            <w:tcW w:w="23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功能分类科目编码</w:t>
            </w:r>
          </w:p>
        </w:tc>
        <w:tc>
          <w:tcPr>
            <w:tcW w:w="13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1880.77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1880.77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一般公共服务支出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0.36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0.36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20132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组织事务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华文中宋" w:hAnsi="华文中宋" w:eastAsia="华文中宋" w:cs="宋体"/>
                <w:sz w:val="24"/>
                <w:szCs w:val="24"/>
              </w:rPr>
            </w:pPr>
            <w:r>
              <w:rPr>
                <w:rFonts w:hint="eastAsia" w:ascii="华文中宋" w:hAnsi="华文中宋" w:eastAsia="华文中宋"/>
              </w:rPr>
              <w:t>0.3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0.3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2013202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0.3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0.3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20136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其他共产党事务支出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0.06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0.06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2013699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其他共产党事务支出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0.06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0.06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　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1413.85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1413.85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11.72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11.72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11.72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11.72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残疾人事业</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1402.13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1402.13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90.80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2081104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残疾人康复</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2081105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残疾人就业和扶贫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138.2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138.2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2081106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残疾人体育</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2081199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其他残疾人事业支出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1039.13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1039.13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5.16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5.16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2101101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2101102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2.58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2.58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农林水支出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318.91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318.91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21305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扶贫</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318.91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r>
              <w:rPr>
                <w:rFonts w:hint="eastAsia"/>
              </w:rPr>
              <w:t>318.91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2130599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其他扶贫支出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2210201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22960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彩票公益金安排的支出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2296002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 xml:space="preserve">  用于社会福利的彩票公益金支出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eastAsia"/>
              </w:rPr>
            </w:pPr>
            <w:r>
              <w:rPr>
                <w:rFonts w:hint="eastAsia"/>
              </w:rPr>
              <w:t>2296006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用于残疾人事业的彩票公益金支出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suppressLineNumbers w:val="0"/>
              <w:spacing w:before="0" w:beforeAutospacing="0" w:after="0" w:afterAutospacing="0"/>
              <w:ind w:left="0" w:right="0"/>
              <w:jc w:val="right"/>
              <w:rPr>
                <w:rFonts w:hint="eastAsia"/>
              </w:rPr>
            </w:pPr>
          </w:p>
        </w:tc>
      </w:tr>
      <w:tr>
        <w:tblPrEx>
          <w:tblCellMar>
            <w:top w:w="0" w:type="dxa"/>
            <w:left w:w="0" w:type="dxa"/>
            <w:bottom w:w="0" w:type="dxa"/>
            <w:right w:w="0" w:type="dxa"/>
          </w:tblCellMar>
        </w:tblPrEx>
        <w:trPr>
          <w:trHeight w:val="615" w:hRule="atLeast"/>
        </w:trPr>
        <w:tc>
          <w:tcPr>
            <w:tcW w:w="14400"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suppressLineNumbers w:val="0"/>
              <w:spacing w:before="0" w:beforeAutospacing="0" w:after="0" w:afterAutospacing="0"/>
              <w:ind w:left="0" w:right="0"/>
              <w:rPr>
                <w:rFonts w:hint="default"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3956"/>
        <w:gridCol w:w="1763"/>
        <w:gridCol w:w="1491"/>
        <w:gridCol w:w="1763"/>
        <w:gridCol w:w="944"/>
        <w:gridCol w:w="944"/>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部门：桃源县残疾人联合会</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1,909.29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222.57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1,686.71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残疾人就业和扶贫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残疾人体育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946.96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用于残疾人事业的彩票公益金支出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6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99"/>
        <w:gridCol w:w="571"/>
        <w:gridCol w:w="1574"/>
        <w:gridCol w:w="4070"/>
        <w:gridCol w:w="571"/>
        <w:gridCol w:w="1243"/>
        <w:gridCol w:w="1574"/>
        <w:gridCol w:w="1450"/>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59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部门：桃源县残疾人联合会</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1,746.87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1,880.77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widowControl/>
        <w:jc w:val="center"/>
        <w:rPr>
          <w:rFonts w:ascii="Times New Roman" w:hAnsi="Times New Roman" w:eastAsia="方正小标宋_GBK" w:cs="Times New Roman"/>
          <w:kern w:val="0"/>
          <w:sz w:val="36"/>
          <w:szCs w:val="36"/>
        </w:rPr>
      </w:pPr>
      <w:bookmarkStart w:id="0"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6"/>
        <w:tblW w:w="14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3956"/>
        <w:gridCol w:w="1444"/>
        <w:gridCol w:w="1201"/>
        <w:gridCol w:w="4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286"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6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部门：桃源县残疾人联合会</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62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7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4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0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6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62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4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62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1,775.39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222.57</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208.45</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196.73</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90.80</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残疾人康复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残疾人就业和扶贫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残疾人体育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105.94</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46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6"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bookmarkEnd w:id="0"/>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3525"/>
        <w:gridCol w:w="984"/>
        <w:gridCol w:w="766"/>
        <w:gridCol w:w="2625"/>
        <w:gridCol w:w="869"/>
        <w:gridCol w:w="766"/>
        <w:gridCol w:w="4515"/>
        <w:gridCol w:w="1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842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部门：桃源县残疾人联合会</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7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5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2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51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156.10</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6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410"/>
        <w:gridCol w:w="1175"/>
        <w:gridCol w:w="1175"/>
        <w:gridCol w:w="1175"/>
        <w:gridCol w:w="1410"/>
        <w:gridCol w:w="1410"/>
        <w:gridCol w:w="1410"/>
        <w:gridCol w:w="1175"/>
        <w:gridCol w:w="1175"/>
        <w:gridCol w:w="117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920" w:type="dxa"/>
            <w:gridSpan w:val="1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部门：桃源县残疾人联合会</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46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8460"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23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1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920"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center"/>
        <w:rPr>
          <w:rFonts w:hint="eastAsia" w:ascii="Times New Roman" w:hAnsi="Times New Roman" w:eastAsia="方正小标宋_GBK" w:cs="Times New Roman"/>
          <w:color w:val="000000"/>
          <w:kern w:val="0"/>
          <w:sz w:val="36"/>
          <w:szCs w:val="36"/>
        </w:rPr>
      </w:pP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3736"/>
        <w:gridCol w:w="970"/>
        <w:gridCol w:w="1528"/>
        <w:gridCol w:w="1528"/>
        <w:gridCol w:w="970"/>
        <w:gridCol w:w="1528"/>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部门：桃源县残疾人联合会</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用于残疾人事业的彩票公益金支出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keepNext w:val="0"/>
        <w:keepLines w:val="0"/>
        <w:widowControl/>
        <w:suppressLineNumbers w:val="0"/>
        <w:shd w:val="clear" w:fill="FFFFFF"/>
        <w:spacing w:before="0" w:beforeAutospacing="0" w:after="0" w:afterAutospacing="0" w:line="600" w:lineRule="atLeast"/>
        <w:ind w:left="0" w:right="0" w:firstLine="645"/>
        <w:jc w:val="left"/>
        <w:rPr>
          <w:rFonts w:hint="eastAsia" w:asciiTheme="minorEastAsia" w:hAnsiTheme="minorEastAsia" w:eastAsiaTheme="minorEastAsia"/>
          <w:sz w:val="32"/>
          <w:szCs w:val="32"/>
        </w:rPr>
      </w:pPr>
      <w:r>
        <w:rPr>
          <w:rFonts w:hint="eastAsia" w:ascii="宋体" w:hAnsi="宋体" w:eastAsia="宋体" w:cs="Helvetica"/>
          <w:b/>
          <w:bCs/>
          <w:color w:val="333333"/>
          <w:kern w:val="0"/>
          <w:sz w:val="32"/>
          <w:szCs w:val="22"/>
          <w:shd w:val="clear" w:fill="FFFFFF"/>
          <w:lang w:val="en-US" w:eastAsia="zh-CN" w:bidi="ar"/>
        </w:rPr>
        <w:t>2021</w:t>
      </w:r>
      <w:r>
        <w:rPr>
          <w:rFonts w:hint="eastAsia" w:ascii="宋体" w:hAnsi="宋体" w:eastAsia="宋体" w:cs="Helvetica"/>
          <w:color w:val="333333"/>
          <w:kern w:val="0"/>
          <w:sz w:val="32"/>
          <w:szCs w:val="32"/>
          <w:shd w:val="clear" w:fill="FFFFFF"/>
          <w:lang w:val="en-US" w:eastAsia="zh-CN" w:bidi="ar"/>
        </w:rPr>
        <w:t>年度收入总计</w:t>
      </w:r>
      <w:r>
        <w:rPr>
          <w:rFonts w:hint="eastAsia" w:ascii="宋体" w:hAnsi="宋体" w:eastAsia="宋体" w:cs="Helvetica"/>
          <w:color w:val="333333"/>
          <w:kern w:val="0"/>
          <w:sz w:val="32"/>
          <w:szCs w:val="32"/>
          <w:u w:val="single"/>
          <w:shd w:val="clear" w:fill="FFFFFF"/>
          <w:lang w:val="en-US" w:eastAsia="zh-CN" w:bidi="ar"/>
        </w:rPr>
        <w:t>2013.19</w:t>
      </w:r>
      <w:r>
        <w:rPr>
          <w:rFonts w:hint="eastAsia" w:ascii="宋体" w:hAnsi="宋体" w:eastAsia="宋体" w:cs="Helvetica"/>
          <w:color w:val="333333"/>
          <w:kern w:val="0"/>
          <w:sz w:val="32"/>
          <w:szCs w:val="32"/>
          <w:shd w:val="clear" w:fill="FFFFFF"/>
          <w:lang w:val="en-US" w:eastAsia="zh-CN" w:bidi="ar"/>
        </w:rPr>
        <w:t>万元，其中：上年结余</w:t>
      </w:r>
      <w:r>
        <w:rPr>
          <w:rFonts w:hint="eastAsia" w:ascii="宋体" w:hAnsi="宋体" w:eastAsia="宋体" w:cs="Helvetica"/>
          <w:color w:val="333333"/>
          <w:kern w:val="0"/>
          <w:sz w:val="32"/>
          <w:szCs w:val="32"/>
          <w:u w:val="single"/>
          <w:shd w:val="clear" w:fill="FFFFFF"/>
          <w:lang w:val="en-US" w:eastAsia="zh-CN" w:bidi="ar"/>
        </w:rPr>
        <w:t>132.42</w:t>
      </w:r>
      <w:r>
        <w:rPr>
          <w:rFonts w:hint="eastAsia" w:ascii="宋体" w:hAnsi="宋体" w:eastAsia="宋体" w:cs="Helvetica"/>
          <w:color w:val="333333"/>
          <w:kern w:val="0"/>
          <w:sz w:val="32"/>
          <w:szCs w:val="32"/>
          <w:shd w:val="clear" w:fill="FFFFFF"/>
          <w:lang w:val="en-US" w:eastAsia="zh-CN" w:bidi="ar"/>
        </w:rPr>
        <w:t>万元，支出决算总计</w:t>
      </w:r>
      <w:r>
        <w:rPr>
          <w:rFonts w:hint="eastAsia" w:ascii="宋体" w:hAnsi="宋体" w:eastAsia="宋体" w:cs="Helvetica"/>
          <w:color w:val="333333"/>
          <w:kern w:val="0"/>
          <w:sz w:val="32"/>
          <w:szCs w:val="32"/>
          <w:u w:val="single"/>
          <w:shd w:val="clear" w:fill="FFFFFF"/>
          <w:lang w:val="en-US" w:eastAsia="zh-CN" w:bidi="ar"/>
        </w:rPr>
        <w:t>2013.19</w:t>
      </w:r>
      <w:r>
        <w:rPr>
          <w:rFonts w:hint="eastAsia" w:ascii="宋体" w:hAnsi="宋体" w:eastAsia="宋体" w:cs="Helvetica"/>
          <w:color w:val="333333"/>
          <w:kern w:val="0"/>
          <w:sz w:val="32"/>
          <w:szCs w:val="32"/>
          <w:shd w:val="clear" w:fill="FFFFFF"/>
          <w:lang w:val="en-US" w:eastAsia="zh-CN" w:bidi="ar"/>
        </w:rPr>
        <w:t>万元，其中：年末结余</w:t>
      </w:r>
      <w:r>
        <w:rPr>
          <w:rFonts w:hint="eastAsia" w:ascii="宋体" w:hAnsi="宋体" w:eastAsia="宋体" w:cs="Helvetica"/>
          <w:color w:val="333333"/>
          <w:kern w:val="0"/>
          <w:sz w:val="32"/>
          <w:szCs w:val="32"/>
          <w:u w:val="single"/>
          <w:shd w:val="clear" w:fill="FFFFFF"/>
          <w:lang w:val="en-US" w:eastAsia="zh-CN" w:bidi="ar"/>
        </w:rPr>
        <w:t>103.91</w:t>
      </w:r>
      <w:r>
        <w:rPr>
          <w:rFonts w:hint="eastAsia" w:ascii="宋体" w:hAnsi="宋体" w:eastAsia="宋体" w:cs="Helvetica"/>
          <w:color w:val="333333"/>
          <w:kern w:val="0"/>
          <w:sz w:val="32"/>
          <w:szCs w:val="32"/>
          <w:shd w:val="clear" w:fill="FFFFFF"/>
          <w:lang w:val="en-US" w:eastAsia="zh-CN" w:bidi="ar"/>
        </w:rPr>
        <w:t>元。与2020年相比，减少</w:t>
      </w:r>
      <w:r>
        <w:rPr>
          <w:rFonts w:hint="eastAsia" w:ascii="宋体" w:hAnsi="宋体" w:eastAsia="宋体" w:cs="Helvetica"/>
          <w:color w:val="333333"/>
          <w:kern w:val="0"/>
          <w:sz w:val="32"/>
          <w:szCs w:val="32"/>
          <w:u w:val="single"/>
          <w:shd w:val="clear" w:fill="FFFFFF"/>
          <w:lang w:val="en-US" w:eastAsia="zh-CN" w:bidi="ar"/>
        </w:rPr>
        <w:t>78.81</w:t>
      </w:r>
      <w:r>
        <w:rPr>
          <w:rFonts w:hint="eastAsia" w:ascii="宋体" w:hAnsi="宋体" w:eastAsia="宋体" w:cs="Helvetica"/>
          <w:color w:val="333333"/>
          <w:kern w:val="0"/>
          <w:sz w:val="32"/>
          <w:szCs w:val="32"/>
          <w:shd w:val="clear" w:fill="FFFFFF"/>
          <w:lang w:val="en-US" w:eastAsia="zh-CN" w:bidi="ar"/>
        </w:rPr>
        <w:t>万元，减少</w:t>
      </w:r>
      <w:r>
        <w:rPr>
          <w:rFonts w:hint="eastAsia" w:ascii="宋体" w:hAnsi="宋体" w:eastAsia="宋体" w:cs="Helvetica"/>
          <w:color w:val="333333"/>
          <w:kern w:val="0"/>
          <w:sz w:val="32"/>
          <w:szCs w:val="32"/>
          <w:u w:val="single"/>
          <w:shd w:val="clear" w:fill="FFFFFF"/>
          <w:lang w:val="en-US" w:eastAsia="zh-CN" w:bidi="ar"/>
        </w:rPr>
        <w:t>3.76</w:t>
      </w:r>
      <w:r>
        <w:rPr>
          <w:rFonts w:hint="eastAsia" w:ascii="宋体" w:hAnsi="宋体" w:eastAsia="宋体" w:cs="Helvetica"/>
          <w:color w:val="333333"/>
          <w:kern w:val="0"/>
          <w:sz w:val="32"/>
          <w:szCs w:val="32"/>
          <w:shd w:val="clear" w:fill="FFFFFF"/>
          <w:lang w:val="en-US" w:eastAsia="zh-CN" w:bidi="ar"/>
        </w:rPr>
        <w:t>%，主要是因为本年度残保金收入减少。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1880.77</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一般公共预算</w:t>
      </w:r>
      <w:r>
        <w:rPr>
          <w:rFonts w:hint="eastAsia" w:asciiTheme="minorEastAsia" w:hAnsiTheme="minorEastAsia" w:eastAsiaTheme="minorEastAsia"/>
          <w:sz w:val="32"/>
          <w:szCs w:val="32"/>
        </w:rPr>
        <w:t>财政拨款收入</w:t>
      </w:r>
      <w:r>
        <w:rPr>
          <w:rFonts w:hint="eastAsia" w:asciiTheme="minorEastAsia" w:hAnsiTheme="minorEastAsia" w:eastAsiaTheme="minorEastAsia"/>
          <w:sz w:val="32"/>
          <w:szCs w:val="32"/>
          <w:lang w:val="en-US" w:eastAsia="zh-CN"/>
        </w:rPr>
        <w:t>1746.87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92.88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政府性基金预算财政拨款收入</w:t>
      </w:r>
      <w:r>
        <w:rPr>
          <w:rFonts w:hint="eastAsia" w:asciiTheme="minorEastAsia" w:hAnsiTheme="minorEastAsia" w:eastAsiaTheme="minorEastAsia"/>
          <w:sz w:val="32"/>
          <w:szCs w:val="32"/>
          <w:lang w:val="en-US" w:eastAsia="zh-CN"/>
        </w:rPr>
        <w:t>133.9万元，占7.12%；。</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1909.29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222.57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11.66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1686.71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88.34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keepNext w:val="0"/>
        <w:keepLines w:val="0"/>
        <w:widowControl/>
        <w:suppressLineNumbers w:val="0"/>
        <w:shd w:val="clear" w:fill="FFFFFF"/>
        <w:spacing w:before="0" w:beforeAutospacing="0" w:after="30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1. 2021年财政拨款收入总计</w:t>
      </w:r>
      <w:r>
        <w:rPr>
          <w:rFonts w:hint="eastAsia" w:ascii="宋体" w:hAnsi="宋体" w:eastAsia="宋体" w:cs="Helvetica"/>
          <w:color w:val="333333"/>
          <w:kern w:val="0"/>
          <w:sz w:val="32"/>
          <w:szCs w:val="32"/>
          <w:u w:val="single"/>
          <w:shd w:val="clear" w:fill="FFFFFF"/>
          <w:lang w:val="en-US" w:eastAsia="zh-CN" w:bidi="ar"/>
        </w:rPr>
        <w:t>2013.19</w:t>
      </w:r>
      <w:r>
        <w:rPr>
          <w:rFonts w:hint="eastAsia" w:ascii="宋体" w:hAnsi="宋体" w:eastAsia="宋体" w:cs="Helvetica"/>
          <w:color w:val="333333"/>
          <w:kern w:val="0"/>
          <w:sz w:val="32"/>
          <w:szCs w:val="32"/>
          <w:shd w:val="clear" w:fill="FFFFFF"/>
          <w:lang w:val="en-US" w:eastAsia="zh-CN" w:bidi="ar"/>
        </w:rPr>
        <w:t>万元，其中:一般公共预算财政拨款收入</w:t>
      </w:r>
      <w:r>
        <w:rPr>
          <w:rFonts w:hint="eastAsia" w:ascii="宋体" w:hAnsi="宋体" w:eastAsia="宋体" w:cs="Helvetica"/>
          <w:color w:val="333333"/>
          <w:kern w:val="0"/>
          <w:sz w:val="32"/>
          <w:szCs w:val="32"/>
          <w:u w:val="single"/>
          <w:shd w:val="clear" w:fill="FFFFFF"/>
          <w:lang w:val="en-US" w:eastAsia="zh-CN" w:bidi="ar"/>
        </w:rPr>
        <w:t>1746.87</w:t>
      </w:r>
      <w:r>
        <w:rPr>
          <w:rFonts w:hint="eastAsia" w:ascii="宋体" w:hAnsi="宋体" w:eastAsia="宋体" w:cs="Helvetica"/>
          <w:color w:val="333333"/>
          <w:kern w:val="0"/>
          <w:sz w:val="32"/>
          <w:szCs w:val="32"/>
          <w:shd w:val="clear" w:fill="FFFFFF"/>
          <w:lang w:val="en-US" w:eastAsia="zh-CN" w:bidi="ar"/>
        </w:rPr>
        <w:t>万元，政府性基金预算财政拨款收入</w:t>
      </w:r>
      <w:r>
        <w:rPr>
          <w:rFonts w:hint="eastAsia" w:ascii="宋体" w:hAnsi="宋体" w:eastAsia="宋体" w:cs="Helvetica"/>
          <w:color w:val="333333"/>
          <w:kern w:val="0"/>
          <w:sz w:val="32"/>
          <w:szCs w:val="32"/>
          <w:u w:val="single"/>
          <w:shd w:val="clear" w:fill="FFFFFF"/>
          <w:lang w:val="en-US" w:eastAsia="zh-CN" w:bidi="ar"/>
        </w:rPr>
        <w:t>133.9</w:t>
      </w:r>
      <w:r>
        <w:rPr>
          <w:rFonts w:hint="eastAsia" w:ascii="宋体" w:hAnsi="宋体" w:eastAsia="宋体" w:cs="Helvetica"/>
          <w:color w:val="333333"/>
          <w:kern w:val="0"/>
          <w:sz w:val="32"/>
          <w:szCs w:val="32"/>
          <w:shd w:val="clear" w:fill="FFFFFF"/>
          <w:lang w:val="en-US" w:eastAsia="zh-CN" w:bidi="ar"/>
        </w:rPr>
        <w:t>万元，年初财政拨款结转结余</w:t>
      </w:r>
      <w:r>
        <w:rPr>
          <w:rFonts w:hint="eastAsia" w:ascii="宋体" w:hAnsi="宋体" w:eastAsia="宋体" w:cs="Helvetica"/>
          <w:color w:val="333333"/>
          <w:kern w:val="0"/>
          <w:sz w:val="32"/>
          <w:szCs w:val="32"/>
          <w:u w:val="single"/>
          <w:shd w:val="clear" w:fill="FFFFFF"/>
          <w:lang w:val="en-US" w:eastAsia="zh-CN" w:bidi="ar"/>
        </w:rPr>
        <w:t>132.42</w:t>
      </w:r>
      <w:r>
        <w:rPr>
          <w:rFonts w:hint="eastAsia" w:ascii="宋体" w:hAnsi="宋体" w:eastAsia="宋体" w:cs="Helvetica"/>
          <w:color w:val="333333"/>
          <w:kern w:val="0"/>
          <w:sz w:val="32"/>
          <w:szCs w:val="32"/>
          <w:shd w:val="clear" w:fill="FFFFFF"/>
          <w:lang w:val="en-US" w:eastAsia="zh-CN" w:bidi="ar"/>
        </w:rPr>
        <w:t>万元。上年财政拨款收入为</w:t>
      </w:r>
      <w:r>
        <w:rPr>
          <w:rFonts w:hint="eastAsia" w:ascii="宋体" w:hAnsi="宋体" w:eastAsia="宋体" w:cs="Helvetica"/>
          <w:color w:val="333333"/>
          <w:kern w:val="0"/>
          <w:sz w:val="32"/>
          <w:szCs w:val="32"/>
          <w:u w:val="single"/>
          <w:shd w:val="clear" w:fill="FFFFFF"/>
          <w:lang w:val="en-US" w:eastAsia="zh-CN" w:bidi="ar"/>
        </w:rPr>
        <w:t>2092</w:t>
      </w:r>
      <w:r>
        <w:rPr>
          <w:rFonts w:hint="eastAsia" w:ascii="宋体" w:hAnsi="宋体" w:eastAsia="宋体" w:cs="Helvetica"/>
          <w:color w:val="333333"/>
          <w:kern w:val="0"/>
          <w:sz w:val="32"/>
          <w:szCs w:val="32"/>
          <w:shd w:val="clear" w:fill="FFFFFF"/>
          <w:lang w:val="en-US" w:eastAsia="zh-CN" w:bidi="ar"/>
        </w:rPr>
        <w:t>万元，较上年减少</w:t>
      </w:r>
      <w:r>
        <w:rPr>
          <w:rFonts w:hint="eastAsia" w:ascii="宋体" w:hAnsi="宋体" w:eastAsia="宋体" w:cs="Helvetica"/>
          <w:color w:val="333333"/>
          <w:kern w:val="0"/>
          <w:sz w:val="32"/>
          <w:szCs w:val="32"/>
          <w:u w:val="single"/>
          <w:shd w:val="clear" w:fill="FFFFFF"/>
          <w:lang w:val="en-US" w:eastAsia="zh-CN" w:bidi="ar"/>
        </w:rPr>
        <w:t>77.81</w:t>
      </w:r>
      <w:r>
        <w:rPr>
          <w:rFonts w:hint="eastAsia" w:ascii="宋体" w:hAnsi="宋体" w:eastAsia="宋体" w:cs="Helvetica"/>
          <w:color w:val="333333"/>
          <w:kern w:val="0"/>
          <w:sz w:val="32"/>
          <w:szCs w:val="32"/>
          <w:shd w:val="clear" w:fill="FFFFFF"/>
          <w:lang w:val="en-US" w:eastAsia="zh-CN" w:bidi="ar"/>
        </w:rPr>
        <w:t>万元，主要原因是2021年度本级残保金收入减少。</w:t>
      </w:r>
    </w:p>
    <w:p>
      <w:pPr>
        <w:keepNext w:val="0"/>
        <w:keepLines w:val="0"/>
        <w:widowControl/>
        <w:suppressLineNumbers w:val="0"/>
        <w:shd w:val="clear" w:fill="FFFFFF"/>
        <w:spacing w:before="0" w:beforeAutospacing="0" w:after="300" w:afterAutospacing="0"/>
        <w:ind w:left="0" w:right="0" w:firstLine="645"/>
        <w:jc w:val="left"/>
        <w:rPr>
          <w:rFonts w:asciiTheme="minorEastAsia" w:hAnsiTheme="minorEastAsia" w:eastAsiaTheme="minorEastAsia"/>
          <w:sz w:val="32"/>
          <w:szCs w:val="32"/>
        </w:rPr>
      </w:pPr>
      <w:r>
        <w:rPr>
          <w:rFonts w:hint="eastAsia" w:ascii="宋体" w:hAnsi="宋体" w:eastAsia="宋体" w:cs="Helvetica"/>
          <w:color w:val="333333"/>
          <w:kern w:val="0"/>
          <w:sz w:val="32"/>
          <w:szCs w:val="32"/>
          <w:shd w:val="clear" w:fill="FFFFFF"/>
          <w:lang w:val="en-US" w:eastAsia="zh-CN" w:bidi="ar"/>
        </w:rPr>
        <w:t>2. 2021年财政拨款支出总计</w:t>
      </w:r>
      <w:r>
        <w:rPr>
          <w:rFonts w:hint="eastAsia" w:ascii="宋体" w:hAnsi="宋体" w:eastAsia="宋体" w:cs="Helvetica"/>
          <w:color w:val="333333"/>
          <w:kern w:val="0"/>
          <w:sz w:val="32"/>
          <w:szCs w:val="32"/>
          <w:u w:val="single"/>
          <w:shd w:val="clear" w:fill="FFFFFF"/>
          <w:lang w:val="en-US" w:eastAsia="zh-CN" w:bidi="ar"/>
        </w:rPr>
        <w:t>2013.19</w:t>
      </w:r>
      <w:r>
        <w:rPr>
          <w:rFonts w:hint="eastAsia" w:ascii="宋体" w:hAnsi="宋体" w:eastAsia="宋体" w:cs="Helvetica"/>
          <w:color w:val="333333"/>
          <w:kern w:val="0"/>
          <w:sz w:val="32"/>
          <w:szCs w:val="32"/>
          <w:shd w:val="clear" w:fill="FFFFFF"/>
          <w:lang w:val="en-US" w:eastAsia="zh-CN" w:bidi="ar"/>
        </w:rPr>
        <w:t>万元，较上年减少</w:t>
      </w:r>
      <w:r>
        <w:rPr>
          <w:rFonts w:hint="eastAsia" w:ascii="宋体" w:hAnsi="宋体" w:eastAsia="宋体" w:cs="Helvetica"/>
          <w:color w:val="333333"/>
          <w:kern w:val="0"/>
          <w:sz w:val="32"/>
          <w:szCs w:val="32"/>
          <w:u w:val="single"/>
          <w:shd w:val="clear" w:fill="FFFFFF"/>
          <w:lang w:val="en-US" w:eastAsia="zh-CN" w:bidi="ar"/>
        </w:rPr>
        <w:t>77.81</w:t>
      </w:r>
      <w:r>
        <w:rPr>
          <w:rFonts w:hint="eastAsia" w:ascii="宋体" w:hAnsi="宋体" w:eastAsia="宋体" w:cs="Helvetica"/>
          <w:color w:val="333333"/>
          <w:kern w:val="0"/>
          <w:sz w:val="32"/>
          <w:szCs w:val="32"/>
          <w:shd w:val="clear" w:fill="FFFFFF"/>
          <w:lang w:val="en-US" w:eastAsia="zh-CN" w:bidi="ar"/>
        </w:rPr>
        <w:t>万元，主要原因是2021年度本级残保金收入减少。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1775.39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88.18</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本年收入减少。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1775.39</w:t>
      </w:r>
      <w:r>
        <w:rPr>
          <w:rFonts w:hint="eastAsia" w:asciiTheme="minorEastAsia" w:hAnsiTheme="minorEastAsia" w:eastAsiaTheme="minorEastAsia"/>
          <w:sz w:val="32"/>
          <w:szCs w:val="32"/>
        </w:rPr>
        <w:t>万元，主要用于以下方面：一般</w:t>
      </w:r>
      <w:r>
        <w:rPr>
          <w:rFonts w:hint="eastAsia" w:asciiTheme="minorEastAsia" w:hAnsiTheme="minorEastAsia" w:eastAsiaTheme="minorEastAsia"/>
          <w:sz w:val="32"/>
          <w:szCs w:val="32"/>
          <w:lang w:eastAsia="zh-CN"/>
        </w:rPr>
        <w:t>行政管理事务</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其他共产党事务支出</w:t>
      </w:r>
      <w:r>
        <w:rPr>
          <w:rFonts w:hint="eastAsia" w:asciiTheme="minorEastAsia" w:hAnsiTheme="minorEastAsia" w:eastAsiaTheme="minorEastAsia"/>
          <w:sz w:val="32"/>
          <w:szCs w:val="32"/>
          <w:lang w:val="en-US" w:eastAsia="zh-CN"/>
        </w:rPr>
        <w:t>0.06万元，占0.003%；机关事业单位基本养老保险缴费支出11.72万元，占0.66%；行政运行支出90.8万元，占5.1%；残疾人康复支出122.68万元，占6.91%；残疾人就业和扶贫支出148.26万元，占8.35%；残疾人体育支出16万元，占0.9%；其他残疾人事业支出1052.9万元，占59.31%；行政单位医疗2.58万元，占0.1%；事业单位医疗2.58万元，占0.1%；其他扶贫支出318.91万元，占17.97%；住房公积金支出8.6万元，占0.5%。</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1746.87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1775.39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101.63</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r>
        <w:rPr>
          <w:rFonts w:hint="eastAsia" w:asciiTheme="minorEastAsia" w:hAnsiTheme="minorEastAsia" w:eastAsiaTheme="minorEastAsia"/>
          <w:sz w:val="32"/>
          <w:szCs w:val="32"/>
          <w:lang w:eastAsia="zh-CN"/>
        </w:rPr>
        <w:t>：一般行政管理事务支出</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以财政批复数为准。</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w:t>
      </w:r>
      <w:r>
        <w:rPr>
          <w:rFonts w:hint="eastAsia" w:asciiTheme="minorEastAsia" w:hAnsiTheme="minorEastAsia" w:eastAsiaTheme="minorEastAsia"/>
          <w:sz w:val="32"/>
          <w:szCs w:val="32"/>
          <w:lang w:eastAsia="zh-CN"/>
        </w:rPr>
        <w:t>：其他共产党事务支出</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以财政批复数为准。</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社会保障和就业支出：机关事业单位基本养老保险缴费支出。</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11.72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11.72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以财政批复数为准。</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社会保障和就业支出：行政运行支出。</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90.8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以财政批复数为准。</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社会保障和就业支出：残疾人康复支出。</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122.68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122.68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宋体" w:hAnsi="宋体" w:eastAsia="宋体" w:cs="Helvetica"/>
          <w:color w:val="333333"/>
          <w:kern w:val="0"/>
          <w:sz w:val="32"/>
          <w:szCs w:val="32"/>
          <w:lang w:val="en-US" w:eastAsia="zh-CN" w:bidi="ar"/>
        </w:rPr>
        <w:t>年中调整预算方案。</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社会保障和就业支出：残疾人就业和扶贫支出。</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148.26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148.26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宋体" w:hAnsi="宋体" w:eastAsia="宋体" w:cs="Helvetica"/>
          <w:color w:val="333333"/>
          <w:kern w:val="0"/>
          <w:sz w:val="32"/>
          <w:szCs w:val="32"/>
          <w:lang w:val="en-US" w:eastAsia="zh-CN" w:bidi="ar"/>
        </w:rPr>
        <w:t>年中调整预算方案。</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社会保障和就业支出：残疾人体育支出。</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宋体" w:hAnsi="宋体" w:eastAsia="宋体" w:cs="Helvetica"/>
          <w:color w:val="333333"/>
          <w:kern w:val="0"/>
          <w:sz w:val="32"/>
          <w:szCs w:val="32"/>
          <w:lang w:val="en-US" w:eastAsia="zh-CN" w:bidi="ar"/>
        </w:rPr>
        <w:t>年中调整预算方案。</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社会保障和就业支出：其他残疾人事业支出。</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1052.9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1052.9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宋体" w:hAnsi="宋体" w:eastAsia="宋体" w:cs="Helvetica"/>
          <w:color w:val="333333"/>
          <w:kern w:val="0"/>
          <w:sz w:val="32"/>
          <w:szCs w:val="32"/>
          <w:lang w:val="en-US" w:eastAsia="zh-CN" w:bidi="ar"/>
        </w:rPr>
        <w:t>年中调整预算方案。</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卫生健康支出：行政单位医疗支出。</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以财政批复数为准。</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卫生健康支出：事业单位医疗支出。</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以财政批复数为准。</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农林水支出：其他扶贫支出。</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318.91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318.91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宋体" w:hAnsi="宋体" w:eastAsia="宋体" w:cs="Helvetica"/>
          <w:color w:val="333333"/>
          <w:kern w:val="0"/>
          <w:sz w:val="32"/>
          <w:szCs w:val="32"/>
          <w:lang w:val="en-US" w:eastAsia="zh-CN" w:bidi="ar"/>
        </w:rPr>
        <w:t>年中调整预算方案。</w:t>
      </w:r>
    </w:p>
    <w:p>
      <w:pPr>
        <w:pStyle w:val="10"/>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住房保障支出：住房公积金支出。</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以财政批复数为准。</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222.57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156.1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70.14</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绩效工资、机关事业单位基本养老保险缴费、职工基本医疗保险缴费、其他社会保障缴费、住房公积金、其他工资福利支出、对个人和家庭的补助支出等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66.47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29.86</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水费、电费、邮电费、差旅费、维修（护）费、会议费、培训费、公务接待费、劳务费、工会经费等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8.66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86.6</w:t>
      </w:r>
      <w:r>
        <w:rPr>
          <w:rFonts w:hint="eastAsia" w:asciiTheme="minorEastAsia" w:hAnsiTheme="minorEastAsia" w:eastAsiaTheme="minorEastAsia"/>
          <w:sz w:val="32"/>
          <w:szCs w:val="32"/>
        </w:rPr>
        <w:t>%，其中：</w:t>
      </w:r>
    </w:p>
    <w:p>
      <w:pPr>
        <w:keepNext w:val="0"/>
        <w:keepLines w:val="0"/>
        <w:widowControl/>
        <w:suppressLineNumbers w:val="0"/>
        <w:shd w:val="clear" w:fill="FFFFFF"/>
        <w:spacing w:before="0" w:beforeAutospacing="0" w:after="0" w:afterAutospacing="0" w:line="600" w:lineRule="atLeast"/>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因公出国（境）费支出预算为</w:t>
      </w:r>
      <w:r>
        <w:rPr>
          <w:rFonts w:hint="eastAsia" w:ascii="宋体" w:hAnsi="宋体" w:eastAsia="宋体" w:cs="Helvetica"/>
          <w:color w:val="333333"/>
          <w:kern w:val="0"/>
          <w:sz w:val="32"/>
          <w:szCs w:val="32"/>
          <w:u w:val="single"/>
          <w:shd w:val="clear" w:fill="FFFFFF"/>
          <w:lang w:val="en-US" w:eastAsia="zh-CN" w:bidi="ar"/>
        </w:rPr>
        <w:t>0</w:t>
      </w:r>
      <w:r>
        <w:rPr>
          <w:rFonts w:hint="eastAsia" w:ascii="宋体" w:hAnsi="宋体" w:eastAsia="宋体" w:cs="Helvetica"/>
          <w:color w:val="333333"/>
          <w:kern w:val="0"/>
          <w:sz w:val="32"/>
          <w:szCs w:val="32"/>
          <w:shd w:val="clear" w:fill="FFFFFF"/>
          <w:lang w:val="en-US" w:eastAsia="zh-CN" w:bidi="ar"/>
        </w:rPr>
        <w:t>万元，支出决算为</w:t>
      </w:r>
      <w:r>
        <w:rPr>
          <w:rFonts w:hint="eastAsia" w:ascii="宋体" w:hAnsi="宋体" w:eastAsia="宋体" w:cs="Helvetica"/>
          <w:color w:val="333333"/>
          <w:kern w:val="0"/>
          <w:sz w:val="32"/>
          <w:szCs w:val="32"/>
          <w:u w:val="single"/>
          <w:shd w:val="clear" w:fill="FFFFFF"/>
          <w:lang w:val="en-US" w:eastAsia="zh-CN" w:bidi="ar"/>
        </w:rPr>
        <w:t>0</w:t>
      </w:r>
      <w:r>
        <w:rPr>
          <w:rFonts w:hint="eastAsia" w:ascii="宋体" w:hAnsi="宋体" w:eastAsia="宋体" w:cs="Helvetica"/>
          <w:color w:val="333333"/>
          <w:kern w:val="0"/>
          <w:sz w:val="32"/>
          <w:szCs w:val="32"/>
          <w:shd w:val="clear" w:fill="FFFFFF"/>
          <w:lang w:val="en-US" w:eastAsia="zh-CN" w:bidi="ar"/>
        </w:rPr>
        <w:t>万元，完成预算数100%，决算数与年初预算数持平的主要原因是本单位无因公出国境费用支出，与上年对比持平的主要原因是本单位无因公出国境费用支出。</w:t>
      </w:r>
    </w:p>
    <w:p>
      <w:pPr>
        <w:keepNext w:val="0"/>
        <w:keepLines w:val="0"/>
        <w:widowControl/>
        <w:suppressLineNumbers w:val="0"/>
        <w:shd w:val="clear" w:fill="FFFFFF"/>
        <w:spacing w:before="0" w:beforeAutospacing="0" w:after="0" w:afterAutospacing="0" w:line="600" w:lineRule="atLeast"/>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公务接待费支出预算</w:t>
      </w:r>
      <w:r>
        <w:rPr>
          <w:rFonts w:hint="eastAsia" w:ascii="宋体" w:hAnsi="宋体" w:eastAsia="宋体" w:cs="Helvetica"/>
          <w:color w:val="333333"/>
          <w:kern w:val="0"/>
          <w:sz w:val="32"/>
          <w:szCs w:val="32"/>
          <w:u w:val="single"/>
          <w:shd w:val="clear" w:fill="FFFFFF"/>
          <w:lang w:val="en-US" w:eastAsia="zh-CN" w:bidi="ar"/>
        </w:rPr>
        <w:t>10</w:t>
      </w:r>
      <w:r>
        <w:rPr>
          <w:rFonts w:hint="eastAsia" w:ascii="宋体" w:hAnsi="宋体" w:eastAsia="宋体" w:cs="Helvetica"/>
          <w:color w:val="333333"/>
          <w:kern w:val="0"/>
          <w:sz w:val="32"/>
          <w:szCs w:val="32"/>
          <w:shd w:val="clear" w:fill="FFFFFF"/>
          <w:lang w:val="en-US" w:eastAsia="zh-CN" w:bidi="ar"/>
        </w:rPr>
        <w:t>万元，支出决算为</w:t>
      </w:r>
      <w:r>
        <w:rPr>
          <w:rFonts w:hint="eastAsia" w:ascii="宋体" w:hAnsi="宋体" w:eastAsia="宋体" w:cs="Helvetica"/>
          <w:color w:val="333333"/>
          <w:kern w:val="0"/>
          <w:sz w:val="32"/>
          <w:szCs w:val="32"/>
          <w:u w:val="single"/>
          <w:shd w:val="clear" w:fill="FFFFFF"/>
          <w:lang w:val="en-US" w:eastAsia="zh-CN" w:bidi="ar"/>
        </w:rPr>
        <w:t>8.66</w:t>
      </w:r>
      <w:r>
        <w:rPr>
          <w:rFonts w:hint="eastAsia" w:ascii="宋体" w:hAnsi="宋体" w:eastAsia="宋体" w:cs="Helvetica"/>
          <w:color w:val="333333"/>
          <w:kern w:val="0"/>
          <w:sz w:val="32"/>
          <w:szCs w:val="32"/>
          <w:shd w:val="clear" w:fill="FFFFFF"/>
          <w:lang w:val="en-US" w:eastAsia="zh-CN" w:bidi="ar"/>
        </w:rPr>
        <w:t>万元，完成预算的</w:t>
      </w:r>
      <w:r>
        <w:rPr>
          <w:rFonts w:hint="eastAsia" w:ascii="宋体" w:hAnsi="宋体" w:eastAsia="宋体" w:cs="Helvetica"/>
          <w:color w:val="333333"/>
          <w:kern w:val="0"/>
          <w:sz w:val="32"/>
          <w:szCs w:val="32"/>
          <w:u w:val="single"/>
          <w:shd w:val="clear" w:fill="FFFFFF"/>
          <w:lang w:val="en-US" w:eastAsia="zh-CN" w:bidi="ar"/>
        </w:rPr>
        <w:t>86.6</w:t>
      </w:r>
      <w:r>
        <w:rPr>
          <w:rFonts w:hint="eastAsia" w:ascii="宋体" w:hAnsi="宋体" w:eastAsia="宋体" w:cs="Helvetica"/>
          <w:color w:val="333333"/>
          <w:kern w:val="0"/>
          <w:sz w:val="32"/>
          <w:szCs w:val="32"/>
          <w:shd w:val="clear" w:fill="FFFFFF"/>
          <w:lang w:val="en-US" w:eastAsia="zh-CN" w:bidi="ar"/>
        </w:rPr>
        <w:t>%，决算数小于年初预算数的主要原因是严格执行厉行节约原则，上年支出决算为2.7万元，比上年增加</w:t>
      </w:r>
      <w:r>
        <w:rPr>
          <w:rFonts w:hint="eastAsia" w:ascii="宋体" w:hAnsi="宋体" w:eastAsia="宋体" w:cs="Helvetica"/>
          <w:color w:val="333333"/>
          <w:kern w:val="0"/>
          <w:sz w:val="32"/>
          <w:szCs w:val="32"/>
          <w:u w:val="single"/>
          <w:shd w:val="clear" w:fill="FFFFFF"/>
          <w:lang w:val="en-US" w:eastAsia="zh-CN" w:bidi="ar"/>
        </w:rPr>
        <w:t>5.96</w:t>
      </w:r>
      <w:r>
        <w:rPr>
          <w:rFonts w:hint="eastAsia" w:ascii="宋体" w:hAnsi="宋体" w:eastAsia="宋体" w:cs="Helvetica"/>
          <w:color w:val="333333"/>
          <w:kern w:val="0"/>
          <w:sz w:val="32"/>
          <w:szCs w:val="32"/>
          <w:shd w:val="clear" w:fill="FFFFFF"/>
          <w:lang w:val="en-US" w:eastAsia="zh-CN" w:bidi="ar"/>
        </w:rPr>
        <w:t>万元。比上年增加的原因是本年度争取上级项目增加，上级领导调研我县残疾人工作量增加。</w:t>
      </w:r>
    </w:p>
    <w:p>
      <w:pPr>
        <w:keepNext w:val="0"/>
        <w:keepLines w:val="0"/>
        <w:widowControl/>
        <w:suppressLineNumbers w:val="0"/>
        <w:shd w:val="clear" w:fill="FFFFFF"/>
        <w:spacing w:before="0" w:beforeAutospacing="0" w:after="0" w:afterAutospacing="0" w:line="600" w:lineRule="atLeast"/>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公务用车购置费及运行维护费支出预算为</w:t>
      </w:r>
      <w:r>
        <w:rPr>
          <w:rFonts w:hint="eastAsia" w:ascii="宋体" w:hAnsi="宋体" w:eastAsia="宋体" w:cs="Helvetica"/>
          <w:color w:val="333333"/>
          <w:kern w:val="0"/>
          <w:sz w:val="32"/>
          <w:szCs w:val="32"/>
          <w:u w:val="single"/>
          <w:shd w:val="clear" w:fill="FFFFFF"/>
          <w:lang w:val="en-US" w:eastAsia="zh-CN" w:bidi="ar"/>
        </w:rPr>
        <w:t>0</w:t>
      </w:r>
      <w:r>
        <w:rPr>
          <w:rFonts w:hint="eastAsia" w:ascii="宋体" w:hAnsi="宋体" w:eastAsia="宋体" w:cs="Helvetica"/>
          <w:color w:val="333333"/>
          <w:kern w:val="0"/>
          <w:sz w:val="32"/>
          <w:szCs w:val="32"/>
          <w:shd w:val="clear" w:fill="FFFFFF"/>
          <w:lang w:val="en-US" w:eastAsia="zh-CN" w:bidi="ar"/>
        </w:rPr>
        <w:t>万元，支出决算为</w:t>
      </w:r>
      <w:r>
        <w:rPr>
          <w:rFonts w:hint="eastAsia" w:ascii="宋体" w:hAnsi="宋体" w:eastAsia="宋体" w:cs="Helvetica"/>
          <w:color w:val="333333"/>
          <w:kern w:val="0"/>
          <w:sz w:val="32"/>
          <w:szCs w:val="32"/>
          <w:u w:val="single"/>
          <w:shd w:val="clear" w:fill="FFFFFF"/>
          <w:lang w:val="en-US" w:eastAsia="zh-CN" w:bidi="ar"/>
        </w:rPr>
        <w:t>0</w:t>
      </w:r>
      <w:r>
        <w:rPr>
          <w:rFonts w:hint="eastAsia" w:ascii="宋体" w:hAnsi="宋体" w:eastAsia="宋体" w:cs="Helvetica"/>
          <w:color w:val="333333"/>
          <w:kern w:val="0"/>
          <w:sz w:val="32"/>
          <w:szCs w:val="32"/>
          <w:shd w:val="clear" w:fill="FFFFFF"/>
          <w:lang w:val="en-US" w:eastAsia="zh-CN" w:bidi="ar"/>
        </w:rPr>
        <w:t>万元，完成预算的</w:t>
      </w:r>
      <w:r>
        <w:rPr>
          <w:rFonts w:hint="eastAsia" w:ascii="宋体" w:hAnsi="宋体" w:eastAsia="宋体" w:cs="Helvetica"/>
          <w:color w:val="333333"/>
          <w:kern w:val="0"/>
          <w:sz w:val="32"/>
          <w:szCs w:val="32"/>
          <w:u w:val="single"/>
          <w:shd w:val="clear" w:fill="FFFFFF"/>
          <w:lang w:val="en-US" w:eastAsia="zh-CN" w:bidi="ar"/>
        </w:rPr>
        <w:t>0</w:t>
      </w:r>
      <w:r>
        <w:rPr>
          <w:rFonts w:hint="eastAsia" w:ascii="宋体" w:hAnsi="宋体" w:eastAsia="宋体" w:cs="Helvetica"/>
          <w:color w:val="333333"/>
          <w:kern w:val="0"/>
          <w:sz w:val="32"/>
          <w:szCs w:val="32"/>
          <w:shd w:val="clear" w:fill="FFFFFF"/>
          <w:lang w:val="en-US" w:eastAsia="zh-CN" w:bidi="ar"/>
        </w:rPr>
        <w:t>%，因公出国（境）费支出预算为</w:t>
      </w:r>
      <w:r>
        <w:rPr>
          <w:rFonts w:hint="eastAsia" w:ascii="宋体" w:hAnsi="宋体" w:eastAsia="宋体" w:cs="Helvetica"/>
          <w:color w:val="333333"/>
          <w:kern w:val="0"/>
          <w:sz w:val="32"/>
          <w:szCs w:val="32"/>
          <w:u w:val="single"/>
          <w:shd w:val="clear" w:fill="FFFFFF"/>
          <w:lang w:val="en-US" w:eastAsia="zh-CN" w:bidi="ar"/>
        </w:rPr>
        <w:t>0</w:t>
      </w:r>
      <w:r>
        <w:rPr>
          <w:rFonts w:hint="eastAsia" w:ascii="宋体" w:hAnsi="宋体" w:eastAsia="宋体" w:cs="Helvetica"/>
          <w:color w:val="333333"/>
          <w:kern w:val="0"/>
          <w:sz w:val="32"/>
          <w:szCs w:val="32"/>
          <w:shd w:val="clear" w:fill="FFFFFF"/>
          <w:lang w:val="en-US" w:eastAsia="zh-CN" w:bidi="ar"/>
        </w:rPr>
        <w:t>万元，支出决算为</w:t>
      </w:r>
      <w:r>
        <w:rPr>
          <w:rFonts w:hint="eastAsia" w:ascii="宋体" w:hAnsi="宋体" w:eastAsia="宋体" w:cs="Helvetica"/>
          <w:color w:val="333333"/>
          <w:kern w:val="0"/>
          <w:sz w:val="32"/>
          <w:szCs w:val="32"/>
          <w:u w:val="single"/>
          <w:shd w:val="clear" w:fill="FFFFFF"/>
          <w:lang w:val="en-US" w:eastAsia="zh-CN" w:bidi="ar"/>
        </w:rPr>
        <w:t>0</w:t>
      </w:r>
      <w:r>
        <w:rPr>
          <w:rFonts w:hint="eastAsia" w:ascii="宋体" w:hAnsi="宋体" w:eastAsia="宋体" w:cs="Helvetica"/>
          <w:color w:val="333333"/>
          <w:kern w:val="0"/>
          <w:sz w:val="32"/>
          <w:szCs w:val="32"/>
          <w:shd w:val="clear" w:fill="FFFFFF"/>
          <w:lang w:val="en-US" w:eastAsia="zh-CN" w:bidi="ar"/>
        </w:rPr>
        <w:t>万元，完成预算数100%，决算数与年初预算数持平的主要原因是本单位公务用车已上缴县机关事务管理中心，与上年对比持平的主要原因是本单位无公务车。</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eastAsia="zh-CN"/>
        </w:rPr>
        <w:t>本单位公务用车已上缴县机关事务管理中心</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本单位无公务用车</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8.66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86.6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8.66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178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1687</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省市残联领导调研残疾人工作、乡镇残联工作人员来办理残疾人业务及残疾人工作会议</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w:t>
      </w:r>
      <w:r>
        <w:rPr>
          <w:rFonts w:hint="eastAsia" w:asciiTheme="minorEastAsia" w:hAnsiTheme="minorEastAsia"/>
          <w:sz w:val="32"/>
          <w:szCs w:val="32"/>
          <w:lang w:eastAsia="zh-CN"/>
        </w:rPr>
        <w:t>本单位无公务用车</w:t>
      </w:r>
      <w:r>
        <w:rPr>
          <w:rFonts w:hint="eastAsia" w:asciiTheme="minorEastAsia" w:hAnsiTheme="minorEastAsia"/>
          <w:sz w:val="32"/>
          <w:szCs w:val="32"/>
        </w:rPr>
        <w:t>，截止2021年12月31日，我单位开支财政拨款的公务用车保有量为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133.9</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133.9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133.9</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其他支出：用于社会福利的彩票公益金支出</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30.3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中央彩金项目资金靠残联争取项目，年初不好纳入预算。</w:t>
      </w:r>
    </w:p>
    <w:p>
      <w:pPr>
        <w:pStyle w:val="10"/>
        <w:numPr>
          <w:ilvl w:val="0"/>
          <w:numId w:val="3"/>
        </w:numPr>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其他支出：用于残疾人事业的彩票公益金支出。</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106.6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中央彩金项目资金靠残联争取项目，年初不好纳入预算。</w:t>
      </w:r>
    </w:p>
    <w:p>
      <w:pPr>
        <w:pStyle w:val="10"/>
        <w:rPr>
          <w:rFonts w:hAnsi="黑体"/>
          <w:b/>
          <w:sz w:val="32"/>
          <w:szCs w:val="32"/>
        </w:rPr>
      </w:pPr>
      <w:r>
        <w:rPr>
          <w:rFonts w:hint="eastAsia" w:hAnsi="黑体"/>
          <w:b/>
          <w:sz w:val="32"/>
          <w:szCs w:val="32"/>
        </w:rPr>
        <w:t>九、机关运行经费支出说明</w:t>
      </w:r>
    </w:p>
    <w:p>
      <w:pPr>
        <w:keepNext w:val="0"/>
        <w:keepLines w:val="0"/>
        <w:widowControl/>
        <w:suppressLineNumbers w:val="0"/>
        <w:shd w:val="clear" w:fill="FFFFFF"/>
        <w:spacing w:before="0" w:beforeAutospacing="0" w:after="0" w:afterAutospacing="0" w:line="600" w:lineRule="atLeast"/>
        <w:ind w:left="0" w:right="0" w:firstLine="645"/>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66.47</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32.58</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32.89</w:t>
      </w:r>
      <w:r>
        <w:rPr>
          <w:rFonts w:hint="eastAsia" w:asciiTheme="minorEastAsia" w:hAnsiTheme="minorEastAsia" w:eastAsiaTheme="minorEastAsia"/>
          <w:sz w:val="32"/>
          <w:szCs w:val="32"/>
        </w:rPr>
        <w:t>%。主要原因是：</w:t>
      </w:r>
      <w:r>
        <w:rPr>
          <w:rFonts w:hint="eastAsia" w:ascii="宋体" w:hAnsi="宋体" w:eastAsia="宋体" w:cs="Helvetica"/>
          <w:color w:val="333333"/>
          <w:kern w:val="0"/>
          <w:sz w:val="32"/>
          <w:szCs w:val="32"/>
          <w:shd w:val="clear" w:fill="FFFFFF"/>
          <w:lang w:val="en-US" w:eastAsia="zh-CN" w:bidi="ar"/>
        </w:rPr>
        <w:t>严格按照厉行节约原则管理机关经费支出。</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4.19</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全县残疾人工作布署会、业务工作培训会等</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120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全县残疾人工作布署会</w:t>
      </w:r>
      <w:r>
        <w:rPr>
          <w:rFonts w:hint="eastAsia" w:asciiTheme="minorEastAsia" w:hAnsiTheme="minorEastAsia" w:eastAsiaTheme="minorEastAsia"/>
          <w:sz w:val="32"/>
          <w:szCs w:val="32"/>
          <w:lang w:val="en-US" w:eastAsia="zh-CN"/>
        </w:rPr>
        <w:t>40人，残疾人业务工作培训费80人</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2.53</w:t>
      </w:r>
      <w:r>
        <w:rPr>
          <w:rFonts w:hint="eastAsia" w:asciiTheme="minorEastAsia" w:hAnsiTheme="minorEastAsia" w:eastAsiaTheme="minorEastAsia"/>
          <w:sz w:val="32"/>
          <w:szCs w:val="32"/>
        </w:rPr>
        <w:t>万元，用</w:t>
      </w:r>
      <w:r>
        <w:rPr>
          <w:rFonts w:hint="eastAsia" w:asciiTheme="minorEastAsia" w:hAnsiTheme="minorEastAsia" w:eastAsiaTheme="minorEastAsia"/>
          <w:sz w:val="32"/>
          <w:szCs w:val="32"/>
          <w:lang w:eastAsia="zh-CN"/>
        </w:rPr>
        <w:t>于参加省、市残疾人工作业务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残疾人康复工作培训、辅助器具适配培训、残疾人办证培训、残疾人就业年审培训等。</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295.01</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75.06</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219.95</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241.03</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81.7</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20.43</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8.48</w:t>
      </w:r>
      <w:r>
        <w:rPr>
          <w:rFonts w:hint="eastAsia" w:asciiTheme="minorEastAsia" w:hAnsiTheme="minorEastAsia" w:eastAsiaTheme="minorEastAsia"/>
          <w:sz w:val="32"/>
          <w:szCs w:val="32"/>
        </w:rPr>
        <w:t>%；货物采购授予中小企业合同金额</w:t>
      </w:r>
      <w:r>
        <w:rPr>
          <w:rFonts w:hint="eastAsia" w:asciiTheme="minorEastAsia" w:hAnsiTheme="minorEastAsia" w:eastAsiaTheme="minorEastAsia"/>
          <w:sz w:val="32"/>
          <w:szCs w:val="32"/>
          <w:lang w:val="en-US" w:eastAsia="zh-CN"/>
        </w:rPr>
        <w:t>2.13万元，</w:t>
      </w:r>
      <w:r>
        <w:rPr>
          <w:rFonts w:hint="eastAsia" w:asciiTheme="minorEastAsia" w:hAnsiTheme="minorEastAsia" w:eastAsiaTheme="minorEastAsia"/>
          <w:sz w:val="32"/>
          <w:szCs w:val="32"/>
        </w:rPr>
        <w:t>占货物支出金额的</w:t>
      </w:r>
      <w:r>
        <w:rPr>
          <w:rFonts w:hint="eastAsia" w:asciiTheme="minorEastAsia" w:hAnsiTheme="minorEastAsia" w:eastAsiaTheme="minorEastAsia"/>
          <w:sz w:val="32"/>
          <w:szCs w:val="32"/>
          <w:lang w:val="en-US" w:eastAsia="zh-CN"/>
        </w:rPr>
        <w:t>0.88</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w:t>
      </w:r>
      <w:r>
        <w:rPr>
          <w:rFonts w:hint="eastAsia" w:asciiTheme="minorEastAsia" w:hAnsiTheme="minorEastAsia" w:eastAsiaTheme="minorEastAsia"/>
          <w:sz w:val="32"/>
          <w:szCs w:val="32"/>
          <w:lang w:val="en-US" w:eastAsia="zh-CN"/>
        </w:rPr>
        <w:t>218.47万元，</w:t>
      </w:r>
      <w:r>
        <w:rPr>
          <w:rFonts w:hint="eastAsia" w:asciiTheme="minorEastAsia" w:hAnsiTheme="minorEastAsia" w:eastAsiaTheme="minorEastAsia"/>
          <w:sz w:val="32"/>
          <w:szCs w:val="32"/>
        </w:rPr>
        <w:t>占服务支出金额的</w:t>
      </w:r>
      <w:r>
        <w:rPr>
          <w:rFonts w:hint="eastAsia" w:asciiTheme="minorEastAsia" w:hAnsiTheme="minorEastAsia" w:eastAsiaTheme="minorEastAsia"/>
          <w:sz w:val="32"/>
          <w:szCs w:val="32"/>
          <w:lang w:val="en-US" w:eastAsia="zh-CN"/>
        </w:rPr>
        <w:t>90.64</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keepNext w:val="0"/>
        <w:keepLines w:val="0"/>
        <w:widowControl/>
        <w:suppressLineNumbers w:val="0"/>
        <w:shd w:val="clear" w:fill="FFFFFF"/>
        <w:spacing w:before="0" w:beforeAutospacing="0" w:after="0" w:afterAutospacing="0" w:line="495"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1"/>
          <w:szCs w:val="31"/>
          <w:shd w:val="clear" w:fill="FFFFFF"/>
        </w:rPr>
        <w:t>组织对桃源县</w:t>
      </w:r>
      <w:r>
        <w:rPr>
          <w:rFonts w:hint="eastAsia" w:ascii="宋体" w:hAnsi="宋体" w:eastAsia="宋体" w:cs="宋体"/>
          <w:i w:val="0"/>
          <w:iCs w:val="0"/>
          <w:caps w:val="0"/>
          <w:color w:val="333333"/>
          <w:spacing w:val="0"/>
          <w:sz w:val="31"/>
          <w:szCs w:val="31"/>
          <w:shd w:val="clear" w:fill="FFFFFF"/>
          <w:lang w:eastAsia="zh-CN"/>
        </w:rPr>
        <w:t>残疾人联合会</w:t>
      </w:r>
      <w:r>
        <w:rPr>
          <w:rFonts w:hint="eastAsia" w:ascii="宋体" w:hAnsi="宋体" w:eastAsia="宋体" w:cs="宋体"/>
          <w:i w:val="0"/>
          <w:iCs w:val="0"/>
          <w:caps w:val="0"/>
          <w:color w:val="333333"/>
          <w:spacing w:val="0"/>
          <w:sz w:val="31"/>
          <w:szCs w:val="31"/>
          <w:shd w:val="clear" w:fill="FFFFFF"/>
        </w:rPr>
        <w:t>1个单位开展整体支出绩效评价，涉及一般公共预算支出</w:t>
      </w:r>
      <w:r>
        <w:rPr>
          <w:rFonts w:hint="eastAsia" w:ascii="宋体" w:hAnsi="宋体" w:eastAsia="宋体" w:cs="宋体"/>
          <w:i w:val="0"/>
          <w:iCs w:val="0"/>
          <w:caps w:val="0"/>
          <w:color w:val="333333"/>
          <w:spacing w:val="0"/>
          <w:sz w:val="31"/>
          <w:szCs w:val="31"/>
          <w:shd w:val="clear" w:fill="FFFFFF"/>
          <w:lang w:val="en-US" w:eastAsia="zh-CN"/>
        </w:rPr>
        <w:t>1775.39</w:t>
      </w:r>
      <w:r>
        <w:rPr>
          <w:rFonts w:hint="eastAsia" w:ascii="宋体" w:hAnsi="宋体" w:eastAsia="宋体" w:cs="宋体"/>
          <w:i w:val="0"/>
          <w:iCs w:val="0"/>
          <w:caps w:val="0"/>
          <w:color w:val="333333"/>
          <w:spacing w:val="0"/>
          <w:sz w:val="31"/>
          <w:szCs w:val="31"/>
          <w:shd w:val="clear" w:fill="FFFFFF"/>
        </w:rPr>
        <w:t>万元，政府性基金预算支出</w:t>
      </w:r>
      <w:r>
        <w:rPr>
          <w:rFonts w:hint="eastAsia" w:ascii="宋体" w:hAnsi="宋体" w:eastAsia="宋体" w:cs="宋体"/>
          <w:i w:val="0"/>
          <w:iCs w:val="0"/>
          <w:caps w:val="0"/>
          <w:color w:val="333333"/>
          <w:spacing w:val="0"/>
          <w:sz w:val="31"/>
          <w:szCs w:val="31"/>
          <w:shd w:val="clear" w:fill="FFFFFF"/>
          <w:lang w:val="en-US" w:eastAsia="zh-CN"/>
        </w:rPr>
        <w:t>133.9</w:t>
      </w:r>
      <w:r>
        <w:rPr>
          <w:rFonts w:hint="eastAsia" w:ascii="宋体" w:hAnsi="宋体" w:eastAsia="宋体" w:cs="宋体"/>
          <w:i w:val="0"/>
          <w:iCs w:val="0"/>
          <w:caps w:val="0"/>
          <w:color w:val="333333"/>
          <w:spacing w:val="0"/>
          <w:sz w:val="31"/>
          <w:szCs w:val="31"/>
          <w:shd w:val="clear" w:fill="FFFFFF"/>
        </w:rPr>
        <w:t>万元。从评价情况来看，绩效评价目的通过对2021年桃源县</w:t>
      </w:r>
      <w:r>
        <w:rPr>
          <w:rFonts w:hint="eastAsia" w:ascii="宋体" w:hAnsi="宋体" w:eastAsia="宋体" w:cs="宋体"/>
          <w:i w:val="0"/>
          <w:iCs w:val="0"/>
          <w:caps w:val="0"/>
          <w:color w:val="333333"/>
          <w:spacing w:val="0"/>
          <w:sz w:val="31"/>
          <w:szCs w:val="31"/>
          <w:shd w:val="clear" w:fill="FFFFFF"/>
          <w:lang w:eastAsia="zh-CN"/>
        </w:rPr>
        <w:t>残疾人联合会</w:t>
      </w:r>
      <w:r>
        <w:rPr>
          <w:rFonts w:hint="eastAsia" w:ascii="宋体" w:hAnsi="宋体" w:eastAsia="宋体" w:cs="宋体"/>
          <w:i w:val="0"/>
          <w:iCs w:val="0"/>
          <w:caps w:val="0"/>
          <w:color w:val="333333"/>
          <w:spacing w:val="0"/>
          <w:sz w:val="31"/>
          <w:szCs w:val="31"/>
          <w:shd w:val="clear" w:fill="FFFFFF"/>
        </w:rPr>
        <w:t>的预算配置、预算管理、资产管理、职责履行、履职效益等内容的绩效考评，运用科学、合理的绩效评价指标、评价标准和评价方法，对预算支出的经济性、效益性及社会满意度进行客观、公正的评价，提高财政资金使用效率，为财政部门预算管理提供决策依据。</w:t>
      </w:r>
      <w:r>
        <w:rPr>
          <w:rFonts w:hint="eastAsia" w:ascii="宋体" w:hAnsi="宋体" w:eastAsia="宋体" w:cs="Helvetica"/>
          <w:color w:val="333333"/>
          <w:kern w:val="0"/>
          <w:sz w:val="30"/>
          <w:szCs w:val="30"/>
          <w:shd w:val="clear" w:fill="FFFFFF"/>
          <w:lang w:val="en-US" w:eastAsia="zh-CN" w:bidi="ar"/>
        </w:rPr>
        <w:t>项目绩效管理取得以下几个方面的效果：一是经济性突出。二是效率性显著。三是有效节约财政资金和国有资金。四是可持续性明显。 我县残疾人工作得了县委县政府领导的高度认可和高度重视。财政部门充分支持， 资金保障有力。</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both"/>
        <w:rPr>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rFonts w:hint="eastAsia"/>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一、财政拨款收入：</w:t>
      </w:r>
      <w:r>
        <w:rPr>
          <w:rFonts w:hint="eastAsia" w:ascii="宋体" w:hAnsi="宋体" w:eastAsia="宋体" w:cs="Helvetica"/>
          <w:color w:val="333333"/>
          <w:kern w:val="0"/>
          <w:sz w:val="32"/>
          <w:szCs w:val="32"/>
          <w:shd w:val="clear" w:fill="FFFFFF"/>
          <w:lang w:val="en-US" w:eastAsia="zh-CN" w:bidi="ar"/>
        </w:rPr>
        <w:t xml:space="preserve">指中央财政当年拨付的资金。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二、事业收入：</w:t>
      </w:r>
      <w:r>
        <w:rPr>
          <w:rFonts w:hint="eastAsia" w:ascii="宋体" w:hAnsi="宋体" w:eastAsia="宋体" w:cs="Helvetica"/>
          <w:color w:val="333333"/>
          <w:kern w:val="0"/>
          <w:sz w:val="32"/>
          <w:szCs w:val="32"/>
          <w:shd w:val="clear" w:fill="FFFFFF"/>
          <w:lang w:val="en-US" w:eastAsia="zh-CN" w:bidi="ar"/>
        </w:rPr>
        <w:t xml:space="preserve">指事业单位开展专业业务活动及辅助活动所取得的收入。如：中国财政杂志社的刊物发行收入，中国注册会计师协会、中国资产评估协会、中国国债协会、中国会计学会收取的会费收入等。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三、经营收入：</w:t>
      </w:r>
      <w:r>
        <w:rPr>
          <w:rFonts w:hint="eastAsia" w:ascii="宋体" w:hAnsi="宋体" w:eastAsia="宋体" w:cs="Helvetica"/>
          <w:color w:val="333333"/>
          <w:kern w:val="0"/>
          <w:sz w:val="32"/>
          <w:szCs w:val="32"/>
          <w:shd w:val="clear" w:fill="FFFFFF"/>
          <w:lang w:val="en-US" w:eastAsia="zh-CN" w:bidi="ar"/>
        </w:rPr>
        <w:t xml:space="preserve">指事业单位在专业业务活动及其辅助活动之外开展非独立核算经营活动取得的收入。如：中国财政杂志社广告收入等。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四、其他收入：</w:t>
      </w:r>
      <w:r>
        <w:rPr>
          <w:rFonts w:hint="eastAsia" w:ascii="宋体" w:hAnsi="宋体" w:eastAsia="宋体" w:cs="Helvetica"/>
          <w:color w:val="333333"/>
          <w:kern w:val="0"/>
          <w:sz w:val="32"/>
          <w:szCs w:val="32"/>
          <w:shd w:val="clear" w:fill="FFFFFF"/>
          <w:lang w:val="en-US" w:eastAsia="zh-CN" w:bidi="ar"/>
        </w:rPr>
        <w:t xml:space="preserve">指除上述“财政拨款收入” 、 “事业收入” 、“经营收入”等以外的收入。主要是按规定动用的售房收入、存款利息收入等。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五、用事业基金弥补收支差额：</w:t>
      </w:r>
      <w:r>
        <w:rPr>
          <w:rFonts w:hint="eastAsia" w:ascii="宋体" w:hAnsi="宋体" w:eastAsia="宋体" w:cs="Helvetica"/>
          <w:color w:val="333333"/>
          <w:kern w:val="0"/>
          <w:sz w:val="32"/>
          <w:szCs w:val="32"/>
          <w:shd w:val="clear" w:fill="FFFFFF"/>
          <w:lang w:val="en-US" w:eastAsia="zh-CN" w:bidi="ar"/>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六、年初结转和结余：</w:t>
      </w:r>
      <w:r>
        <w:rPr>
          <w:rFonts w:hint="eastAsia" w:ascii="宋体" w:hAnsi="宋体" w:eastAsia="宋体" w:cs="Helvetica"/>
          <w:color w:val="333333"/>
          <w:kern w:val="0"/>
          <w:sz w:val="32"/>
          <w:szCs w:val="32"/>
          <w:shd w:val="clear" w:fill="FFFFFF"/>
          <w:lang w:val="en-US" w:eastAsia="zh-CN" w:bidi="ar"/>
        </w:rPr>
        <w:t xml:space="preserve">指以前年度尚未完成、结转到本年按有关规定继续使用的资金。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七、结余分配：</w:t>
      </w:r>
      <w:r>
        <w:rPr>
          <w:rFonts w:hint="eastAsia" w:ascii="宋体" w:hAnsi="宋体" w:eastAsia="宋体" w:cs="Helvetica"/>
          <w:color w:val="333333"/>
          <w:kern w:val="0"/>
          <w:sz w:val="32"/>
          <w:szCs w:val="32"/>
          <w:shd w:val="clear" w:fill="FFFFFF"/>
          <w:lang w:val="en-US" w:eastAsia="zh-CN" w:bidi="ar"/>
        </w:rPr>
        <w:t>指事业单位按规定提取的职工福利基金、事业基金和缴纳的所得税，以及建设单位按规定应交回的基本建设竣工项目结余资金。</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八、年末结转和结余：</w:t>
      </w:r>
      <w:r>
        <w:rPr>
          <w:rFonts w:hint="eastAsia" w:ascii="宋体" w:hAnsi="宋体" w:eastAsia="宋体" w:cs="Helvetica"/>
          <w:color w:val="333333"/>
          <w:kern w:val="0"/>
          <w:sz w:val="32"/>
          <w:szCs w:val="32"/>
          <w:shd w:val="clear" w:fill="FFFFFF"/>
          <w:lang w:val="en-US" w:eastAsia="zh-CN" w:bidi="ar"/>
        </w:rPr>
        <w:t xml:space="preserve">指本年度或以前年度预算安排、因客观条件发生变化无法按原计划实施，需要延迟到以后年度按有关规定继续使用的资金。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九、基本支出：</w:t>
      </w:r>
      <w:r>
        <w:rPr>
          <w:rFonts w:hint="eastAsia" w:ascii="宋体" w:hAnsi="宋体" w:eastAsia="宋体" w:cs="Helvetica"/>
          <w:color w:val="333333"/>
          <w:kern w:val="0"/>
          <w:sz w:val="32"/>
          <w:szCs w:val="32"/>
          <w:shd w:val="clear" w:fill="FFFFFF"/>
          <w:lang w:val="en-US" w:eastAsia="zh-CN" w:bidi="ar"/>
        </w:rPr>
        <w:t>指为保障机构正常运转、完成日常工</w:t>
      </w:r>
    </w:p>
    <w:p>
      <w:pPr>
        <w:keepNext w:val="0"/>
        <w:keepLines w:val="0"/>
        <w:widowControl/>
        <w:suppressLineNumbers w:val="0"/>
        <w:shd w:val="clear" w:fill="FFFFFF"/>
        <w:spacing w:before="0" w:beforeAutospacing="0" w:after="0" w:afterAutospacing="0"/>
        <w:ind w:left="0" w:right="0"/>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 xml:space="preserve">作任务而发生的人员支出和公用支出。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十、项目支出：</w:t>
      </w:r>
      <w:r>
        <w:rPr>
          <w:rFonts w:hint="eastAsia" w:ascii="宋体" w:hAnsi="宋体" w:eastAsia="宋体" w:cs="Helvetica"/>
          <w:color w:val="333333"/>
          <w:kern w:val="0"/>
          <w:sz w:val="32"/>
          <w:szCs w:val="32"/>
          <w:shd w:val="clear" w:fill="FFFFFF"/>
          <w:lang w:val="en-US" w:eastAsia="zh-CN" w:bidi="ar"/>
        </w:rPr>
        <w:t xml:space="preserve">指在基本支出之外为完成特定行政任务和事业发展目标所发生的支出。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十一、经营支出：</w:t>
      </w:r>
      <w:r>
        <w:rPr>
          <w:rFonts w:hint="eastAsia" w:ascii="宋体" w:hAnsi="宋体" w:eastAsia="宋体" w:cs="Helvetica"/>
          <w:color w:val="333333"/>
          <w:kern w:val="0"/>
          <w:sz w:val="32"/>
          <w:szCs w:val="32"/>
          <w:shd w:val="clear" w:fill="FFFFFF"/>
          <w:lang w:val="en-US" w:eastAsia="zh-CN" w:bidi="ar"/>
        </w:rPr>
        <w:t xml:space="preserve">指事业单位在专业业务活动及其辅助活动之外开展非独立核算经营活动发生的支出。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十二、“三公”经费：</w:t>
      </w:r>
      <w:r>
        <w:rPr>
          <w:rFonts w:hint="eastAsia" w:ascii="宋体" w:hAnsi="宋体" w:eastAsia="宋体" w:cs="Helvetica"/>
          <w:color w:val="333333"/>
          <w:kern w:val="0"/>
          <w:sz w:val="32"/>
          <w:szCs w:val="32"/>
          <w:shd w:val="clear" w:fill="FFFFFF"/>
          <w:lang w:val="en-US" w:eastAsia="zh-CN" w:bidi="ar"/>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widowControl/>
        <w:suppressLineNumbers w:val="0"/>
        <w:shd w:val="clear" w:fill="FFFFFF"/>
        <w:spacing w:before="0" w:beforeAutospacing="0" w:after="0" w:afterAutospacing="0"/>
        <w:ind w:left="0" w:right="0" w:firstLine="645"/>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十三、机关运行经费：</w:t>
      </w:r>
      <w:r>
        <w:rPr>
          <w:rFonts w:hint="eastAsia" w:ascii="宋体" w:hAnsi="宋体" w:eastAsia="宋体" w:cs="Helvetica"/>
          <w:color w:val="333333"/>
          <w:kern w:val="0"/>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keepNext w:val="0"/>
        <w:keepLines w:val="0"/>
        <w:widowControl/>
        <w:suppressLineNumbers w:val="0"/>
        <w:shd w:val="clear" w:fill="FFFFFF"/>
        <w:spacing w:before="0" w:beforeAutospacing="0" w:after="0" w:afterAutospacing="0" w:line="555" w:lineRule="atLeast"/>
        <w:ind w:left="0" w:right="0"/>
        <w:jc w:val="center"/>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2021年度桃源县残疾人联合会</w:t>
      </w:r>
    </w:p>
    <w:p>
      <w:pPr>
        <w:keepNext w:val="0"/>
        <w:keepLines w:val="0"/>
        <w:widowControl/>
        <w:suppressLineNumbers w:val="0"/>
        <w:shd w:val="clear" w:fill="FFFFFF"/>
        <w:spacing w:before="0" w:beforeAutospacing="0" w:after="0" w:afterAutospacing="0" w:line="555" w:lineRule="atLeast"/>
        <w:ind w:left="0" w:right="0"/>
        <w:jc w:val="center"/>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部门整体支出绩效评价报告</w:t>
      </w:r>
    </w:p>
    <w:p>
      <w:pPr>
        <w:keepNext w:val="0"/>
        <w:keepLines w:val="0"/>
        <w:widowControl/>
        <w:suppressLineNumbers w:val="0"/>
        <w:shd w:val="clear" w:fill="FFFFFF"/>
        <w:spacing w:before="0" w:beforeAutospacing="0" w:after="0" w:afterAutospacing="0" w:line="555" w:lineRule="atLeast"/>
        <w:ind w:left="0" w:right="0"/>
        <w:jc w:val="center"/>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b/>
          <w:bCs/>
          <w:color w:val="333333"/>
          <w:kern w:val="0"/>
          <w:sz w:val="32"/>
          <w:szCs w:val="22"/>
          <w:shd w:val="clear" w:fill="FFFFFF"/>
          <w:lang w:val="en-US" w:eastAsia="zh-CN" w:bidi="ar"/>
        </w:rPr>
        <w:t> </w:t>
      </w:r>
      <w:r>
        <w:rPr>
          <w:rFonts w:hint="default" w:ascii="Helvetica" w:hAnsi="Helvetica" w:eastAsia="宋体" w:cs="Helvetica"/>
          <w:b/>
          <w:bCs/>
          <w:color w:val="333333"/>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495" w:lineRule="atLeast"/>
        <w:ind w:left="0" w:right="0"/>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2"/>
          <w:szCs w:val="32"/>
          <w:shd w:val="clear" w:fill="FFFFFF"/>
          <w:lang w:val="en-US" w:eastAsia="zh-CN" w:bidi="ar"/>
        </w:rPr>
        <w:t> </w:t>
      </w:r>
      <w:r>
        <w:rPr>
          <w:rFonts w:hint="eastAsia" w:ascii="宋体" w:hAnsi="宋体" w:eastAsia="宋体" w:cs="宋体"/>
          <w:color w:val="333333"/>
          <w:kern w:val="0"/>
          <w:sz w:val="32"/>
          <w:szCs w:val="32"/>
          <w:shd w:val="clear" w:fill="FFFFFF"/>
          <w:lang w:val="en-US" w:eastAsia="zh-CN" w:bidi="ar"/>
        </w:rPr>
        <w:t>  </w:t>
      </w:r>
      <w:r>
        <w:rPr>
          <w:rFonts w:hint="eastAsia" w:ascii="宋体" w:hAnsi="宋体" w:eastAsia="宋体" w:cs="Helvetica"/>
          <w:color w:val="333333"/>
          <w:kern w:val="0"/>
          <w:sz w:val="30"/>
          <w:szCs w:val="30"/>
          <w:shd w:val="clear" w:fill="FFFFFF"/>
          <w:lang w:val="en-US" w:eastAsia="zh-CN" w:bidi="ar"/>
        </w:rPr>
        <w:t>为强化财政支出资金管理，提高财政资金使用效益，根据《桃源县财政局关于对2021年度本级财政安排的预算资金展开绩效自评的通知》预算绩效工作安排，我们对2021年度桃源县机关事业单位社会保险处部门整体支出进行了绩效自评，形成本报告。</w:t>
      </w:r>
    </w:p>
    <w:p>
      <w:pPr>
        <w:keepNext w:val="0"/>
        <w:keepLines w:val="0"/>
        <w:widowControl/>
        <w:suppressLineNumbers w:val="0"/>
        <w:shd w:val="clear" w:fill="FFFFFF"/>
        <w:spacing w:before="0" w:beforeAutospacing="0" w:after="0" w:afterAutospacing="0" w:line="495" w:lineRule="atLeast"/>
        <w:ind w:left="0" w:right="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     一、部门概况</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（一） 机构、人员构成</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桃源县残疾人联合会是将残疾人自身代表组织、社会福利团体和事业管理机构融为一体的联合性团体，归口县政府领导。</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人员情况：县编委核定编制共13人，其中行政编制5人，事业编制8人。实有行政编制人员4人，事业编制人员8人,退休4人；劳务外包人员4人。共有股室6个，包括办公室、财务股、康复股、宣教就业股、维权股、组联股。</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（二） 单位主要职责</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弘扬人道主义，宣传残疾人事业，沟通政府、社会与残疾人之间的联系，协助政府研究、制定和实施残疾人事业的规章、规划和计划，对有关业务进行指导和管理，会同有关部门指导和管理各类残疾人社团组织。</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二、部门财务情况</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（一）部门整体支出情况</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1、本年度财政拨款基本支出222.57万元，其中：人员经费156.1万元，（工资福利支出135.52万元，对个人和家庭的补助支出20.58万），公用经费66.47万元。</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2、本年度财政拨款项目支出1745.12万元为残疾人各类项目支出。</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（二）部门预算收支决算情况</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1、年度收支决算情况。本单位2021年度收入2013.19万元，支出1909.29万元，结余103.91万元。</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2、收入决算。2021年度收入决算数2013.19万元，其中，公共预算财政拨款收入1746.87万元，政府性基金预算拨款收入133.9万元，上年结转收入132.42万元。</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3、支出决算 。201年度支出决算数1909.29万元。其中：基本支出222.57万元，项目支出1686.72万元。</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（三） “三公经费”支出使用和管理情况</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2021年度公共预算财政拨款“三公”经费支出8.66万元。比上年度增加5.96万元，增加的原因是</w:t>
      </w:r>
      <w:r>
        <w:rPr>
          <w:rFonts w:hint="eastAsia" w:asciiTheme="minorEastAsia" w:hAnsiTheme="minorEastAsia" w:eastAsiaTheme="minorEastAsia"/>
          <w:sz w:val="32"/>
          <w:szCs w:val="32"/>
          <w:lang w:eastAsia="zh-CN"/>
        </w:rPr>
        <w:t>省市残联领导调研残疾人工作、乡镇残联工作人员来办理残疾人业务</w:t>
      </w:r>
      <w:r>
        <w:rPr>
          <w:rFonts w:hint="eastAsia" w:asciiTheme="minorEastAsia" w:hAnsiTheme="minorEastAsia"/>
          <w:sz w:val="32"/>
          <w:szCs w:val="32"/>
          <w:lang w:eastAsia="zh-CN"/>
        </w:rPr>
        <w:t>量增大</w:t>
      </w:r>
      <w:r>
        <w:rPr>
          <w:rFonts w:hint="eastAsia" w:ascii="宋体" w:hAnsi="宋体" w:eastAsia="宋体" w:cs="Helvetica"/>
          <w:color w:val="333333"/>
          <w:kern w:val="0"/>
          <w:sz w:val="30"/>
          <w:szCs w:val="30"/>
          <w:shd w:val="clear" w:fill="FFFFFF"/>
          <w:lang w:val="en-US" w:eastAsia="zh-CN" w:bidi="ar"/>
        </w:rPr>
        <w:t>。</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三、部门绩效目标</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部门年度绩效总目标</w:t>
      </w:r>
    </w:p>
    <w:p>
      <w:pPr>
        <w:keepNext w:val="0"/>
        <w:keepLines w:val="0"/>
        <w:widowControl/>
        <w:suppressLineNumbers w:val="0"/>
        <w:shd w:val="clear" w:fill="FFFFFF"/>
        <w:spacing w:before="0" w:beforeAutospacing="0" w:after="0" w:afterAutospacing="0" w:line="495" w:lineRule="atLeast"/>
        <w:ind w:left="315" w:right="0"/>
        <w:jc w:val="both"/>
        <w:rPr>
          <w:rFonts w:hint="eastAsia" w:ascii="宋体" w:hAnsi="宋体" w:eastAsia="宋体" w:cs="Helvetica"/>
          <w:color w:val="333333"/>
          <w:kern w:val="0"/>
          <w:sz w:val="30"/>
          <w:szCs w:val="30"/>
          <w:shd w:val="clear" w:fill="FFFFFF"/>
          <w:lang w:val="en-US" w:eastAsia="zh-CN" w:bidi="ar"/>
        </w:rPr>
      </w:pPr>
      <w:r>
        <w:rPr>
          <w:rFonts w:hint="eastAsia" w:ascii="宋体" w:hAnsi="宋体" w:eastAsia="宋体" w:cs="Helvetica"/>
          <w:color w:val="333333"/>
          <w:kern w:val="0"/>
          <w:sz w:val="30"/>
          <w:szCs w:val="30"/>
          <w:shd w:val="clear" w:fill="FFFFFF"/>
          <w:lang w:val="en-US" w:eastAsia="zh-CN" w:bidi="ar"/>
        </w:rPr>
        <w:t>1.扎实做好残疾人基本民生保障</w:t>
      </w:r>
    </w:p>
    <w:p>
      <w:pPr>
        <w:keepNext w:val="0"/>
        <w:keepLines w:val="0"/>
        <w:widowControl/>
        <w:suppressLineNumbers w:val="0"/>
        <w:shd w:val="clear" w:fill="FFFFFF"/>
        <w:spacing w:before="0" w:beforeAutospacing="0" w:after="0" w:afterAutospacing="0" w:line="495" w:lineRule="atLeast"/>
        <w:ind w:left="315" w:right="0"/>
        <w:jc w:val="both"/>
        <w:rPr>
          <w:rFonts w:hint="eastAsia" w:ascii="宋体" w:hAnsi="宋体" w:eastAsia="宋体" w:cs="Helvetica"/>
          <w:color w:val="333333"/>
          <w:kern w:val="0"/>
          <w:sz w:val="30"/>
          <w:szCs w:val="30"/>
          <w:shd w:val="clear" w:fill="FFFFFF"/>
          <w:lang w:val="en-US" w:eastAsia="zh-CN" w:bidi="ar"/>
        </w:rPr>
      </w:pPr>
      <w:r>
        <w:rPr>
          <w:rFonts w:hint="eastAsia" w:ascii="MS Mincho" w:hAnsi="MS Mincho" w:eastAsia="MS Mincho" w:cs="MS Mincho"/>
          <w:color w:val="333333"/>
          <w:kern w:val="0"/>
          <w:sz w:val="30"/>
          <w:szCs w:val="30"/>
          <w:shd w:val="clear" w:fill="FFFFFF"/>
          <w:lang w:val="en-US" w:eastAsia="zh-CN" w:bidi="ar"/>
        </w:rPr>
        <w:t>‎</w:t>
      </w:r>
      <w:r>
        <w:rPr>
          <w:rFonts w:hint="eastAsia" w:ascii="宋体" w:hAnsi="宋体" w:eastAsia="宋体" w:cs="Helvetica"/>
          <w:color w:val="333333"/>
          <w:kern w:val="0"/>
          <w:sz w:val="30"/>
          <w:szCs w:val="30"/>
          <w:shd w:val="clear" w:fill="FFFFFF"/>
          <w:lang w:val="en-US" w:eastAsia="zh-CN" w:bidi="ar"/>
        </w:rPr>
        <w:t>2.千方百计促进残疾人及其家庭就业增收</w:t>
      </w:r>
    </w:p>
    <w:p>
      <w:pPr>
        <w:keepNext w:val="0"/>
        <w:keepLines w:val="0"/>
        <w:widowControl/>
        <w:suppressLineNumbers w:val="0"/>
        <w:shd w:val="clear" w:fill="FFFFFF"/>
        <w:spacing w:before="0" w:beforeAutospacing="0" w:after="0" w:afterAutospacing="0" w:line="495" w:lineRule="atLeast"/>
        <w:ind w:left="315" w:right="0"/>
        <w:jc w:val="both"/>
        <w:rPr>
          <w:rFonts w:hint="eastAsia" w:ascii="宋体" w:hAnsi="宋体" w:eastAsia="宋体" w:cs="Helvetica"/>
          <w:color w:val="333333"/>
          <w:kern w:val="0"/>
          <w:sz w:val="30"/>
          <w:szCs w:val="30"/>
          <w:shd w:val="clear" w:fill="FFFFFF"/>
          <w:lang w:val="en-US" w:eastAsia="zh-CN" w:bidi="ar"/>
        </w:rPr>
      </w:pPr>
      <w:r>
        <w:rPr>
          <w:rFonts w:hint="eastAsia" w:ascii="MS Mincho" w:hAnsi="MS Mincho" w:eastAsia="MS Mincho" w:cs="MS Mincho"/>
          <w:color w:val="333333"/>
          <w:kern w:val="0"/>
          <w:sz w:val="30"/>
          <w:szCs w:val="30"/>
          <w:shd w:val="clear" w:fill="FFFFFF"/>
          <w:lang w:val="en-US" w:eastAsia="zh-CN" w:bidi="ar"/>
        </w:rPr>
        <w:t>‎</w:t>
      </w:r>
      <w:r>
        <w:rPr>
          <w:rFonts w:hint="eastAsia" w:ascii="宋体" w:hAnsi="宋体" w:eastAsia="宋体" w:cs="Helvetica"/>
          <w:color w:val="333333"/>
          <w:kern w:val="0"/>
          <w:sz w:val="30"/>
          <w:szCs w:val="30"/>
          <w:shd w:val="clear" w:fill="FFFFFF"/>
          <w:lang w:val="en-US" w:eastAsia="zh-CN" w:bidi="ar"/>
        </w:rPr>
        <w:t>3.着力提升残疾人基本公共服务水平</w:t>
      </w:r>
    </w:p>
    <w:p>
      <w:pPr>
        <w:keepNext w:val="0"/>
        <w:keepLines w:val="0"/>
        <w:widowControl/>
        <w:suppressLineNumbers w:val="0"/>
        <w:shd w:val="clear" w:fill="FFFFFF"/>
        <w:spacing w:before="0" w:beforeAutospacing="0" w:after="0" w:afterAutospacing="0" w:line="495" w:lineRule="atLeast"/>
        <w:ind w:left="315" w:right="0"/>
        <w:jc w:val="both"/>
        <w:rPr>
          <w:rFonts w:hint="default" w:ascii="Helvetica" w:hAnsi="Helvetica" w:eastAsia="宋体" w:cs="Helvetica"/>
          <w:color w:val="333333"/>
          <w:kern w:val="0"/>
          <w:sz w:val="24"/>
          <w:szCs w:val="24"/>
          <w:shd w:val="clear" w:fill="FFFFFF"/>
          <w:lang w:val="en-US"/>
        </w:rPr>
      </w:pPr>
      <w:r>
        <w:rPr>
          <w:rFonts w:hint="eastAsia" w:ascii="MS Mincho" w:hAnsi="MS Mincho" w:eastAsia="MS Mincho" w:cs="MS Mincho"/>
          <w:color w:val="333333"/>
          <w:kern w:val="0"/>
          <w:sz w:val="30"/>
          <w:szCs w:val="30"/>
          <w:shd w:val="clear" w:fill="FFFFFF"/>
          <w:lang w:val="en-US" w:eastAsia="zh-CN" w:bidi="ar"/>
        </w:rPr>
        <w:t>‎</w:t>
      </w:r>
      <w:r>
        <w:rPr>
          <w:rFonts w:hint="eastAsia" w:ascii="宋体" w:hAnsi="宋体" w:eastAsia="宋体" w:cs="Helvetica"/>
          <w:color w:val="333333"/>
          <w:kern w:val="0"/>
          <w:sz w:val="30"/>
          <w:szCs w:val="30"/>
          <w:shd w:val="clear" w:fill="FFFFFF"/>
          <w:lang w:val="en-US" w:eastAsia="zh-CN" w:bidi="ar"/>
        </w:rPr>
        <w:t>4.凝聚加快残疾人小康进程的合力</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四、项目绩效情况</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2021年全年，项目绩效管理取得以下几个方面的效果：一是经济性突出。二是效率性显著。三是有效节约财政资金和国有资金。四是可持续性明显。 我县残疾人工作得了县委县政府领导的高度认可和高度重视。财政部门充分支持， 资金保障有力。</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五、其他需要说明的问题</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一是专项资金管理办法有待进一步完善健全。二是节约意识有待进一步提升。今后，我们将坚持问题导向，建立预算支出绩效评价长效机制，认真贯彻落实文件精神，进一步深化改革、创新思维，竭力推进预算支出绩效管理工作上新台阶。</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六、项目评价工作情况。</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 xml:space="preserve">县残联按文件要求， 随即成立了专门的绩效评价工作组，进行专项支出评价，工作组结合单位的实际情况，整理收集相关资料、检查财务会计记录， 对照《专项资金支出绩效评价指标表》 逐条进行自查自评。2021年残疾人就业、扶贫等资金专项支出绩效评价自评得分92分，部门整体支出绩效为“优秀”。 </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七、存在的主要问题</w:t>
      </w:r>
    </w:p>
    <w:p>
      <w:pPr>
        <w:keepNext w:val="0"/>
        <w:keepLines w:val="0"/>
        <w:widowControl/>
        <w:suppressLineNumbers w:val="0"/>
        <w:shd w:val="clear" w:fill="FFFFFF"/>
        <w:spacing w:before="300" w:beforeAutospacing="0" w:after="105" w:afterAutospacing="0" w:line="495" w:lineRule="atLeast"/>
        <w:ind w:left="0" w:right="0" w:firstLine="630"/>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科学合理编制预算，严格执行预算 。加强预算编制的前瞻性，结合上一年度预算执行情况和本年度预算收支变化因素，科学、合理地编制本年预算草案。</w:t>
      </w:r>
    </w:p>
    <w:p>
      <w:pPr>
        <w:keepNext w:val="0"/>
        <w:keepLines w:val="0"/>
        <w:widowControl/>
        <w:suppressLineNumbers w:val="0"/>
        <w:shd w:val="clear" w:fill="FFFFFF"/>
        <w:spacing w:before="0" w:beforeAutospacing="0" w:after="0" w:afterAutospacing="0" w:line="495" w:lineRule="atLeast"/>
        <w:ind w:left="0" w:right="0" w:firstLine="630"/>
        <w:jc w:val="both"/>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八、有关建议</w:t>
      </w:r>
    </w:p>
    <w:p>
      <w:pPr>
        <w:keepNext w:val="0"/>
        <w:keepLines w:val="0"/>
        <w:widowControl/>
        <w:suppressLineNumbers w:val="0"/>
        <w:shd w:val="clear" w:fill="FFFFFF"/>
        <w:spacing w:before="300" w:beforeAutospacing="0" w:after="105" w:afterAutospacing="0" w:line="495" w:lineRule="atLeast"/>
        <w:ind w:left="0" w:right="0" w:firstLine="810"/>
        <w:jc w:val="left"/>
        <w:rPr>
          <w:rFonts w:hint="default" w:ascii="Helvetica" w:hAnsi="Helvetica" w:eastAsia="宋体" w:cs="Helvetica"/>
          <w:color w:val="333333"/>
          <w:kern w:val="0"/>
          <w:sz w:val="24"/>
          <w:szCs w:val="24"/>
          <w:shd w:val="clear" w:fill="FFFFFF"/>
          <w:lang w:val="en-US"/>
        </w:rPr>
      </w:pPr>
      <w:r>
        <w:rPr>
          <w:rFonts w:hint="eastAsia" w:ascii="宋体" w:hAnsi="宋体" w:eastAsia="宋体" w:cs="Helvetica"/>
          <w:color w:val="333333"/>
          <w:kern w:val="0"/>
          <w:sz w:val="30"/>
          <w:szCs w:val="30"/>
          <w:shd w:val="clear" w:fill="FFFFFF"/>
          <w:lang w:val="en-US" w:eastAsia="zh-CN" w:bidi="ar"/>
        </w:rPr>
        <w:t>加强新事业单位会计制度和新预算法学习培训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ind w:firstLine="640" w:firstLineChars="200"/>
        <w:jc w:val="left"/>
        <w:rPr>
          <w:rFonts w:cs="黑体" w:asciiTheme="minorEastAsia" w:hAnsiTheme="minorEastAsia"/>
          <w:color w:val="000000"/>
          <w:kern w:val="0"/>
          <w:sz w:val="32"/>
          <w:szCs w:val="32"/>
        </w:rPr>
      </w:pPr>
      <w:bookmarkStart w:id="1" w:name="_GoBack"/>
      <w:bookmarkEnd w:id="1"/>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DF54B"/>
    <w:multiLevelType w:val="singleLevel"/>
    <w:tmpl w:val="946DF54B"/>
    <w:lvl w:ilvl="0" w:tentative="0">
      <w:start w:val="2"/>
      <w:numFmt w:val="decimal"/>
      <w:lvlText w:val="%1."/>
      <w:lvlJc w:val="left"/>
      <w:pPr>
        <w:tabs>
          <w:tab w:val="left" w:pos="312"/>
        </w:tabs>
      </w:pPr>
    </w:lvl>
  </w:abstractNum>
  <w:abstractNum w:abstractNumId="1">
    <w:nsid w:val="29763070"/>
    <w:multiLevelType w:val="singleLevel"/>
    <w:tmpl w:val="29763070"/>
    <w:lvl w:ilvl="0" w:tentative="0">
      <w:start w:val="3"/>
      <w:numFmt w:val="decimal"/>
      <w:lvlText w:val="%1."/>
      <w:lvlJc w:val="left"/>
      <w:pPr>
        <w:tabs>
          <w:tab w:val="left" w:pos="312"/>
        </w:tabs>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ZTQwNDk3ZTNiZjQ0NWI3ZmUxOTc2ZjBiMjc4ODk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C6754D4"/>
    <w:rsid w:val="4269060A"/>
    <w:rsid w:val="4EFA1B27"/>
    <w:rsid w:val="610438ED"/>
    <w:rsid w:val="66AE7902"/>
    <w:rsid w:val="70C2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10966</Words>
  <Characters>13639</Characters>
  <Lines>69</Lines>
  <Paragraphs>19</Paragraphs>
  <TotalTime>7</TotalTime>
  <ScaleCrop>false</ScaleCrop>
  <LinksUpToDate>false</LinksUpToDate>
  <CharactersWithSpaces>14192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依丫</cp:lastModifiedBy>
  <cp:lastPrinted>2022-07-27T12:55:00Z</cp:lastPrinted>
  <dcterms:modified xsi:type="dcterms:W3CDTF">2022-09-28T03:48:26Z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6BBF8C2C04964AB7AFA9645900A76D05</vt:lpwstr>
  </property>
</Properties>
</file>