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  <w:spacing w:val="-10"/>
          <w:kern w:val="0"/>
          <w:sz w:val="44"/>
          <w:szCs w:val="44"/>
          <w:lang w:eastAsia="zh-CN"/>
        </w:rPr>
      </w:pPr>
      <w:r>
        <w:rPr>
          <w:rFonts w:ascii="宋体" w:hAnsi="宋体" w:cs="宋体"/>
          <w:b/>
          <w:bCs/>
          <w:spacing w:val="-10"/>
          <w:kern w:val="0"/>
          <w:sz w:val="44"/>
          <w:szCs w:val="44"/>
        </w:rPr>
        <w:t>2021</w:t>
      </w:r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</w:rPr>
        <w:t>年度</w:t>
      </w:r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  <w:lang w:eastAsia="zh-CN"/>
        </w:rPr>
        <w:t>杨溪桥镇</w:t>
      </w:r>
    </w:p>
    <w:p>
      <w:pPr>
        <w:spacing w:line="600" w:lineRule="exact"/>
        <w:jc w:val="center"/>
        <w:rPr>
          <w:rFonts w:ascii="宋体" w:cs="Times New Roman"/>
          <w:b/>
          <w:bCs/>
          <w:spacing w:val="-1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</w:rPr>
        <w:t>部门整体支出绩效自评报告</w:t>
      </w:r>
    </w:p>
    <w:p>
      <w:pPr>
        <w:widowControl/>
        <w:spacing w:line="600" w:lineRule="exact"/>
        <w:ind w:firstLine="641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64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一、部门概况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（一）机构、人员构成</w:t>
      </w:r>
    </w:p>
    <w:p>
      <w:pPr>
        <w:widowControl/>
        <w:spacing w:line="640" w:lineRule="exact"/>
        <w:ind w:firstLine="640" w:firstLineChars="200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杨溪桥镇人民政府单位内设机构包括：杨溪桥镇人民政府及财政所、政务服务中心、综合行政执法大队、退役军人服务站、农业综合服务中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、社会事务综合服务中心。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2021年末在职人数72人，其中行政人员33人，事业人员39人。</w:t>
      </w:r>
    </w:p>
    <w:p>
      <w:pPr>
        <w:widowControl/>
        <w:numPr>
          <w:ilvl w:val="0"/>
          <w:numId w:val="0"/>
        </w:numPr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单位主要职责</w:t>
      </w:r>
    </w:p>
    <w:p>
      <w:pPr>
        <w:widowControl/>
        <w:numPr>
          <w:ilvl w:val="0"/>
          <w:numId w:val="0"/>
        </w:numPr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制定和组织实施经济、科技和社会发展计划，制定资源开发技术改造和产业结构调整方案，组织指导好各业生产，搞好商品流通，协调好本乡与外地区的经济交流与合作，抓好招商引资，组织经济运行，促进经济发展。</w:t>
      </w:r>
    </w:p>
    <w:p>
      <w:pPr>
        <w:widowControl/>
        <w:numPr>
          <w:ilvl w:val="0"/>
          <w:numId w:val="0"/>
        </w:numPr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制定并组织实施村镇建设规划，部署重点工程建设，地方道路建设及公共设施，水利设施的管理，负责土地、林木、水等自然资源和生态环境的保护，做好护林防护工作。</w:t>
      </w:r>
    </w:p>
    <w:p>
      <w:pPr>
        <w:widowControl/>
        <w:numPr>
          <w:ilvl w:val="0"/>
          <w:numId w:val="0"/>
        </w:numPr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负责本行政区域内的民政、计划生育、文化教育、卫生、体育等社会公益事业的综合性工作，维护一切经济单位和个人的正当经济权益，取缔非法经济活动，调解和处理民事经济纠纷，打击刑事犯罪维护社会稳定。</w:t>
      </w:r>
    </w:p>
    <w:p>
      <w:pPr>
        <w:widowControl/>
        <w:numPr>
          <w:ilvl w:val="0"/>
          <w:numId w:val="0"/>
        </w:numPr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抓好精神文明建设，丰富群众文化生活，提倡移风易俗，反对封建迷信，破除陈规陋习，树立社会主义新风尚。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完成上级政府交办的其他事项。</w:t>
      </w:r>
    </w:p>
    <w:p>
      <w:pPr>
        <w:widowControl/>
        <w:spacing w:line="64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二、部门财务情况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（一）部门整体支出情况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2021年度支出合计2487.82万元，其中：基本支出1711.42万元，占68.79%；项目支出776.40万元，占31.21%；上缴上级支出0.00万元，占0.00%；经营支出0.00万元，占0.00%；对附属单位补助支出0.00万元，占0.00%。</w:t>
      </w:r>
    </w:p>
    <w:p>
      <w:pPr>
        <w:widowControl/>
        <w:spacing w:line="640" w:lineRule="exact"/>
        <w:ind w:firstLine="640" w:firstLineChars="200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（二）部门预算收支决算情况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2021年度收、支总计2650.00万元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，其中，年初结转和结余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511.73万元，年末结转和结余162.19万元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。与上年相比，减少300万元，减少10.17%，主要是因为厉行节约，实行财政缩减政策。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三公经费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支出使用和管理情况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2021年度“三公”经费财政拨款支出预算为20.30万元，支出决算为18.36万元，完成预算的90.447%，其中：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因公出国（境）费支出预算为0.00万元，支出决算为0.00万元，与上年相比持平，主要原因是本部门无此项支出。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公务接待费支出预算为19.60万元，支出决算为17.86万元，完成预算的91.12%，决算数小于预算数的主要原因是厉行节约，完善公务接待制度，严格控制公务接待费支出，与上年相比减少1.14万元，减少6.00%,减少的主要原因厉行节约，完善公务接待制度，严格控制公务接待费支出。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公务用车购置费支出预算为0.00万元，支出决算为0.00万元，与上年相比持平，主要原因是本部门无此项支出。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公务用车运行维护费支出预算为0.7万元，支出决算为0.5万元，完成预算的71.43%，决算数小于预算数的主要原因是厉行节约，完善公务用车制度，减少公务用车耗损，与上年相比减少0.5万元，减少50%,减少的主要原因是厉行节约，完善公务用车制度，减少公务用车耗损。</w:t>
      </w:r>
    </w:p>
    <w:p>
      <w:pPr>
        <w:widowControl/>
        <w:spacing w:line="64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三、部门绩效目标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（一）部门绩效总目标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制定和组织实施本区域内发展规划；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依法管理本级财政，执行本级预算；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促进经济发展规划、招商引资、项目开发、乡村振兴、环境保护、社会维稳、安全生产；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负责本行政区域内的基层党建、城镇管理、农业农村、社会救助、劳动保障、科教文卫等综合性事务性工作。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年度部门绩效目标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抓好招商引资和产业项目管理，促进经济社会事业协调健康发展；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抓好城乡基础设施建设，促进生产条件全面改善，确保发展后劲；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抓好乡村振兴，巩固脱贫攻坚成效；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抓好城乡居民医保、社会养老保险扩面工作，使居民老有所依、老有所养。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5抓好平安建设工作，确保社会和谐稳定。</w:t>
      </w:r>
    </w:p>
    <w:p>
      <w:pPr>
        <w:widowControl/>
        <w:spacing w:line="64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四、绩效评价工作情况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财务管理制度建设情况：资金拨付严格按程序申报、审批，合理合规使用资金，确保财政资金安全。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资产管理：及时按照要求报送资产情况报表，确保各项资产核算准确、帐实相符、管理到位。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预决算公开：及时在县人民政府门户网站上进行了预决算公开。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“三公”经费控制情况：能严格遵守各项规章制度，严控“三公”经费支出，并及时在县人民政府门户网站上对“三公”经费情况进行公示。</w:t>
      </w:r>
    </w:p>
    <w:p>
      <w:pPr>
        <w:widowControl/>
        <w:spacing w:line="64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五、综合评价结果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根据部门整体支出绩效评价指标体系，我镇2021年度部门整体支出绩效自评得分是：9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7.4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分。</w:t>
      </w:r>
    </w:p>
    <w:p>
      <w:pPr>
        <w:widowControl/>
        <w:spacing w:line="64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六、部门整体支出绩效情况</w:t>
      </w:r>
    </w:p>
    <w:p>
      <w:pPr>
        <w:widowControl/>
        <w:spacing w:line="64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2021年，我镇积极履职，强化管理，较好的完成了年度工作目标。通过加强预算收支管理，不断建立健全内部管理制度，梳理内部管理流程，整体支出管理水平得到提升，各项绩效指标均达到了预期效果。</w:t>
      </w:r>
    </w:p>
    <w:p>
      <w:pPr>
        <w:widowControl/>
        <w:spacing w:line="64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七、存在的主要问题及原因分析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1、绩效评价工作机制有待进一步完善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由于在平时工作中未加强对绩效监控工作的重视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绩效监控工作容易滞后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未形成对绩效目标进行监控的习惯。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2、预决算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整体收支情况、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项目支出编制需进一步明确、精细化，同时项目执行率需进一步提高。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3、随着对预、决算编制工作水平要求越来越高，数据编制要求越来越精准、规范；时间紧、任务大；加之现行决算工作与实际账务处理工作的衔接还存在一定差异；会计人员业务量明显增加，人员紧缺，加之业务操作水平有限，实际操作中确实感到力不从心。</w:t>
      </w:r>
    </w:p>
    <w:p>
      <w:pPr>
        <w:widowControl/>
        <w:spacing w:line="640" w:lineRule="exact"/>
        <w:ind w:firstLine="640" w:firstLineChars="200"/>
        <w:rPr>
          <w:rFonts w:cs="Times New Roma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八、有关建议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1、制定有效绩效监控机制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确保绩效目标完成。科学设置预算绩效指标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合理安排经费和各项资金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使其物尽其用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更加贴合街道财务工作的实际情况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能够合理运用现有资源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及时协调并向上级多争取资金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保证各预算绩效指标的顺利实施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、细化预算编制工作，进一步加强内设机构的预算管理意识，严格按照预算编制的相关制度和要求进行预算编制。全面编制预算项目，优先保障固定性的、相对刚性的费用支出项目，尽量压缩变动性的控制空间的费用项目，进步提高预算编制的科学性、严谨性和可控性，加强内部预算编制的审核和预算控制指标的下达。</w:t>
      </w:r>
    </w:p>
    <w:p>
      <w:pPr>
        <w:widowControl/>
        <w:spacing w:line="64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3、合理安排会计岗位，适当增加会计人员，增加业务知识培训，加强决算工作与账务处理工作衔接。对相关人员加强培训，特别是针对《预算法》《行政事业单位会计制度》等的学习培训，规范部门预算收支核算，切实提高部门预算收支管理水平。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仿宋"/>
          <w:kern w:val="0"/>
          <w:sz w:val="24"/>
          <w:szCs w:val="24"/>
        </w:rPr>
        <w:t>填报单位：</w:t>
      </w:r>
      <w:r>
        <w:rPr>
          <w:rFonts w:hint="eastAsia" w:ascii="Times New Roman" w:hAnsi="Times New Roman" w:eastAsia="仿宋" w:cs="仿宋"/>
          <w:kern w:val="0"/>
          <w:sz w:val="24"/>
          <w:szCs w:val="24"/>
          <w:lang w:eastAsia="zh-CN"/>
        </w:rPr>
        <w:t>杨溪桥镇人民政府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</w:p>
    <w:tbl>
      <w:tblPr>
        <w:tblStyle w:val="3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72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94.74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2020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2021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2021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20.00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20.30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18.36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1.00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0.70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0.00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0.70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0.00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0.00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19.00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19.60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 17.86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814.28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852.99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776.40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业务工作专项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170.07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439.33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127.13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运行维护专项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644.21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775.17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649.27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588.37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360.07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386.78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25.61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83.00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137.82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22.23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20.89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9.05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31.78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23.85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14.31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25.03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5.03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7.81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11.76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6.其他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486.63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195.54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225.58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实际规模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机关制定了严格的办公用品领用，采购制度，会议、接待审批制度、经费支出管理制度，并有专门的督导与审查机构，确保各项制度落实到位。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82A"/>
    <w:rsid w:val="003A28A3"/>
    <w:rsid w:val="008E482A"/>
    <w:rsid w:val="009360E6"/>
    <w:rsid w:val="00B413CA"/>
    <w:rsid w:val="00CE0CB2"/>
    <w:rsid w:val="00F33FAD"/>
    <w:rsid w:val="00F46D8E"/>
    <w:rsid w:val="01735C19"/>
    <w:rsid w:val="03804E15"/>
    <w:rsid w:val="04AF1F31"/>
    <w:rsid w:val="06B2346F"/>
    <w:rsid w:val="07D63BD8"/>
    <w:rsid w:val="10802A14"/>
    <w:rsid w:val="12994279"/>
    <w:rsid w:val="16DC487C"/>
    <w:rsid w:val="1748431C"/>
    <w:rsid w:val="18E4483A"/>
    <w:rsid w:val="19B606BF"/>
    <w:rsid w:val="1B837B0C"/>
    <w:rsid w:val="20803122"/>
    <w:rsid w:val="21316688"/>
    <w:rsid w:val="24D103FA"/>
    <w:rsid w:val="24F364E6"/>
    <w:rsid w:val="25075E10"/>
    <w:rsid w:val="273A6B9E"/>
    <w:rsid w:val="282D3C7C"/>
    <w:rsid w:val="2B8B0031"/>
    <w:rsid w:val="32475A99"/>
    <w:rsid w:val="37D27124"/>
    <w:rsid w:val="3F770DE9"/>
    <w:rsid w:val="44B779B3"/>
    <w:rsid w:val="452B6286"/>
    <w:rsid w:val="49EF37EF"/>
    <w:rsid w:val="52086768"/>
    <w:rsid w:val="55AB0412"/>
    <w:rsid w:val="56920674"/>
    <w:rsid w:val="56F058B0"/>
    <w:rsid w:val="59307566"/>
    <w:rsid w:val="5A87114E"/>
    <w:rsid w:val="5CA61EA7"/>
    <w:rsid w:val="5CBF6E52"/>
    <w:rsid w:val="5F506020"/>
    <w:rsid w:val="5FA8759A"/>
    <w:rsid w:val="61575912"/>
    <w:rsid w:val="61863784"/>
    <w:rsid w:val="62773A17"/>
    <w:rsid w:val="649408D4"/>
    <w:rsid w:val="649B7B74"/>
    <w:rsid w:val="67C7376F"/>
    <w:rsid w:val="6AEE3AE1"/>
    <w:rsid w:val="6D4066FE"/>
    <w:rsid w:val="6E9E4D7E"/>
    <w:rsid w:val="6EED6ED0"/>
    <w:rsid w:val="77540FF3"/>
    <w:rsid w:val="7BA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6">
    <w:name w:val="Footer Char"/>
    <w:basedOn w:val="4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2</Pages>
  <Words>119</Words>
  <Characters>684</Characters>
  <Lines>0</Lines>
  <Paragraphs>0</Paragraphs>
  <TotalTime>222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2022-09-18T23:54:00Z</dcterms:created>
  <dc:creator>Administrator</dc:creator>
  <cp:lastModifiedBy>Administrator</cp:lastModifiedBy>
  <dcterms:modified xsi:type="dcterms:W3CDTF">2022-09-29T07:51:21Z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