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24"/>
          <w:szCs w:val="24"/>
        </w:rPr>
      </w:pPr>
    </w:p>
    <w:p>
      <w:pPr>
        <w:widowControl/>
        <w:jc w:val="left"/>
        <w:rPr>
          <w:rFonts w:eastAsia="黑体"/>
          <w:sz w:val="24"/>
          <w:szCs w:val="24"/>
        </w:rPr>
      </w:pPr>
    </w:p>
    <w:p>
      <w:pPr>
        <w:widowControl/>
        <w:jc w:val="left"/>
        <w:rPr>
          <w:rFonts w:eastAsia="黑体"/>
          <w:sz w:val="24"/>
          <w:szCs w:val="24"/>
        </w:rPr>
      </w:pPr>
    </w:p>
    <w:p>
      <w:pPr>
        <w:widowControl/>
        <w:spacing w:afterLines="50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2022</w:t>
      </w:r>
      <w:r>
        <w:rPr>
          <w:rFonts w:hint="eastAsia" w:eastAsia="方正小标宋_GBK" w:cs="方正小标宋_GBK"/>
          <w:color w:val="000000"/>
          <w:sz w:val="36"/>
          <w:szCs w:val="36"/>
        </w:rPr>
        <w:t>年度部门整体支出绩效自评表</w:t>
      </w:r>
    </w:p>
    <w:tbl>
      <w:tblPr>
        <w:tblStyle w:val="6"/>
        <w:tblW w:w="100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2"/>
        <w:gridCol w:w="1032"/>
        <w:gridCol w:w="863"/>
        <w:gridCol w:w="579"/>
        <w:gridCol w:w="327"/>
        <w:gridCol w:w="866"/>
        <w:gridCol w:w="1292"/>
        <w:gridCol w:w="708"/>
        <w:gridCol w:w="293"/>
        <w:gridCol w:w="585"/>
        <w:gridCol w:w="1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预算单位名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称</w:t>
            </w:r>
          </w:p>
        </w:tc>
        <w:tc>
          <w:tcPr>
            <w:tcW w:w="90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桃源县枫树维吾尔族回族乡人民政府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年度预</w:t>
            </w:r>
          </w:p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算申请</w:t>
            </w:r>
            <w:r>
              <w:rPr>
                <w:rFonts w:eastAsia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上年</w:t>
            </w:r>
          </w:p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结转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年初</w:t>
            </w:r>
          </w:p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预算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全年预算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全年执行数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执行率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2615.84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3542.21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3542.21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100</w:t>
            </w:r>
            <w:r>
              <w:rPr>
                <w:rFonts w:eastAsia="仿宋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按收入性质分：</w:t>
            </w:r>
          </w:p>
        </w:tc>
        <w:tc>
          <w:tcPr>
            <w:tcW w:w="4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按支出性质分：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其中：一般公共预算：</w:t>
            </w:r>
            <w:r>
              <w:rPr>
                <w:rFonts w:eastAsia="仿宋"/>
                <w:color w:val="000000"/>
                <w:sz w:val="20"/>
                <w:szCs w:val="20"/>
              </w:rPr>
              <w:t>3401.80</w:t>
            </w:r>
          </w:p>
        </w:tc>
        <w:tc>
          <w:tcPr>
            <w:tcW w:w="4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其中：基本支出：</w:t>
            </w:r>
            <w:r>
              <w:rPr>
                <w:rFonts w:eastAsia="仿宋"/>
                <w:color w:val="000000"/>
                <w:sz w:val="20"/>
                <w:szCs w:val="20"/>
              </w:rPr>
              <w:t>1532.03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政府性基金拨款：</w:t>
            </w:r>
            <w:r>
              <w:rPr>
                <w:rFonts w:eastAsia="仿宋"/>
                <w:color w:val="000000"/>
                <w:sz w:val="20"/>
                <w:szCs w:val="20"/>
              </w:rPr>
              <w:t>99.41</w:t>
            </w:r>
          </w:p>
        </w:tc>
        <w:tc>
          <w:tcPr>
            <w:tcW w:w="4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项目支出：</w:t>
            </w:r>
            <w:r>
              <w:rPr>
                <w:rFonts w:eastAsia="仿宋"/>
                <w:color w:val="000000"/>
                <w:sz w:val="20"/>
                <w:szCs w:val="20"/>
              </w:rPr>
              <w:t>2010.19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4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31680" w:firstLineChars="70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其他资金：</w:t>
            </w:r>
            <w:r>
              <w:rPr>
                <w:rFonts w:eastAsia="仿宋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70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0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目标1：奋力冲刺重点项目攻坚，促进乡镇经济发展； 目标2：完成基础设施建设与惠民项目资金的管理，道路修扩建、硬化工程、安全饮水工程验等验收合格率达95%； 目标3：惠民惠农补贴发放及时率达100%；目标4：加强社会管理，处理好群众性突发事件，做好司法调解工作； 目标5：安全生产、秸秆禁烧、森林防火实现“零发生”，做好“底线”工作； 目标6：做好农村人居环境整治、厕所革命等乡村振兴工作； 目标7：走访慰问困难群众和特殊群体。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按照预期目标完成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实际完成值</w:t>
            </w:r>
            <w:r>
              <w:rPr>
                <w:rFonts w:eastAsia="仿宋"/>
                <w:color w:val="000000"/>
                <w:sz w:val="20"/>
                <w:szCs w:val="20"/>
              </w:rPr>
              <w:t>/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（</w:t>
            </w:r>
            <w:r>
              <w:rPr>
                <w:rFonts w:eastAsia="仿宋"/>
                <w:color w:val="000000"/>
                <w:sz w:val="20"/>
                <w:szCs w:val="20"/>
              </w:rPr>
              <w:t>50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公共安全支出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36.74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36.74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288.75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288.75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农林水支出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1341.45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1341.45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秸秆禁烧巡查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12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个村部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12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个村部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国防支出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村级转移支付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396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396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文化旅游体育与传媒支出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33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33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自然资源海洋气象等支出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32.02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32.02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38.89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38.89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节能环保支出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103.05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103.05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城乡社区支出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133.89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133.89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交通运输支出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22.0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22.0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灾害防治及应急管理支出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11.79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11.79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工程建设质量合格率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项目验收合格率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城乡居民医保工作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有序提升落实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有序提升落实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机关事务正常运转率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各项工作完成及时率</w:t>
            </w:r>
            <w:r>
              <w:rPr>
                <w:rFonts w:eastAsia="仿宋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2022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年内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2022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年内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 xml:space="preserve">5                                                                                                         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 xml:space="preserve">5                                                                                                     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成本发生规范合理率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其他收人不在年末决算范围内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基本支出控制额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479.78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1532.03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项目支出控制额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2136.06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2010.19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（</w:t>
            </w:r>
            <w:r>
              <w:rPr>
                <w:rFonts w:eastAsia="仿宋"/>
                <w:color w:val="000000"/>
                <w:sz w:val="20"/>
                <w:szCs w:val="20"/>
              </w:rPr>
              <w:t>40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人均收入和地区经济增长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增长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增长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利用新建、整修的基础设施发展农业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是</w:t>
            </w:r>
            <w:r>
              <w:rPr>
                <w:rFonts w:eastAsia="仿宋"/>
                <w:color w:val="000000"/>
                <w:sz w:val="20"/>
                <w:szCs w:val="20"/>
              </w:rPr>
              <w:t>/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对干部作风建设的影响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提升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提升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对居民生活环境的影响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提升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提升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对基础设施的影响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提升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提升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对安全教育宣传的影响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提升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提升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群众生活幸福指数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提升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提升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辖区安全事故发生率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辖区人居环境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提升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提升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居民出行便捷度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提升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提升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辖区后续发展打下基础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是</w:t>
            </w:r>
            <w:r>
              <w:rPr>
                <w:rFonts w:eastAsia="仿宋"/>
                <w:color w:val="000000"/>
                <w:sz w:val="20"/>
                <w:szCs w:val="20"/>
              </w:rPr>
              <w:t>/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（</w:t>
            </w:r>
            <w:r>
              <w:rPr>
                <w:rFonts w:eastAsia="仿宋"/>
                <w:color w:val="000000"/>
                <w:sz w:val="20"/>
                <w:szCs w:val="20"/>
              </w:rPr>
              <w:t>10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居民满意度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社会公众满意度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0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eastAsia="仿宋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仿宋" w:hAnsi="仿宋" w:eastAsia="仿宋"/>
          <w:sz w:val="22"/>
          <w:szCs w:val="22"/>
        </w:rPr>
      </w:pPr>
    </w:p>
    <w:p>
      <w:pPr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填表人：钟青君</w:t>
      </w:r>
      <w:r>
        <w:rPr>
          <w:rFonts w:ascii="仿宋" w:hAnsi="仿宋" w:eastAsia="仿宋" w:cs="仿宋"/>
          <w:sz w:val="22"/>
          <w:szCs w:val="22"/>
        </w:rPr>
        <w:t xml:space="preserve">                                 </w:t>
      </w:r>
      <w:r>
        <w:rPr>
          <w:rFonts w:hint="eastAsia" w:ascii="仿宋" w:hAnsi="仿宋" w:eastAsia="仿宋" w:cs="仿宋"/>
          <w:sz w:val="22"/>
          <w:szCs w:val="22"/>
        </w:rPr>
        <w:t>填报日期：</w:t>
      </w:r>
      <w:r>
        <w:rPr>
          <w:rFonts w:ascii="仿宋" w:hAnsi="仿宋" w:eastAsia="仿宋" w:cs="仿宋"/>
          <w:sz w:val="22"/>
          <w:szCs w:val="22"/>
        </w:rPr>
        <w:t>2023</w:t>
      </w:r>
      <w:r>
        <w:rPr>
          <w:rFonts w:hint="eastAsia" w:ascii="仿宋" w:hAnsi="仿宋" w:eastAsia="仿宋" w:cs="仿宋"/>
          <w:sz w:val="22"/>
          <w:szCs w:val="22"/>
        </w:rPr>
        <w:t>年</w:t>
      </w:r>
      <w:r>
        <w:rPr>
          <w:rFonts w:ascii="仿宋" w:hAnsi="仿宋" w:eastAsia="仿宋" w:cs="仿宋"/>
          <w:sz w:val="22"/>
          <w:szCs w:val="22"/>
        </w:rPr>
        <w:t>9</w:t>
      </w:r>
      <w:r>
        <w:rPr>
          <w:rFonts w:hint="eastAsia" w:ascii="仿宋" w:hAnsi="仿宋" w:eastAsia="仿宋" w:cs="仿宋"/>
          <w:sz w:val="22"/>
          <w:szCs w:val="22"/>
        </w:rPr>
        <w:t>月</w:t>
      </w:r>
      <w:r>
        <w:rPr>
          <w:rFonts w:ascii="仿宋" w:hAnsi="仿宋" w:eastAsia="仿宋" w:cs="仿宋"/>
          <w:sz w:val="22"/>
          <w:szCs w:val="22"/>
        </w:rPr>
        <w:t>26</w:t>
      </w:r>
      <w:r>
        <w:rPr>
          <w:rFonts w:hint="eastAsia" w:ascii="仿宋" w:hAnsi="仿宋" w:eastAsia="仿宋" w:cs="仿宋"/>
          <w:sz w:val="22"/>
          <w:szCs w:val="22"/>
        </w:rPr>
        <w:t>日</w:t>
      </w:r>
      <w:r>
        <w:rPr>
          <w:rFonts w:ascii="仿宋" w:hAnsi="仿宋" w:eastAsia="仿宋" w:cs="仿宋"/>
          <w:sz w:val="22"/>
          <w:szCs w:val="22"/>
        </w:rPr>
        <w:t xml:space="preserve">  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 w:cs="仿宋"/>
          <w:sz w:val="22"/>
          <w:szCs w:val="22"/>
        </w:rPr>
        <w:t>联系电话：</w:t>
      </w:r>
      <w:r>
        <w:rPr>
          <w:rFonts w:ascii="仿宋" w:hAnsi="仿宋" w:eastAsia="仿宋" w:cs="仿宋"/>
          <w:sz w:val="22"/>
          <w:szCs w:val="22"/>
        </w:rPr>
        <w:t xml:space="preserve">18374406877                          </w:t>
      </w:r>
      <w:r>
        <w:rPr>
          <w:rFonts w:hint="eastAsia" w:ascii="仿宋" w:hAnsi="仿宋" w:eastAsia="仿宋" w:cs="仿宋"/>
          <w:sz w:val="22"/>
          <w:szCs w:val="22"/>
        </w:rPr>
        <w:t>单位负责人签字：马刚</w:t>
      </w:r>
    </w:p>
    <w:sectPr>
      <w:footerReference r:id="rId3" w:type="default"/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FlNmI4Y2FkM2MxMzg1ZGQwOWFhNGZlMzhkNjg0ZGMifQ=="/>
  </w:docVars>
  <w:rsids>
    <w:rsidRoot w:val="D7F5C6E8"/>
    <w:rsid w:val="001F2DDB"/>
    <w:rsid w:val="00201658"/>
    <w:rsid w:val="00215236"/>
    <w:rsid w:val="002523C7"/>
    <w:rsid w:val="00344528"/>
    <w:rsid w:val="004D67E2"/>
    <w:rsid w:val="00744426"/>
    <w:rsid w:val="007533C6"/>
    <w:rsid w:val="007C2CB1"/>
    <w:rsid w:val="00800841"/>
    <w:rsid w:val="008A1E1E"/>
    <w:rsid w:val="008C0DBE"/>
    <w:rsid w:val="00AE36A3"/>
    <w:rsid w:val="00BA5FD5"/>
    <w:rsid w:val="00CA2F98"/>
    <w:rsid w:val="00D10C2F"/>
    <w:rsid w:val="00D418F8"/>
    <w:rsid w:val="00F50E90"/>
    <w:rsid w:val="011874E8"/>
    <w:rsid w:val="01F11507"/>
    <w:rsid w:val="02B44B23"/>
    <w:rsid w:val="04F075DC"/>
    <w:rsid w:val="0738534A"/>
    <w:rsid w:val="08142BF8"/>
    <w:rsid w:val="0B13425E"/>
    <w:rsid w:val="16FB7573"/>
    <w:rsid w:val="18302394"/>
    <w:rsid w:val="188F36C7"/>
    <w:rsid w:val="1B3F16C5"/>
    <w:rsid w:val="1D8159E1"/>
    <w:rsid w:val="227F104B"/>
    <w:rsid w:val="22A437EA"/>
    <w:rsid w:val="23C8742F"/>
    <w:rsid w:val="27F075A7"/>
    <w:rsid w:val="2F777868"/>
    <w:rsid w:val="31A05E56"/>
    <w:rsid w:val="35BF48CC"/>
    <w:rsid w:val="368750F4"/>
    <w:rsid w:val="3B52273C"/>
    <w:rsid w:val="3BFF3B3D"/>
    <w:rsid w:val="3C6244FB"/>
    <w:rsid w:val="3D08FDE9"/>
    <w:rsid w:val="3D7D7759"/>
    <w:rsid w:val="3FB53998"/>
    <w:rsid w:val="43D83915"/>
    <w:rsid w:val="444A3956"/>
    <w:rsid w:val="49BD51C5"/>
    <w:rsid w:val="4B295151"/>
    <w:rsid w:val="4BED6A2E"/>
    <w:rsid w:val="4C381FB4"/>
    <w:rsid w:val="4E9A4412"/>
    <w:rsid w:val="4F6F2618"/>
    <w:rsid w:val="547D286E"/>
    <w:rsid w:val="579D6301"/>
    <w:rsid w:val="5CB86A46"/>
    <w:rsid w:val="5D1D16D8"/>
    <w:rsid w:val="5FFA2B35"/>
    <w:rsid w:val="664C6987"/>
    <w:rsid w:val="66517FC1"/>
    <w:rsid w:val="6A2B384B"/>
    <w:rsid w:val="6AF4E76D"/>
    <w:rsid w:val="6B5F1674"/>
    <w:rsid w:val="6F167D87"/>
    <w:rsid w:val="6FBDEB47"/>
    <w:rsid w:val="6FE763C5"/>
    <w:rsid w:val="701E36F6"/>
    <w:rsid w:val="71FA6FD4"/>
    <w:rsid w:val="724972B2"/>
    <w:rsid w:val="7405773C"/>
    <w:rsid w:val="75EAFD34"/>
    <w:rsid w:val="777AF532"/>
    <w:rsid w:val="78546408"/>
    <w:rsid w:val="79F9990B"/>
    <w:rsid w:val="7BBE2FF0"/>
    <w:rsid w:val="7BFEA0C4"/>
    <w:rsid w:val="7DEEB24C"/>
    <w:rsid w:val="7F531693"/>
    <w:rsid w:val="7FAD074B"/>
    <w:rsid w:val="7FFFD822"/>
    <w:rsid w:val="9F7549F5"/>
    <w:rsid w:val="A9CF32FC"/>
    <w:rsid w:val="ADFC3C62"/>
    <w:rsid w:val="CFCF3787"/>
    <w:rsid w:val="CFEED72A"/>
    <w:rsid w:val="D7F5C6E8"/>
    <w:rsid w:val="EBEF7F3D"/>
    <w:rsid w:val="F6CA17C4"/>
    <w:rsid w:val="FCD5229E"/>
    <w:rsid w:val="FFD7655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character" w:customStyle="1" w:styleId="7">
    <w:name w:val="Footer Char"/>
    <w:basedOn w:val="4"/>
    <w:link w:val="2"/>
    <w:semiHidden/>
    <w:qFormat/>
    <w:locked/>
    <w:uiPriority w:val="99"/>
    <w:rPr>
      <w:rFonts w:eastAsia="仿宋_GB2312"/>
      <w:sz w:val="18"/>
      <w:szCs w:val="18"/>
    </w:rPr>
  </w:style>
  <w:style w:type="character" w:customStyle="1" w:styleId="8">
    <w:name w:val="Header Char"/>
    <w:basedOn w:val="4"/>
    <w:link w:val="3"/>
    <w:locked/>
    <w:uiPriority w:val="99"/>
    <w:rPr>
      <w:rFonts w:eastAsia="仿宋_GB2312"/>
      <w:kern w:val="2"/>
      <w:sz w:val="18"/>
      <w:szCs w:val="18"/>
    </w:rPr>
  </w:style>
  <w:style w:type="paragraph" w:customStyle="1" w:styleId="9">
    <w:name w:val="List Paragraph1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天晟网络</Company>
  <Pages>2</Pages>
  <Words>287</Words>
  <Characters>1641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2022-08-30T10:28:00Z</dcterms:created>
  <dc:creator>greatwall</dc:creator>
  <cp:lastModifiedBy>Administrator</cp:lastModifiedBy>
  <cp:lastPrinted>2022-03-04T15:33:00Z</cp:lastPrinted>
  <dcterms:modified xsi:type="dcterms:W3CDTF">2023-12-07T01:55:51Z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A1CC6D732774435F81B6E5060EF5CE45</vt:lpwstr>
  </property>
</Properties>
</file>