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20" w:beforeLines="50" w:after="120" w:afterLines="50" w:line="560" w:lineRule="exact"/>
        <w:jc w:val="center"/>
        <w:rPr>
          <w:rFonts w:eastAsia="方正小标宋简体"/>
          <w:color w:val="000000"/>
          <w:sz w:val="42"/>
          <w:szCs w:val="42"/>
        </w:rPr>
      </w:pPr>
      <w:r>
        <w:rPr>
          <w:rFonts w:hint="eastAsia" w:eastAsia="方正小标宋简体"/>
          <w:bCs/>
          <w:color w:val="000000"/>
          <w:kern w:val="0"/>
          <w:sz w:val="42"/>
          <w:szCs w:val="42"/>
          <w:lang w:eastAsia="zh-CN"/>
        </w:rPr>
        <w:t>桃源县发展和改革局</w:t>
      </w:r>
      <w:r>
        <w:rPr>
          <w:rFonts w:eastAsia="方正小标宋简体"/>
          <w:bCs/>
          <w:color w:val="000000"/>
          <w:kern w:val="0"/>
          <w:sz w:val="42"/>
          <w:szCs w:val="42"/>
        </w:rPr>
        <w:t>行政处罚</w:t>
      </w:r>
      <w:r>
        <w:rPr>
          <w:rFonts w:hint="eastAsia" w:eastAsia="方正小标宋简体"/>
          <w:bCs/>
          <w:color w:val="000000"/>
          <w:kern w:val="0"/>
          <w:sz w:val="42"/>
          <w:szCs w:val="42"/>
        </w:rPr>
        <w:t>免罚清单</w:t>
      </w:r>
    </w:p>
    <w:tbl>
      <w:tblPr>
        <w:tblStyle w:val="4"/>
        <w:tblW w:w="15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347"/>
        <w:gridCol w:w="7651"/>
        <w:gridCol w:w="3165"/>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blHeader/>
          <w:jc w:val="center"/>
        </w:trPr>
        <w:tc>
          <w:tcPr>
            <w:tcW w:w="646" w:type="dxa"/>
            <w:vAlign w:val="center"/>
          </w:tcPr>
          <w:p>
            <w:pPr>
              <w:widowControl/>
              <w:jc w:val="center"/>
              <w:rPr>
                <w:rFonts w:eastAsia="黑体"/>
                <w:bCs/>
                <w:color w:val="000000"/>
                <w:kern w:val="0"/>
                <w:szCs w:val="21"/>
              </w:rPr>
            </w:pPr>
            <w:r>
              <w:rPr>
                <w:rFonts w:eastAsia="黑体"/>
                <w:bCs/>
                <w:color w:val="000000"/>
                <w:kern w:val="0"/>
                <w:szCs w:val="21"/>
              </w:rPr>
              <w:t>序号</w:t>
            </w:r>
          </w:p>
        </w:tc>
        <w:tc>
          <w:tcPr>
            <w:tcW w:w="2347" w:type="dxa"/>
            <w:vAlign w:val="center"/>
          </w:tcPr>
          <w:p>
            <w:pPr>
              <w:widowControl/>
              <w:jc w:val="center"/>
              <w:rPr>
                <w:rFonts w:eastAsia="黑体"/>
                <w:bCs/>
                <w:color w:val="000000"/>
                <w:kern w:val="0"/>
                <w:szCs w:val="21"/>
              </w:rPr>
            </w:pPr>
            <w:r>
              <w:rPr>
                <w:rFonts w:eastAsia="黑体"/>
                <w:bCs/>
                <w:color w:val="000000"/>
                <w:kern w:val="0"/>
                <w:szCs w:val="21"/>
              </w:rPr>
              <w:t>违法行为</w:t>
            </w:r>
          </w:p>
        </w:tc>
        <w:tc>
          <w:tcPr>
            <w:tcW w:w="7651" w:type="dxa"/>
            <w:vAlign w:val="center"/>
          </w:tcPr>
          <w:p>
            <w:pPr>
              <w:widowControl/>
              <w:jc w:val="center"/>
              <w:rPr>
                <w:rFonts w:eastAsia="黑体"/>
                <w:bCs/>
                <w:color w:val="000000"/>
                <w:kern w:val="0"/>
                <w:szCs w:val="21"/>
              </w:rPr>
            </w:pPr>
            <w:r>
              <w:rPr>
                <w:rFonts w:eastAsia="黑体"/>
                <w:bCs/>
                <w:color w:val="000000"/>
                <w:kern w:val="0"/>
                <w:szCs w:val="21"/>
              </w:rPr>
              <w:t>行政处罚依据</w:t>
            </w:r>
          </w:p>
        </w:tc>
        <w:tc>
          <w:tcPr>
            <w:tcW w:w="3165" w:type="dxa"/>
            <w:vAlign w:val="center"/>
          </w:tcPr>
          <w:p>
            <w:pPr>
              <w:widowControl/>
              <w:jc w:val="center"/>
              <w:rPr>
                <w:rFonts w:eastAsia="黑体"/>
                <w:bCs/>
                <w:color w:val="000000"/>
                <w:kern w:val="0"/>
                <w:szCs w:val="21"/>
              </w:rPr>
            </w:pPr>
            <w:r>
              <w:rPr>
                <w:rFonts w:eastAsia="黑体"/>
                <w:bCs/>
                <w:color w:val="000000"/>
                <w:kern w:val="0"/>
                <w:szCs w:val="21"/>
              </w:rPr>
              <w:t>裁量情形</w:t>
            </w:r>
          </w:p>
        </w:tc>
        <w:tc>
          <w:tcPr>
            <w:tcW w:w="1729" w:type="dxa"/>
            <w:vAlign w:val="center"/>
          </w:tcPr>
          <w:p>
            <w:pPr>
              <w:widowControl/>
              <w:jc w:val="center"/>
              <w:rPr>
                <w:rFonts w:eastAsia="黑体"/>
                <w:bCs/>
                <w:color w:val="000000"/>
                <w:kern w:val="0"/>
                <w:szCs w:val="21"/>
              </w:rPr>
            </w:pPr>
            <w:r>
              <w:rPr>
                <w:rFonts w:eastAsia="黑体"/>
                <w:bCs/>
                <w:color w:val="000000"/>
                <w:kern w:val="0"/>
                <w:szCs w:val="21"/>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538" w:type="dxa"/>
            <w:gridSpan w:val="5"/>
            <w:vAlign w:val="center"/>
          </w:tcPr>
          <w:p>
            <w:pPr>
              <w:widowControl/>
              <w:jc w:val="center"/>
              <w:rPr>
                <w:b/>
                <w:bCs/>
                <w:color w:val="000000"/>
                <w:kern w:val="0"/>
                <w:szCs w:val="21"/>
              </w:rPr>
            </w:pPr>
            <w:r>
              <w:rPr>
                <w:b/>
                <w:bCs/>
                <w:color w:val="000000"/>
                <w:kern w:val="0"/>
                <w:szCs w:val="21"/>
              </w:rPr>
              <w:t>第一节 招投标领域违法行为裁量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6" w:type="dxa"/>
            <w:vAlign w:val="center"/>
          </w:tcPr>
          <w:p>
            <w:pPr>
              <w:widowControl/>
              <w:jc w:val="center"/>
              <w:rPr>
                <w:color w:val="000000"/>
                <w:kern w:val="0"/>
                <w:szCs w:val="21"/>
              </w:rPr>
            </w:pPr>
            <w:r>
              <w:rPr>
                <w:color w:val="000000"/>
                <w:kern w:val="0"/>
                <w:szCs w:val="21"/>
              </w:rPr>
              <w:t>1</w:t>
            </w:r>
          </w:p>
        </w:tc>
        <w:tc>
          <w:tcPr>
            <w:tcW w:w="2347" w:type="dxa"/>
            <w:vAlign w:val="center"/>
          </w:tcPr>
          <w:p>
            <w:pPr>
              <w:widowControl/>
              <w:jc w:val="left"/>
              <w:rPr>
                <w:color w:val="000000"/>
                <w:kern w:val="0"/>
                <w:szCs w:val="21"/>
              </w:rPr>
            </w:pPr>
            <w:r>
              <w:rPr>
                <w:color w:val="000000"/>
                <w:kern w:val="0"/>
                <w:szCs w:val="21"/>
              </w:rPr>
              <w:t>违法收取投标保证金、履约保证金或者不按规定退还投标保证金的处罚</w:t>
            </w:r>
          </w:p>
        </w:tc>
        <w:tc>
          <w:tcPr>
            <w:tcW w:w="7651" w:type="dxa"/>
            <w:vAlign w:val="center"/>
          </w:tcPr>
          <w:p>
            <w:pPr>
              <w:widowControl/>
              <w:jc w:val="left"/>
              <w:rPr>
                <w:color w:val="000000"/>
                <w:kern w:val="0"/>
                <w:szCs w:val="21"/>
              </w:rPr>
            </w:pPr>
            <w:r>
              <w:rPr>
                <w:color w:val="000000"/>
                <w:kern w:val="0"/>
                <w:szCs w:val="21"/>
              </w:rPr>
              <w:t xml:space="preserve">《招标投标法实施条例》     </w:t>
            </w:r>
          </w:p>
          <w:p>
            <w:pPr>
              <w:widowControl/>
              <w:jc w:val="left"/>
              <w:rPr>
                <w:color w:val="000000"/>
                <w:kern w:val="0"/>
                <w:szCs w:val="21"/>
              </w:rPr>
            </w:pPr>
            <w:r>
              <w:rPr>
                <w:color w:val="000000"/>
                <w:kern w:val="0"/>
                <w:szCs w:val="21"/>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3165" w:type="dxa"/>
            <w:vAlign w:val="center"/>
          </w:tcPr>
          <w:p>
            <w:pPr>
              <w:widowControl/>
              <w:jc w:val="left"/>
              <w:rPr>
                <w:color w:val="000000"/>
                <w:kern w:val="0"/>
                <w:szCs w:val="21"/>
              </w:rPr>
            </w:pPr>
            <w:r>
              <w:rPr>
                <w:rFonts w:hint="eastAsia"/>
                <w:color w:val="000000"/>
                <w:kern w:val="0"/>
                <w:szCs w:val="21"/>
              </w:rPr>
              <w:t>1.首次被发现；</w:t>
            </w:r>
          </w:p>
          <w:p>
            <w:pPr>
              <w:widowControl/>
              <w:jc w:val="left"/>
              <w:rPr>
                <w:color w:val="000000"/>
                <w:kern w:val="0"/>
                <w:szCs w:val="21"/>
              </w:rPr>
            </w:pPr>
            <w:r>
              <w:rPr>
                <w:rFonts w:hint="eastAsia"/>
                <w:color w:val="000000"/>
                <w:kern w:val="0"/>
                <w:szCs w:val="21"/>
              </w:rPr>
              <w:t>2.限期内改正；</w:t>
            </w:r>
          </w:p>
          <w:p>
            <w:pPr>
              <w:widowControl/>
              <w:jc w:val="left"/>
              <w:rPr>
                <w:color w:val="000000"/>
                <w:kern w:val="0"/>
                <w:szCs w:val="21"/>
              </w:rPr>
            </w:pPr>
            <w:r>
              <w:rPr>
                <w:rFonts w:hint="eastAsia"/>
                <w:color w:val="000000"/>
                <w:kern w:val="0"/>
                <w:szCs w:val="21"/>
              </w:rPr>
              <w:t>3.未造成损失的</w:t>
            </w:r>
          </w:p>
        </w:tc>
        <w:tc>
          <w:tcPr>
            <w:tcW w:w="1729" w:type="dxa"/>
            <w:vAlign w:val="center"/>
          </w:tcPr>
          <w:p>
            <w:pPr>
              <w:widowControl/>
              <w:jc w:val="left"/>
              <w:rPr>
                <w:color w:val="000000"/>
                <w:kern w:val="0"/>
                <w:szCs w:val="21"/>
              </w:rPr>
            </w:pPr>
            <w:r>
              <w:rPr>
                <w:rFonts w:hint="eastAsia"/>
                <w:color w:val="000000"/>
                <w:kern w:val="0"/>
                <w:szCs w:val="21"/>
              </w:rPr>
              <w:t>不予行政处罚，对当事人批评教育。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6" w:type="dxa"/>
            <w:vAlign w:val="center"/>
          </w:tcPr>
          <w:p>
            <w:pPr>
              <w:widowControl/>
              <w:jc w:val="center"/>
              <w:rPr>
                <w:color w:val="000000"/>
                <w:kern w:val="0"/>
                <w:szCs w:val="21"/>
              </w:rPr>
            </w:pPr>
            <w:r>
              <w:rPr>
                <w:color w:val="000000"/>
                <w:kern w:val="0"/>
                <w:szCs w:val="21"/>
              </w:rPr>
              <w:t>2</w:t>
            </w:r>
          </w:p>
        </w:tc>
        <w:tc>
          <w:tcPr>
            <w:tcW w:w="2347" w:type="dxa"/>
            <w:vAlign w:val="center"/>
          </w:tcPr>
          <w:p>
            <w:pPr>
              <w:widowControl/>
              <w:jc w:val="left"/>
              <w:rPr>
                <w:color w:val="000000"/>
                <w:kern w:val="0"/>
                <w:szCs w:val="21"/>
              </w:rPr>
            </w:pPr>
            <w:r>
              <w:rPr>
                <w:color w:val="000000"/>
                <w:kern w:val="0"/>
                <w:szCs w:val="21"/>
              </w:rPr>
              <w:t>中标人无正当理由不与招标人订立合同，在签订合同时提出附加条件或不按招标文件要求提交履约保证金的处罚</w:t>
            </w:r>
          </w:p>
        </w:tc>
        <w:tc>
          <w:tcPr>
            <w:tcW w:w="7651" w:type="dxa"/>
            <w:vAlign w:val="center"/>
          </w:tcPr>
          <w:p>
            <w:pPr>
              <w:widowControl/>
              <w:jc w:val="left"/>
              <w:rPr>
                <w:color w:val="000000"/>
                <w:kern w:val="0"/>
                <w:szCs w:val="21"/>
              </w:rPr>
            </w:pPr>
            <w:r>
              <w:rPr>
                <w:color w:val="000000"/>
                <w:kern w:val="0"/>
                <w:szCs w:val="21"/>
              </w:rPr>
              <w:t>《招标投标法实施条例》</w:t>
            </w:r>
          </w:p>
          <w:p>
            <w:pPr>
              <w:widowControl/>
              <w:jc w:val="left"/>
              <w:rPr>
                <w:color w:val="000000"/>
                <w:kern w:val="0"/>
                <w:szCs w:val="21"/>
              </w:rPr>
            </w:pPr>
            <w:r>
              <w:rPr>
                <w:color w:val="000000"/>
                <w:kern w:val="0"/>
                <w:szCs w:val="21"/>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3165" w:type="dxa"/>
            <w:vAlign w:val="center"/>
          </w:tcPr>
          <w:p>
            <w:pPr>
              <w:widowControl/>
              <w:jc w:val="left"/>
              <w:rPr>
                <w:color w:val="000000"/>
                <w:kern w:val="0"/>
                <w:szCs w:val="21"/>
              </w:rPr>
            </w:pPr>
            <w:r>
              <w:rPr>
                <w:rFonts w:hint="eastAsia"/>
                <w:color w:val="000000"/>
                <w:kern w:val="0"/>
                <w:szCs w:val="21"/>
              </w:rPr>
              <w:t>1.首次被发现；</w:t>
            </w:r>
          </w:p>
          <w:p>
            <w:pPr>
              <w:widowControl/>
              <w:jc w:val="left"/>
              <w:rPr>
                <w:color w:val="000000"/>
                <w:kern w:val="0"/>
                <w:szCs w:val="21"/>
              </w:rPr>
            </w:pPr>
            <w:r>
              <w:rPr>
                <w:rFonts w:hint="eastAsia"/>
                <w:color w:val="000000"/>
                <w:kern w:val="0"/>
                <w:szCs w:val="21"/>
              </w:rPr>
              <w:t>2.限期内改正</w:t>
            </w:r>
          </w:p>
          <w:p>
            <w:pPr>
              <w:widowControl/>
              <w:jc w:val="center"/>
              <w:rPr>
                <w:color w:val="000000"/>
                <w:kern w:val="0"/>
                <w:szCs w:val="21"/>
              </w:rPr>
            </w:pPr>
          </w:p>
        </w:tc>
        <w:tc>
          <w:tcPr>
            <w:tcW w:w="1729" w:type="dxa"/>
            <w:vAlign w:val="center"/>
          </w:tcPr>
          <w:p>
            <w:pPr>
              <w:widowControl/>
              <w:jc w:val="left"/>
              <w:rPr>
                <w:color w:val="000000"/>
                <w:kern w:val="0"/>
                <w:szCs w:val="21"/>
              </w:rPr>
            </w:pPr>
            <w:r>
              <w:rPr>
                <w:rFonts w:hint="eastAsia"/>
                <w:color w:val="000000"/>
                <w:kern w:val="0"/>
                <w:szCs w:val="21"/>
              </w:rPr>
              <w:t>不予行政处罚，对当事人批评教育。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46" w:type="dxa"/>
            <w:tcBorders>
              <w:top w:val="nil"/>
              <w:left w:val="single" w:color="auto" w:sz="4" w:space="0"/>
              <w:right w:val="single" w:color="auto" w:sz="4" w:space="0"/>
            </w:tcBorders>
            <w:vAlign w:val="center"/>
          </w:tcPr>
          <w:p>
            <w:pPr>
              <w:jc w:val="center"/>
              <w:rPr>
                <w:color w:val="000000"/>
                <w:kern w:val="0"/>
                <w:szCs w:val="21"/>
              </w:rPr>
            </w:pPr>
            <w:r>
              <w:rPr>
                <w:rFonts w:hint="eastAsia"/>
                <w:color w:val="000000"/>
                <w:kern w:val="0"/>
                <w:szCs w:val="21"/>
              </w:rPr>
              <w:t>3</w:t>
            </w:r>
          </w:p>
        </w:tc>
        <w:tc>
          <w:tcPr>
            <w:tcW w:w="2347" w:type="dxa"/>
            <w:tcBorders>
              <w:top w:val="nil"/>
              <w:left w:val="single" w:color="auto" w:sz="4" w:space="0"/>
              <w:right w:val="single" w:color="auto" w:sz="4" w:space="0"/>
            </w:tcBorders>
            <w:vAlign w:val="center"/>
          </w:tcPr>
          <w:p>
            <w:pPr>
              <w:widowControl/>
              <w:jc w:val="left"/>
              <w:rPr>
                <w:color w:val="000000"/>
                <w:kern w:val="0"/>
                <w:szCs w:val="21"/>
              </w:rPr>
            </w:pPr>
            <w:r>
              <w:rPr>
                <w:color w:val="000000"/>
                <w:kern w:val="0"/>
                <w:szCs w:val="21"/>
              </w:rPr>
              <w:t>依法必须招标的工业项目招标人无正当理由不发中标通知书，不按规定确定中标人，无正当理由改变中标结果或不与中标人订立合同，在订立合同时向中标人提出附加条件的处罚</w:t>
            </w:r>
          </w:p>
        </w:tc>
        <w:tc>
          <w:tcPr>
            <w:tcW w:w="7651" w:type="dxa"/>
            <w:tcBorders>
              <w:top w:val="nil"/>
              <w:left w:val="single" w:color="auto" w:sz="4" w:space="0"/>
              <w:right w:val="single" w:color="auto" w:sz="4" w:space="0"/>
            </w:tcBorders>
            <w:vAlign w:val="center"/>
          </w:tcPr>
          <w:p>
            <w:pPr>
              <w:widowControl/>
              <w:jc w:val="left"/>
              <w:rPr>
                <w:color w:val="000000"/>
                <w:kern w:val="0"/>
                <w:szCs w:val="21"/>
              </w:rPr>
            </w:pPr>
            <w:r>
              <w:rPr>
                <w:color w:val="000000"/>
                <w:kern w:val="0"/>
                <w:szCs w:val="21"/>
              </w:rPr>
              <w:t>《招标投标法实施条例》</w:t>
            </w:r>
          </w:p>
          <w:p>
            <w:pPr>
              <w:widowControl/>
              <w:jc w:val="left"/>
              <w:rPr>
                <w:color w:val="000000"/>
                <w:kern w:val="0"/>
                <w:szCs w:val="21"/>
              </w:rPr>
            </w:pPr>
            <w:r>
              <w:rPr>
                <w:color w:val="000000"/>
                <w:kern w:val="0"/>
                <w:szCs w:val="21"/>
              </w:rPr>
              <w:t>第七十三条 依法必须进行招标的项目的招标人有下列情形</w:t>
            </w:r>
            <w:bookmarkStart w:id="0" w:name="_GoBack"/>
            <w:bookmarkEnd w:id="0"/>
            <w:r>
              <w:rPr>
                <w:color w:val="000000"/>
                <w:kern w:val="0"/>
                <w:szCs w:val="21"/>
              </w:rPr>
              <w:t>之一的，由有关行政监督部门责令改正，可以处中标项目金额 10‰以下的罚款；给他人造成损失的，依法承担赔偿责任；对单位直接负责的主管人员和其他直接责任人员依法给予处分：</w:t>
            </w:r>
          </w:p>
          <w:p>
            <w:pPr>
              <w:widowControl/>
              <w:jc w:val="left"/>
              <w:rPr>
                <w:color w:val="000000"/>
                <w:kern w:val="0"/>
                <w:szCs w:val="21"/>
              </w:rPr>
            </w:pPr>
            <w:r>
              <w:rPr>
                <w:color w:val="000000"/>
                <w:kern w:val="0"/>
                <w:szCs w:val="21"/>
              </w:rPr>
              <w:t>（一）无正当理由不发出中标通知书；</w:t>
            </w:r>
          </w:p>
          <w:p>
            <w:pPr>
              <w:widowControl/>
              <w:jc w:val="left"/>
              <w:rPr>
                <w:color w:val="000000"/>
                <w:kern w:val="0"/>
                <w:szCs w:val="21"/>
              </w:rPr>
            </w:pPr>
            <w:r>
              <w:rPr>
                <w:color w:val="000000"/>
                <w:kern w:val="0"/>
                <w:szCs w:val="21"/>
              </w:rPr>
              <w:t>（二）不按照规定确定中标人；</w:t>
            </w:r>
          </w:p>
          <w:p>
            <w:pPr>
              <w:widowControl/>
              <w:jc w:val="left"/>
              <w:rPr>
                <w:color w:val="000000"/>
                <w:kern w:val="0"/>
                <w:szCs w:val="21"/>
              </w:rPr>
            </w:pPr>
            <w:r>
              <w:rPr>
                <w:color w:val="000000"/>
                <w:kern w:val="0"/>
                <w:szCs w:val="21"/>
              </w:rPr>
              <w:t>（三）中标通知书发出后无正当理由改变中标结果；</w:t>
            </w:r>
          </w:p>
          <w:p>
            <w:pPr>
              <w:widowControl/>
              <w:jc w:val="left"/>
              <w:rPr>
                <w:color w:val="000000"/>
                <w:kern w:val="0"/>
                <w:szCs w:val="21"/>
              </w:rPr>
            </w:pPr>
            <w:r>
              <w:rPr>
                <w:color w:val="000000"/>
                <w:kern w:val="0"/>
                <w:szCs w:val="21"/>
              </w:rPr>
              <w:t>（四）无正当理由不与中标人订立合同；</w:t>
            </w:r>
          </w:p>
          <w:p>
            <w:pPr>
              <w:widowControl/>
              <w:jc w:val="left"/>
              <w:rPr>
                <w:color w:val="000000"/>
                <w:kern w:val="0"/>
                <w:szCs w:val="21"/>
              </w:rPr>
            </w:pPr>
            <w:r>
              <w:rPr>
                <w:color w:val="000000"/>
                <w:kern w:val="0"/>
                <w:szCs w:val="21"/>
              </w:rPr>
              <w:t>（五）在订立合同时向中标人提出附加条件。</w:t>
            </w:r>
          </w:p>
        </w:tc>
        <w:tc>
          <w:tcPr>
            <w:tcW w:w="3165" w:type="dxa"/>
            <w:tcBorders>
              <w:top w:val="nil"/>
              <w:left w:val="nil"/>
              <w:bottom w:val="single" w:color="auto" w:sz="4" w:space="0"/>
              <w:right w:val="single" w:color="auto" w:sz="4" w:space="0"/>
            </w:tcBorders>
            <w:vAlign w:val="center"/>
          </w:tcPr>
          <w:p>
            <w:pPr>
              <w:widowControl/>
              <w:jc w:val="left"/>
              <w:rPr>
                <w:color w:val="000000"/>
                <w:kern w:val="0"/>
                <w:szCs w:val="21"/>
              </w:rPr>
            </w:pPr>
            <w:r>
              <w:rPr>
                <w:rFonts w:hint="eastAsia"/>
                <w:color w:val="000000"/>
                <w:kern w:val="0"/>
                <w:szCs w:val="21"/>
              </w:rPr>
              <w:t>1.首次被发现；</w:t>
            </w:r>
          </w:p>
          <w:p>
            <w:pPr>
              <w:widowControl/>
              <w:jc w:val="left"/>
              <w:rPr>
                <w:color w:val="000000"/>
                <w:kern w:val="0"/>
                <w:szCs w:val="21"/>
              </w:rPr>
            </w:pPr>
            <w:r>
              <w:rPr>
                <w:rFonts w:hint="eastAsia"/>
                <w:color w:val="000000"/>
                <w:kern w:val="0"/>
                <w:szCs w:val="21"/>
              </w:rPr>
              <w:t>2.限期内改正；</w:t>
            </w:r>
          </w:p>
          <w:p>
            <w:pPr>
              <w:widowControl/>
              <w:jc w:val="left"/>
              <w:rPr>
                <w:color w:val="000000"/>
                <w:kern w:val="0"/>
                <w:szCs w:val="21"/>
              </w:rPr>
            </w:pPr>
            <w:r>
              <w:rPr>
                <w:rFonts w:hint="eastAsia"/>
                <w:color w:val="000000"/>
                <w:kern w:val="0"/>
                <w:szCs w:val="21"/>
              </w:rPr>
              <w:t>3.未造成损失的</w:t>
            </w:r>
          </w:p>
        </w:tc>
        <w:tc>
          <w:tcPr>
            <w:tcW w:w="1729" w:type="dxa"/>
            <w:tcBorders>
              <w:top w:val="nil"/>
              <w:left w:val="nil"/>
              <w:bottom w:val="single" w:color="auto" w:sz="4" w:space="0"/>
              <w:right w:val="single" w:color="auto" w:sz="4" w:space="0"/>
            </w:tcBorders>
            <w:vAlign w:val="center"/>
          </w:tcPr>
          <w:p>
            <w:pPr>
              <w:widowControl/>
              <w:jc w:val="left"/>
              <w:rPr>
                <w:color w:val="000000"/>
                <w:kern w:val="0"/>
                <w:szCs w:val="21"/>
              </w:rPr>
            </w:pPr>
            <w:r>
              <w:rPr>
                <w:rFonts w:hint="eastAsia"/>
                <w:color w:val="000000"/>
                <w:kern w:val="0"/>
                <w:szCs w:val="21"/>
              </w:rPr>
              <w:t>不予行政处罚，对当事人批评教育。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46" w:type="dxa"/>
            <w:vAlign w:val="center"/>
          </w:tcPr>
          <w:p>
            <w:pPr>
              <w:widowControl/>
              <w:jc w:val="center"/>
              <w:rPr>
                <w:color w:val="000000"/>
                <w:kern w:val="0"/>
                <w:szCs w:val="21"/>
              </w:rPr>
            </w:pPr>
            <w:r>
              <w:rPr>
                <w:rFonts w:hint="eastAsia"/>
                <w:color w:val="000000"/>
                <w:kern w:val="0"/>
                <w:szCs w:val="21"/>
              </w:rPr>
              <w:t>4</w:t>
            </w:r>
          </w:p>
        </w:tc>
        <w:tc>
          <w:tcPr>
            <w:tcW w:w="2347" w:type="dxa"/>
            <w:vAlign w:val="center"/>
          </w:tcPr>
          <w:p>
            <w:pPr>
              <w:widowControl/>
              <w:jc w:val="left"/>
              <w:rPr>
                <w:color w:val="000000"/>
                <w:kern w:val="0"/>
                <w:szCs w:val="21"/>
              </w:rPr>
            </w:pPr>
            <w:r>
              <w:rPr>
                <w:color w:val="000000"/>
                <w:kern w:val="0"/>
                <w:szCs w:val="21"/>
              </w:rPr>
              <w:t>依法必须进行招标的工业项目招标人违法与投标人进行实质性内容谈判；与中标人不按招投标文件订立合同或订立背离合同实质性内容的协议的处罚</w:t>
            </w:r>
          </w:p>
          <w:p>
            <w:pPr>
              <w:widowControl/>
              <w:jc w:val="left"/>
              <w:rPr>
                <w:color w:val="000000"/>
                <w:kern w:val="0"/>
                <w:szCs w:val="21"/>
              </w:rPr>
            </w:pPr>
          </w:p>
          <w:p>
            <w:pPr>
              <w:widowControl/>
              <w:jc w:val="left"/>
              <w:rPr>
                <w:color w:val="000000"/>
                <w:kern w:val="0"/>
                <w:szCs w:val="21"/>
              </w:rPr>
            </w:pPr>
          </w:p>
        </w:tc>
        <w:tc>
          <w:tcPr>
            <w:tcW w:w="7651" w:type="dxa"/>
            <w:vAlign w:val="center"/>
          </w:tcPr>
          <w:p>
            <w:pPr>
              <w:widowControl/>
              <w:spacing w:line="240" w:lineRule="exact"/>
              <w:jc w:val="left"/>
              <w:rPr>
                <w:color w:val="000000"/>
                <w:kern w:val="0"/>
                <w:szCs w:val="21"/>
              </w:rPr>
            </w:pPr>
            <w:r>
              <w:rPr>
                <w:rFonts w:hint="eastAsia"/>
                <w:color w:val="000000"/>
                <w:kern w:val="0"/>
                <w:szCs w:val="21"/>
              </w:rPr>
              <w:t>1.</w:t>
            </w:r>
            <w:r>
              <w:rPr>
                <w:color w:val="000000"/>
                <w:kern w:val="0"/>
                <w:szCs w:val="21"/>
              </w:rPr>
              <w:t>《招标投标法》</w:t>
            </w:r>
          </w:p>
          <w:p>
            <w:pPr>
              <w:widowControl/>
              <w:spacing w:line="240" w:lineRule="exact"/>
              <w:jc w:val="left"/>
              <w:rPr>
                <w:color w:val="000000"/>
                <w:kern w:val="0"/>
                <w:szCs w:val="21"/>
              </w:rPr>
            </w:pPr>
            <w:r>
              <w:rPr>
                <w:color w:val="000000"/>
                <w:kern w:val="0"/>
                <w:szCs w:val="21"/>
              </w:rPr>
              <w:t>第五十九条 招标人与中标人不按照招标文件和中标人的投标文件订立合同的，或者招标人、中标人订立背离合同实质性内容的协议的，责令改正；</w:t>
            </w:r>
            <w:r>
              <w:rPr>
                <w:kern w:val="0"/>
                <w:szCs w:val="21"/>
              </w:rPr>
              <w:t>可以</w:t>
            </w:r>
            <w:r>
              <w:rPr>
                <w:color w:val="000000"/>
                <w:kern w:val="0"/>
                <w:szCs w:val="21"/>
              </w:rPr>
              <w:t>处中标项目金额千分之五以上千分之十以下的罚款。</w:t>
            </w:r>
          </w:p>
          <w:p>
            <w:pPr>
              <w:widowControl/>
              <w:spacing w:line="240" w:lineRule="exact"/>
              <w:jc w:val="left"/>
              <w:rPr>
                <w:color w:val="000000"/>
                <w:kern w:val="0"/>
                <w:szCs w:val="21"/>
              </w:rPr>
            </w:pPr>
            <w:r>
              <w:rPr>
                <w:color w:val="000000"/>
                <w:kern w:val="0"/>
                <w:szCs w:val="21"/>
              </w:rPr>
              <w:t>2.《招标投标法实施条例》</w:t>
            </w:r>
          </w:p>
          <w:p>
            <w:pPr>
              <w:widowControl/>
              <w:spacing w:line="240" w:lineRule="exact"/>
              <w:jc w:val="left"/>
              <w:rPr>
                <w:color w:val="000000"/>
                <w:kern w:val="0"/>
                <w:szCs w:val="21"/>
              </w:rPr>
            </w:pPr>
            <w:r>
              <w:rPr>
                <w:color w:val="000000"/>
                <w:kern w:val="0"/>
                <w:szCs w:val="21"/>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tc>
        <w:tc>
          <w:tcPr>
            <w:tcW w:w="3165" w:type="dxa"/>
          </w:tcPr>
          <w:p>
            <w:pPr>
              <w:widowControl/>
              <w:jc w:val="left"/>
              <w:rPr>
                <w:color w:val="000000"/>
                <w:kern w:val="0"/>
                <w:szCs w:val="21"/>
              </w:rPr>
            </w:pPr>
          </w:p>
          <w:p>
            <w:pPr>
              <w:widowControl/>
              <w:jc w:val="left"/>
              <w:rPr>
                <w:color w:val="000000"/>
                <w:kern w:val="0"/>
                <w:szCs w:val="21"/>
              </w:rPr>
            </w:pPr>
          </w:p>
          <w:p>
            <w:pPr>
              <w:widowControl/>
              <w:jc w:val="left"/>
              <w:rPr>
                <w:color w:val="000000"/>
                <w:kern w:val="0"/>
                <w:szCs w:val="21"/>
              </w:rPr>
            </w:pPr>
            <w:r>
              <w:rPr>
                <w:rFonts w:hint="eastAsia"/>
                <w:color w:val="000000"/>
                <w:kern w:val="0"/>
                <w:szCs w:val="21"/>
              </w:rPr>
              <w:t>1.首次被发现；</w:t>
            </w:r>
          </w:p>
          <w:p>
            <w:pPr>
              <w:widowControl/>
              <w:jc w:val="left"/>
              <w:rPr>
                <w:color w:val="000000"/>
                <w:kern w:val="0"/>
                <w:szCs w:val="21"/>
              </w:rPr>
            </w:pPr>
            <w:r>
              <w:rPr>
                <w:rFonts w:hint="eastAsia"/>
                <w:color w:val="000000"/>
                <w:kern w:val="0"/>
                <w:szCs w:val="21"/>
              </w:rPr>
              <w:t>2.限期内改正；</w:t>
            </w:r>
          </w:p>
          <w:p/>
        </w:tc>
        <w:tc>
          <w:tcPr>
            <w:tcW w:w="1729" w:type="dxa"/>
          </w:tcPr>
          <w:p/>
          <w:p/>
          <w:p>
            <w:r>
              <w:rPr>
                <w:rFonts w:hint="eastAsia"/>
              </w:rPr>
              <w:t>不予行政处罚，对当事人批评教育。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vAlign w:val="center"/>
          </w:tcPr>
          <w:p>
            <w:pPr>
              <w:widowControl/>
              <w:jc w:val="center"/>
              <w:rPr>
                <w:color w:val="000000"/>
                <w:kern w:val="0"/>
                <w:szCs w:val="21"/>
              </w:rPr>
            </w:pPr>
            <w:r>
              <w:rPr>
                <w:rFonts w:hint="eastAsia"/>
                <w:color w:val="000000"/>
                <w:kern w:val="0"/>
                <w:szCs w:val="21"/>
              </w:rPr>
              <w:t>5</w:t>
            </w:r>
          </w:p>
        </w:tc>
        <w:tc>
          <w:tcPr>
            <w:tcW w:w="2347" w:type="dxa"/>
            <w:vAlign w:val="center"/>
          </w:tcPr>
          <w:p>
            <w:pPr>
              <w:widowControl/>
              <w:jc w:val="left"/>
              <w:rPr>
                <w:color w:val="000000"/>
                <w:kern w:val="0"/>
                <w:szCs w:val="21"/>
              </w:rPr>
            </w:pPr>
            <w:r>
              <w:rPr>
                <w:color w:val="000000"/>
                <w:kern w:val="0"/>
                <w:szCs w:val="21"/>
              </w:rPr>
              <w:t>依法必须招标的工业项目，招标人不按照规定组建评标委员会或者违法确定、更换评标委员会成员的处罚</w:t>
            </w:r>
          </w:p>
        </w:tc>
        <w:tc>
          <w:tcPr>
            <w:tcW w:w="7651" w:type="dxa"/>
            <w:vAlign w:val="center"/>
          </w:tcPr>
          <w:p>
            <w:pPr>
              <w:widowControl/>
              <w:spacing w:line="240" w:lineRule="exact"/>
              <w:jc w:val="left"/>
              <w:rPr>
                <w:color w:val="000000"/>
                <w:kern w:val="0"/>
                <w:szCs w:val="21"/>
              </w:rPr>
            </w:pPr>
            <w:r>
              <w:rPr>
                <w:color w:val="000000"/>
                <w:kern w:val="0"/>
                <w:szCs w:val="21"/>
              </w:rPr>
              <w:t>1.《招标投标法实施条例》</w:t>
            </w:r>
          </w:p>
          <w:p>
            <w:pPr>
              <w:widowControl/>
              <w:spacing w:line="240" w:lineRule="exact"/>
              <w:jc w:val="left"/>
              <w:rPr>
                <w:color w:val="000000"/>
                <w:kern w:val="0"/>
                <w:szCs w:val="21"/>
              </w:rPr>
            </w:pPr>
            <w:r>
              <w:rPr>
                <w:color w:val="000000"/>
                <w:kern w:val="0"/>
                <w:szCs w:val="21"/>
              </w:rPr>
              <w:t>第七十条（第一款） 依法必须进行招标的项目的招标人不按照规定组建评标委员会，或者确定、更换评标委员会成员违反招标投标法和本条例规定的，由有关行政监督部门责令改正，可以处 10 万元以下的罚款，对单位直接负责的主管人员和其他直接责任人员依法给予处分；违法确定或者更换的评标委员会成员作出的评审结论无效，依法重新进行评审。</w:t>
            </w:r>
          </w:p>
          <w:p>
            <w:pPr>
              <w:widowControl/>
              <w:spacing w:line="240" w:lineRule="exact"/>
              <w:jc w:val="left"/>
              <w:rPr>
                <w:color w:val="000000"/>
                <w:kern w:val="0"/>
                <w:szCs w:val="21"/>
              </w:rPr>
            </w:pPr>
            <w:r>
              <w:rPr>
                <w:color w:val="000000"/>
                <w:kern w:val="0"/>
                <w:szCs w:val="21"/>
              </w:rPr>
              <w:t>2.《评标专家和评标专家库管理暂行办法》</w:t>
            </w:r>
          </w:p>
          <w:p>
            <w:pPr>
              <w:widowControl/>
              <w:spacing w:line="240" w:lineRule="exact"/>
              <w:jc w:val="left"/>
              <w:rPr>
                <w:color w:val="000000"/>
                <w:kern w:val="0"/>
                <w:szCs w:val="21"/>
              </w:rPr>
            </w:pPr>
            <w:r>
              <w:rPr>
                <w:color w:val="000000"/>
                <w:kern w:val="0"/>
                <w:szCs w:val="21"/>
              </w:rPr>
              <w:t>第十七条 依法必须进行招标的项目的招标人不按照规定组建评标委员会，或者确定、更换评标委员会成员违反《招标投标法》和《招标投标法实施条例》规定的，由有关行政监督部门责令改正，可以处十万元以下的罚款，对单位直接负责的主管人员和其他直接责任人员依法给予处分；违法确定或者更换的评标委员会成员作出的评审结论无效，依法重新进行评审。</w:t>
            </w:r>
          </w:p>
          <w:p>
            <w:pPr>
              <w:widowControl/>
              <w:spacing w:line="240" w:lineRule="exact"/>
              <w:jc w:val="left"/>
              <w:rPr>
                <w:color w:val="000000"/>
                <w:kern w:val="0"/>
                <w:szCs w:val="21"/>
              </w:rPr>
            </w:pPr>
            <w:r>
              <w:rPr>
                <w:color w:val="000000"/>
                <w:kern w:val="0"/>
                <w:szCs w:val="21"/>
              </w:rPr>
              <w:t>政府投资项目的招标人或其委托的招标代理机构不遵守本办法第五条的规定，不从政府或者政府有关部门组建的评标专家库中抽取专家的，评标无效；情节严重的，由政府有关部门依法给予警告。</w:t>
            </w:r>
          </w:p>
        </w:tc>
        <w:tc>
          <w:tcPr>
            <w:tcW w:w="3165" w:type="dxa"/>
            <w:vAlign w:val="center"/>
          </w:tcPr>
          <w:p>
            <w:pPr>
              <w:widowControl/>
              <w:jc w:val="left"/>
              <w:rPr>
                <w:color w:val="000000"/>
                <w:kern w:val="0"/>
                <w:szCs w:val="21"/>
              </w:rPr>
            </w:pPr>
            <w:r>
              <w:rPr>
                <w:rFonts w:hint="eastAsia"/>
                <w:color w:val="000000"/>
                <w:kern w:val="0"/>
                <w:szCs w:val="21"/>
              </w:rPr>
              <w:t>1.首次被发现；</w:t>
            </w:r>
          </w:p>
          <w:p>
            <w:pPr>
              <w:widowControl/>
              <w:jc w:val="left"/>
              <w:rPr>
                <w:color w:val="000000"/>
                <w:kern w:val="0"/>
                <w:szCs w:val="21"/>
              </w:rPr>
            </w:pPr>
            <w:r>
              <w:rPr>
                <w:rFonts w:hint="eastAsia"/>
                <w:color w:val="000000"/>
                <w:kern w:val="0"/>
                <w:szCs w:val="21"/>
              </w:rPr>
              <w:t>2.限期内改正</w:t>
            </w:r>
          </w:p>
          <w:p>
            <w:pPr>
              <w:widowControl/>
              <w:jc w:val="center"/>
              <w:rPr>
                <w:color w:val="000000"/>
                <w:kern w:val="0"/>
                <w:szCs w:val="21"/>
              </w:rPr>
            </w:pPr>
          </w:p>
        </w:tc>
        <w:tc>
          <w:tcPr>
            <w:tcW w:w="1729" w:type="dxa"/>
            <w:vAlign w:val="center"/>
          </w:tcPr>
          <w:p>
            <w:pPr>
              <w:widowControl/>
              <w:jc w:val="left"/>
              <w:rPr>
                <w:color w:val="000000"/>
                <w:kern w:val="0"/>
                <w:szCs w:val="21"/>
              </w:rPr>
            </w:pPr>
            <w:r>
              <w:rPr>
                <w:rFonts w:hint="eastAsia"/>
                <w:color w:val="000000"/>
                <w:kern w:val="0"/>
                <w:szCs w:val="21"/>
              </w:rPr>
              <w:t>不予行政处罚，对当事人批评教育。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46" w:type="dxa"/>
            <w:vAlign w:val="center"/>
          </w:tcPr>
          <w:p>
            <w:pPr>
              <w:widowControl/>
              <w:jc w:val="center"/>
              <w:rPr>
                <w:color w:val="000000"/>
                <w:kern w:val="0"/>
                <w:szCs w:val="21"/>
              </w:rPr>
            </w:pPr>
            <w:r>
              <w:rPr>
                <w:rFonts w:hint="eastAsia"/>
                <w:color w:val="000000"/>
                <w:kern w:val="0"/>
                <w:szCs w:val="21"/>
              </w:rPr>
              <w:t>6</w:t>
            </w:r>
          </w:p>
        </w:tc>
        <w:tc>
          <w:tcPr>
            <w:tcW w:w="2347" w:type="dxa"/>
            <w:vAlign w:val="center"/>
          </w:tcPr>
          <w:p>
            <w:pPr>
              <w:widowControl/>
              <w:jc w:val="left"/>
              <w:rPr>
                <w:color w:val="000000"/>
                <w:kern w:val="0"/>
                <w:szCs w:val="21"/>
              </w:rPr>
            </w:pPr>
            <w:r>
              <w:rPr>
                <w:color w:val="000000"/>
                <w:kern w:val="0"/>
                <w:szCs w:val="21"/>
              </w:rPr>
              <w:t>工业项目招标人限制或排斥潜在投标人的处罚</w:t>
            </w:r>
          </w:p>
        </w:tc>
        <w:tc>
          <w:tcPr>
            <w:tcW w:w="7651" w:type="dxa"/>
            <w:vAlign w:val="center"/>
          </w:tcPr>
          <w:p>
            <w:pPr>
              <w:widowControl/>
              <w:spacing w:line="240" w:lineRule="exact"/>
              <w:jc w:val="left"/>
              <w:rPr>
                <w:color w:val="000000"/>
                <w:kern w:val="0"/>
                <w:szCs w:val="21"/>
              </w:rPr>
            </w:pPr>
            <w:r>
              <w:rPr>
                <w:color w:val="000000"/>
                <w:kern w:val="0"/>
                <w:szCs w:val="21"/>
              </w:rPr>
              <w:t>1.《招标投标法》</w:t>
            </w:r>
          </w:p>
          <w:p>
            <w:pPr>
              <w:widowControl/>
              <w:spacing w:line="240" w:lineRule="exact"/>
              <w:jc w:val="left"/>
              <w:rPr>
                <w:color w:val="000000"/>
                <w:kern w:val="0"/>
                <w:szCs w:val="21"/>
              </w:rPr>
            </w:pPr>
            <w:r>
              <w:rPr>
                <w:color w:val="000000"/>
                <w:kern w:val="0"/>
                <w:szCs w:val="21"/>
              </w:rPr>
              <w:t>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pPr>
              <w:widowControl/>
              <w:spacing w:line="240" w:lineRule="exact"/>
              <w:jc w:val="left"/>
              <w:rPr>
                <w:color w:val="000000"/>
                <w:kern w:val="0"/>
                <w:szCs w:val="21"/>
              </w:rPr>
            </w:pPr>
            <w:r>
              <w:rPr>
                <w:color w:val="000000"/>
                <w:kern w:val="0"/>
                <w:szCs w:val="21"/>
              </w:rPr>
              <w:t>2.《招标投标法实施条例》</w:t>
            </w:r>
          </w:p>
          <w:p>
            <w:pPr>
              <w:widowControl/>
              <w:spacing w:line="240" w:lineRule="exact"/>
              <w:jc w:val="left"/>
              <w:rPr>
                <w:color w:val="000000"/>
                <w:kern w:val="0"/>
                <w:szCs w:val="21"/>
              </w:rPr>
            </w:pPr>
            <w:r>
              <w:rPr>
                <w:color w:val="000000"/>
                <w:kern w:val="0"/>
                <w:szCs w:val="21"/>
              </w:rPr>
              <w:t>第六十三条（第一款） 招标人有下列限制或者排斥潜在投标人行为之一的，由有关行政监督部门依照招标投标法第五十一条的规定处罚：</w:t>
            </w:r>
          </w:p>
          <w:p>
            <w:pPr>
              <w:widowControl/>
              <w:spacing w:line="240" w:lineRule="exact"/>
              <w:jc w:val="left"/>
              <w:rPr>
                <w:color w:val="000000"/>
                <w:kern w:val="0"/>
                <w:szCs w:val="21"/>
              </w:rPr>
            </w:pPr>
            <w:r>
              <w:rPr>
                <w:color w:val="000000"/>
                <w:kern w:val="0"/>
                <w:szCs w:val="21"/>
              </w:rPr>
              <w:t>（一）依法应当公开招标的项目不按照规定在指定媒介发布资格预审公告或者招标公告；</w:t>
            </w:r>
          </w:p>
          <w:p>
            <w:pPr>
              <w:widowControl/>
              <w:spacing w:line="240" w:lineRule="exact"/>
              <w:jc w:val="left"/>
              <w:rPr>
                <w:color w:val="000000"/>
                <w:kern w:val="0"/>
                <w:szCs w:val="21"/>
              </w:rPr>
            </w:pPr>
            <w:r>
              <w:rPr>
                <w:color w:val="000000"/>
                <w:kern w:val="0"/>
                <w:szCs w:val="21"/>
              </w:rPr>
              <w:t>（二）在不同媒介发布的同一招标项目的资格预审公告或者招标公告的内容不一致，影响潜在投标人申请资格预审或者投标。</w:t>
            </w:r>
          </w:p>
        </w:tc>
        <w:tc>
          <w:tcPr>
            <w:tcW w:w="3165" w:type="dxa"/>
            <w:vAlign w:val="center"/>
          </w:tcPr>
          <w:p>
            <w:pPr>
              <w:widowControl/>
              <w:jc w:val="left"/>
              <w:rPr>
                <w:color w:val="000000"/>
                <w:kern w:val="0"/>
                <w:szCs w:val="21"/>
              </w:rPr>
            </w:pPr>
            <w:r>
              <w:rPr>
                <w:rFonts w:hint="eastAsia"/>
                <w:color w:val="000000"/>
                <w:kern w:val="0"/>
                <w:szCs w:val="21"/>
              </w:rPr>
              <w:t>1.首次被发现；</w:t>
            </w:r>
          </w:p>
          <w:p>
            <w:pPr>
              <w:widowControl/>
              <w:jc w:val="left"/>
              <w:rPr>
                <w:color w:val="000000"/>
                <w:kern w:val="0"/>
                <w:szCs w:val="21"/>
              </w:rPr>
            </w:pPr>
            <w:r>
              <w:rPr>
                <w:rFonts w:hint="eastAsia"/>
                <w:color w:val="000000"/>
                <w:kern w:val="0"/>
                <w:szCs w:val="21"/>
              </w:rPr>
              <w:t>2.限期内改正</w:t>
            </w:r>
          </w:p>
          <w:p>
            <w:pPr>
              <w:widowControl/>
              <w:jc w:val="center"/>
              <w:rPr>
                <w:color w:val="000000"/>
                <w:kern w:val="0"/>
                <w:szCs w:val="21"/>
              </w:rPr>
            </w:pPr>
          </w:p>
        </w:tc>
        <w:tc>
          <w:tcPr>
            <w:tcW w:w="1729" w:type="dxa"/>
            <w:vAlign w:val="center"/>
          </w:tcPr>
          <w:p>
            <w:pPr>
              <w:widowControl/>
              <w:jc w:val="left"/>
              <w:rPr>
                <w:color w:val="000000"/>
                <w:kern w:val="0"/>
                <w:szCs w:val="21"/>
              </w:rPr>
            </w:pPr>
            <w:r>
              <w:rPr>
                <w:rFonts w:hint="eastAsia"/>
                <w:color w:val="000000"/>
                <w:kern w:val="0"/>
                <w:szCs w:val="21"/>
              </w:rPr>
              <w:t>不予行政处罚，对当事人批评教育。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46" w:type="dxa"/>
            <w:vAlign w:val="center"/>
          </w:tcPr>
          <w:p>
            <w:pPr>
              <w:widowControl/>
              <w:jc w:val="center"/>
              <w:rPr>
                <w:color w:val="000000"/>
                <w:kern w:val="0"/>
                <w:szCs w:val="21"/>
              </w:rPr>
            </w:pPr>
            <w:r>
              <w:rPr>
                <w:rFonts w:hint="eastAsia"/>
                <w:color w:val="000000"/>
                <w:kern w:val="0"/>
                <w:szCs w:val="21"/>
              </w:rPr>
              <w:t>7</w:t>
            </w:r>
          </w:p>
        </w:tc>
        <w:tc>
          <w:tcPr>
            <w:tcW w:w="2347" w:type="dxa"/>
            <w:vAlign w:val="center"/>
          </w:tcPr>
          <w:p>
            <w:pPr>
              <w:widowControl/>
              <w:jc w:val="left"/>
              <w:rPr>
                <w:color w:val="000000"/>
                <w:kern w:val="0"/>
                <w:szCs w:val="21"/>
              </w:rPr>
            </w:pPr>
            <w:r>
              <w:rPr>
                <w:color w:val="000000"/>
                <w:kern w:val="0"/>
                <w:szCs w:val="21"/>
              </w:rPr>
              <w:t>依法必须招标的工业项目招标人违法确定中标人的处罚</w:t>
            </w:r>
          </w:p>
        </w:tc>
        <w:tc>
          <w:tcPr>
            <w:tcW w:w="7651" w:type="dxa"/>
            <w:vAlign w:val="center"/>
          </w:tcPr>
          <w:p>
            <w:pPr>
              <w:widowControl/>
              <w:jc w:val="left"/>
              <w:rPr>
                <w:color w:val="000000"/>
                <w:kern w:val="0"/>
                <w:szCs w:val="21"/>
              </w:rPr>
            </w:pPr>
            <w:r>
              <w:rPr>
                <w:color w:val="000000"/>
                <w:kern w:val="0"/>
                <w:szCs w:val="21"/>
              </w:rPr>
              <w:t>1.《招标投标法》</w:t>
            </w:r>
          </w:p>
          <w:p>
            <w:pPr>
              <w:widowControl/>
              <w:jc w:val="left"/>
              <w:rPr>
                <w:color w:val="000000"/>
                <w:kern w:val="0"/>
                <w:szCs w:val="21"/>
              </w:rPr>
            </w:pPr>
            <w:r>
              <w:rPr>
                <w:color w:val="000000"/>
                <w:kern w:val="0"/>
                <w:szCs w:val="21"/>
              </w:rPr>
              <w:t>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pPr>
              <w:widowControl/>
              <w:jc w:val="left"/>
              <w:rPr>
                <w:color w:val="000000"/>
                <w:kern w:val="0"/>
                <w:szCs w:val="21"/>
              </w:rPr>
            </w:pPr>
            <w:r>
              <w:rPr>
                <w:color w:val="000000"/>
                <w:kern w:val="0"/>
                <w:szCs w:val="21"/>
              </w:rPr>
              <w:t>2.《招标投标法实施条例》</w:t>
            </w:r>
          </w:p>
          <w:p>
            <w:pPr>
              <w:widowControl/>
              <w:jc w:val="left"/>
              <w:rPr>
                <w:color w:val="000000"/>
                <w:kern w:val="0"/>
                <w:szCs w:val="21"/>
              </w:rPr>
            </w:pPr>
            <w:r>
              <w:rPr>
                <w:color w:val="000000"/>
                <w:kern w:val="0"/>
                <w:szCs w:val="21"/>
              </w:rPr>
              <w:t>第七十三条（第二项） 依法必须进行招标的项目的招标人有下列情形之一的，由有关行政监督部门责令改正，可以处中标项目金额 10‰以下的罚款；给他人造成损失的，依法承担赔偿责任；对单位直接负责的主管人员和其他直接责任人员依法给予处分：</w:t>
            </w:r>
          </w:p>
          <w:p>
            <w:pPr>
              <w:widowControl/>
              <w:jc w:val="left"/>
              <w:rPr>
                <w:color w:val="000000"/>
                <w:kern w:val="0"/>
                <w:szCs w:val="21"/>
              </w:rPr>
            </w:pPr>
            <w:r>
              <w:rPr>
                <w:color w:val="000000"/>
                <w:kern w:val="0"/>
                <w:szCs w:val="21"/>
              </w:rPr>
              <w:t>（二）不按照规定确定中标人。</w:t>
            </w:r>
          </w:p>
        </w:tc>
        <w:tc>
          <w:tcPr>
            <w:tcW w:w="3165" w:type="dxa"/>
            <w:vAlign w:val="center"/>
          </w:tcPr>
          <w:p>
            <w:pPr>
              <w:widowControl/>
              <w:jc w:val="left"/>
              <w:rPr>
                <w:color w:val="000000"/>
                <w:kern w:val="0"/>
                <w:szCs w:val="21"/>
              </w:rPr>
            </w:pPr>
            <w:r>
              <w:rPr>
                <w:rFonts w:hint="eastAsia"/>
                <w:color w:val="000000"/>
                <w:kern w:val="0"/>
                <w:szCs w:val="21"/>
              </w:rPr>
              <w:t>1.首次被发现；</w:t>
            </w:r>
          </w:p>
          <w:p>
            <w:pPr>
              <w:widowControl/>
              <w:jc w:val="left"/>
              <w:rPr>
                <w:color w:val="000000"/>
                <w:kern w:val="0"/>
                <w:szCs w:val="21"/>
              </w:rPr>
            </w:pPr>
            <w:r>
              <w:rPr>
                <w:rFonts w:hint="eastAsia"/>
                <w:color w:val="000000"/>
                <w:kern w:val="0"/>
                <w:szCs w:val="21"/>
              </w:rPr>
              <w:t>2.限期内改正；</w:t>
            </w:r>
          </w:p>
          <w:p>
            <w:pPr>
              <w:widowControl/>
              <w:jc w:val="left"/>
              <w:rPr>
                <w:color w:val="000000"/>
                <w:kern w:val="0"/>
                <w:szCs w:val="21"/>
              </w:rPr>
            </w:pPr>
            <w:r>
              <w:rPr>
                <w:rFonts w:hint="eastAsia"/>
                <w:color w:val="000000"/>
                <w:kern w:val="0"/>
                <w:szCs w:val="21"/>
              </w:rPr>
              <w:t>3.未造成损失的</w:t>
            </w:r>
          </w:p>
        </w:tc>
        <w:tc>
          <w:tcPr>
            <w:tcW w:w="1729" w:type="dxa"/>
            <w:vAlign w:val="center"/>
          </w:tcPr>
          <w:p>
            <w:pPr>
              <w:widowControl/>
              <w:jc w:val="left"/>
              <w:rPr>
                <w:color w:val="000000"/>
                <w:kern w:val="0"/>
                <w:szCs w:val="21"/>
              </w:rPr>
            </w:pPr>
            <w:r>
              <w:rPr>
                <w:rFonts w:hint="eastAsia"/>
                <w:color w:val="000000"/>
                <w:kern w:val="0"/>
                <w:szCs w:val="21"/>
              </w:rPr>
              <w:t>不予行政处罚，对当事人批评教育。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46" w:type="dxa"/>
            <w:vAlign w:val="center"/>
          </w:tcPr>
          <w:p>
            <w:pPr>
              <w:widowControl/>
              <w:jc w:val="center"/>
              <w:rPr>
                <w:color w:val="000000"/>
                <w:kern w:val="0"/>
                <w:szCs w:val="21"/>
              </w:rPr>
            </w:pPr>
            <w:r>
              <w:rPr>
                <w:rFonts w:hint="eastAsia"/>
                <w:color w:val="000000"/>
                <w:kern w:val="0"/>
                <w:szCs w:val="21"/>
              </w:rPr>
              <w:t>8</w:t>
            </w:r>
          </w:p>
        </w:tc>
        <w:tc>
          <w:tcPr>
            <w:tcW w:w="2347" w:type="dxa"/>
            <w:vAlign w:val="center"/>
          </w:tcPr>
          <w:p>
            <w:pPr>
              <w:widowControl/>
              <w:jc w:val="left"/>
              <w:rPr>
                <w:color w:val="000000"/>
                <w:kern w:val="0"/>
                <w:szCs w:val="21"/>
              </w:rPr>
            </w:pPr>
            <w:r>
              <w:rPr>
                <w:color w:val="000000"/>
                <w:kern w:val="0"/>
                <w:szCs w:val="21"/>
              </w:rPr>
              <w:t>工业项目评标委员会成员及与评标相关工作人员评标违法行为的处罚工业项目评标委员会成员及与评标相关工作人员有其他评标违法行为的处罚</w:t>
            </w:r>
          </w:p>
        </w:tc>
        <w:tc>
          <w:tcPr>
            <w:tcW w:w="7651" w:type="dxa"/>
            <w:vAlign w:val="center"/>
          </w:tcPr>
          <w:p>
            <w:pPr>
              <w:widowControl/>
              <w:jc w:val="left"/>
              <w:rPr>
                <w:color w:val="000000"/>
                <w:kern w:val="0"/>
                <w:szCs w:val="21"/>
              </w:rPr>
            </w:pPr>
            <w:r>
              <w:rPr>
                <w:color w:val="000000"/>
                <w:kern w:val="0"/>
                <w:szCs w:val="21"/>
              </w:rPr>
              <w:t>《招标投标法实施条例》</w:t>
            </w:r>
          </w:p>
          <w:p>
            <w:pPr>
              <w:widowControl/>
              <w:jc w:val="left"/>
              <w:rPr>
                <w:color w:val="000000"/>
                <w:kern w:val="0"/>
                <w:szCs w:val="21"/>
              </w:rPr>
            </w:pPr>
            <w:r>
              <w:rPr>
                <w:color w:val="000000"/>
                <w:kern w:val="0"/>
                <w:szCs w:val="21"/>
              </w:rPr>
              <w:t>第七十一条 评标委员会成员有下列行为之一的，由有关行政监督部门责令改正；情节严重的，禁止其在一定期限内参加依法必须进行招标的项目的评标；情节特别严重的，取消其担任评标委员会成员的资格：（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tc>
        <w:tc>
          <w:tcPr>
            <w:tcW w:w="3165" w:type="dxa"/>
            <w:vAlign w:val="center"/>
          </w:tcPr>
          <w:p>
            <w:pPr>
              <w:widowControl/>
              <w:jc w:val="left"/>
              <w:rPr>
                <w:color w:val="000000"/>
                <w:kern w:val="0"/>
                <w:szCs w:val="21"/>
              </w:rPr>
            </w:pPr>
            <w:r>
              <w:rPr>
                <w:rFonts w:hint="eastAsia"/>
                <w:color w:val="000000"/>
                <w:kern w:val="0"/>
                <w:szCs w:val="21"/>
              </w:rPr>
              <w:t>1.限期内改正；</w:t>
            </w:r>
          </w:p>
          <w:p>
            <w:pPr>
              <w:widowControl/>
              <w:jc w:val="left"/>
              <w:rPr>
                <w:color w:val="000000"/>
                <w:kern w:val="0"/>
                <w:szCs w:val="21"/>
              </w:rPr>
            </w:pPr>
            <w:r>
              <w:rPr>
                <w:rFonts w:hint="eastAsia"/>
                <w:color w:val="000000"/>
                <w:kern w:val="0"/>
                <w:szCs w:val="21"/>
              </w:rPr>
              <w:t>2.违法行为轻微</w:t>
            </w:r>
          </w:p>
          <w:p>
            <w:pPr>
              <w:widowControl/>
              <w:jc w:val="left"/>
              <w:rPr>
                <w:color w:val="000000"/>
                <w:kern w:val="0"/>
                <w:szCs w:val="21"/>
              </w:rPr>
            </w:pPr>
          </w:p>
        </w:tc>
        <w:tc>
          <w:tcPr>
            <w:tcW w:w="1729" w:type="dxa"/>
            <w:vAlign w:val="center"/>
          </w:tcPr>
          <w:p>
            <w:pPr>
              <w:widowControl/>
              <w:jc w:val="left"/>
              <w:rPr>
                <w:color w:val="000000"/>
                <w:kern w:val="0"/>
                <w:szCs w:val="21"/>
              </w:rPr>
            </w:pPr>
            <w:r>
              <w:rPr>
                <w:rFonts w:hint="eastAsia"/>
                <w:color w:val="000000"/>
                <w:kern w:val="0"/>
                <w:szCs w:val="21"/>
              </w:rPr>
              <w:t>不予行政处罚，对当事人批评教育。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46" w:type="dxa"/>
            <w:vAlign w:val="center"/>
          </w:tcPr>
          <w:p>
            <w:pPr>
              <w:widowControl/>
              <w:jc w:val="center"/>
              <w:rPr>
                <w:color w:val="000000"/>
                <w:kern w:val="0"/>
                <w:szCs w:val="21"/>
              </w:rPr>
            </w:pPr>
            <w:r>
              <w:rPr>
                <w:rFonts w:hint="eastAsia"/>
                <w:color w:val="000000"/>
                <w:kern w:val="0"/>
                <w:szCs w:val="21"/>
              </w:rPr>
              <w:t>9</w:t>
            </w:r>
          </w:p>
        </w:tc>
        <w:tc>
          <w:tcPr>
            <w:tcW w:w="2347" w:type="dxa"/>
            <w:vAlign w:val="center"/>
          </w:tcPr>
          <w:p>
            <w:pPr>
              <w:widowControl/>
              <w:jc w:val="left"/>
              <w:rPr>
                <w:color w:val="000000"/>
                <w:kern w:val="0"/>
                <w:szCs w:val="21"/>
              </w:rPr>
            </w:pPr>
            <w:r>
              <w:rPr>
                <w:color w:val="000000"/>
                <w:kern w:val="0"/>
                <w:szCs w:val="21"/>
              </w:rPr>
              <w:t>工业项目的招标人擅自邀标，违规发布招标文件，违规接受投标文件的处罚</w:t>
            </w:r>
          </w:p>
        </w:tc>
        <w:tc>
          <w:tcPr>
            <w:tcW w:w="7651" w:type="dxa"/>
            <w:vAlign w:val="center"/>
          </w:tcPr>
          <w:p>
            <w:pPr>
              <w:widowControl/>
              <w:jc w:val="left"/>
              <w:rPr>
                <w:color w:val="000000"/>
                <w:kern w:val="0"/>
                <w:szCs w:val="21"/>
              </w:rPr>
            </w:pPr>
            <w:r>
              <w:rPr>
                <w:color w:val="000000"/>
                <w:kern w:val="0"/>
                <w:szCs w:val="21"/>
              </w:rPr>
              <w:t>《招标投标法实施条例》</w:t>
            </w:r>
          </w:p>
          <w:p>
            <w:pPr>
              <w:widowControl/>
              <w:jc w:val="left"/>
              <w:rPr>
                <w:color w:val="000000"/>
                <w:kern w:val="0"/>
                <w:szCs w:val="21"/>
              </w:rPr>
            </w:pPr>
            <w:r>
              <w:rPr>
                <w:color w:val="000000"/>
                <w:kern w:val="0"/>
                <w:szCs w:val="21"/>
              </w:rPr>
              <w:t>第六十四条 招标人有下列情形之一的，由有关行政监督部门责令改正，</w:t>
            </w:r>
            <w:r>
              <w:rPr>
                <w:kern w:val="0"/>
                <w:szCs w:val="21"/>
              </w:rPr>
              <w:t>可以</w:t>
            </w:r>
            <w:r>
              <w:rPr>
                <w:color w:val="000000"/>
                <w:kern w:val="0"/>
                <w:szCs w:val="21"/>
              </w:rPr>
              <w:t>处10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w:t>
            </w:r>
          </w:p>
          <w:p>
            <w:pPr>
              <w:widowControl/>
              <w:jc w:val="left"/>
              <w:rPr>
                <w:color w:val="000000"/>
                <w:kern w:val="0"/>
                <w:szCs w:val="21"/>
              </w:rPr>
            </w:pPr>
            <w:r>
              <w:rPr>
                <w:color w:val="000000"/>
                <w:kern w:val="0"/>
                <w:szCs w:val="21"/>
              </w:rPr>
              <w:t>招标人有前款第一项、第三项、第四项所列行为之一的，对单位直接负责的主管人员和其他直接责任人员依法给予处分。</w:t>
            </w:r>
          </w:p>
        </w:tc>
        <w:tc>
          <w:tcPr>
            <w:tcW w:w="3165" w:type="dxa"/>
            <w:vAlign w:val="center"/>
          </w:tcPr>
          <w:p>
            <w:pPr>
              <w:widowControl/>
              <w:jc w:val="left"/>
              <w:rPr>
                <w:color w:val="000000"/>
                <w:kern w:val="0"/>
                <w:szCs w:val="21"/>
              </w:rPr>
            </w:pPr>
            <w:r>
              <w:rPr>
                <w:rFonts w:hint="eastAsia"/>
                <w:color w:val="000000"/>
                <w:kern w:val="0"/>
                <w:szCs w:val="21"/>
              </w:rPr>
              <w:t>1.首次被发现；</w:t>
            </w:r>
          </w:p>
          <w:p>
            <w:pPr>
              <w:widowControl/>
              <w:rPr>
                <w:color w:val="000000"/>
                <w:kern w:val="0"/>
                <w:szCs w:val="21"/>
              </w:rPr>
            </w:pPr>
            <w:r>
              <w:rPr>
                <w:rFonts w:hint="eastAsia"/>
                <w:color w:val="000000"/>
                <w:kern w:val="0"/>
                <w:szCs w:val="21"/>
              </w:rPr>
              <w:t>2.限期内改正</w:t>
            </w:r>
          </w:p>
        </w:tc>
        <w:tc>
          <w:tcPr>
            <w:tcW w:w="1729" w:type="dxa"/>
            <w:vAlign w:val="center"/>
          </w:tcPr>
          <w:p>
            <w:pPr>
              <w:widowControl/>
              <w:jc w:val="left"/>
              <w:rPr>
                <w:color w:val="000000"/>
                <w:kern w:val="0"/>
                <w:szCs w:val="21"/>
              </w:rPr>
            </w:pPr>
            <w:r>
              <w:rPr>
                <w:rFonts w:hint="eastAsia"/>
                <w:color w:val="000000"/>
                <w:kern w:val="0"/>
                <w:szCs w:val="21"/>
              </w:rPr>
              <w:t>不予行政处罚，对当事人批评教育。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6" w:type="dxa"/>
            <w:vAlign w:val="center"/>
          </w:tcPr>
          <w:p>
            <w:pPr>
              <w:widowControl/>
              <w:jc w:val="center"/>
              <w:rPr>
                <w:color w:val="000000"/>
                <w:kern w:val="0"/>
                <w:szCs w:val="21"/>
              </w:rPr>
            </w:pPr>
            <w:r>
              <w:rPr>
                <w:color w:val="000000"/>
                <w:kern w:val="0"/>
                <w:szCs w:val="21"/>
              </w:rPr>
              <w:t>1</w:t>
            </w:r>
            <w:r>
              <w:rPr>
                <w:rFonts w:hint="eastAsia"/>
                <w:color w:val="000000"/>
                <w:kern w:val="0"/>
                <w:szCs w:val="21"/>
              </w:rPr>
              <w:t>0</w:t>
            </w:r>
          </w:p>
        </w:tc>
        <w:tc>
          <w:tcPr>
            <w:tcW w:w="2347" w:type="dxa"/>
            <w:vAlign w:val="center"/>
          </w:tcPr>
          <w:p>
            <w:pPr>
              <w:widowControl/>
              <w:jc w:val="left"/>
              <w:rPr>
                <w:color w:val="000000"/>
                <w:kern w:val="0"/>
                <w:szCs w:val="21"/>
              </w:rPr>
            </w:pPr>
            <w:r>
              <w:rPr>
                <w:color w:val="000000"/>
                <w:kern w:val="0"/>
                <w:szCs w:val="21"/>
              </w:rPr>
              <w:t>依法必须招标的工业项目规避招标的处罚</w:t>
            </w:r>
          </w:p>
        </w:tc>
        <w:tc>
          <w:tcPr>
            <w:tcW w:w="7651" w:type="dxa"/>
            <w:vAlign w:val="center"/>
          </w:tcPr>
          <w:p>
            <w:pPr>
              <w:widowControl/>
              <w:jc w:val="left"/>
              <w:rPr>
                <w:color w:val="000000"/>
                <w:kern w:val="0"/>
                <w:szCs w:val="21"/>
              </w:rPr>
            </w:pPr>
            <w:r>
              <w:rPr>
                <w:color w:val="000000"/>
                <w:kern w:val="0"/>
                <w:szCs w:val="21"/>
              </w:rPr>
              <w:t>《招标投标法》</w:t>
            </w:r>
          </w:p>
          <w:p>
            <w:pPr>
              <w:widowControl/>
              <w:jc w:val="left"/>
              <w:rPr>
                <w:color w:val="000000"/>
                <w:kern w:val="0"/>
                <w:szCs w:val="21"/>
              </w:rPr>
            </w:pPr>
            <w:r>
              <w:rPr>
                <w:color w:val="000000"/>
                <w:kern w:val="0"/>
                <w:szCs w:val="21"/>
              </w:rPr>
              <w:t>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3165" w:type="dxa"/>
            <w:vAlign w:val="center"/>
          </w:tcPr>
          <w:p>
            <w:pPr>
              <w:widowControl/>
              <w:jc w:val="left"/>
              <w:rPr>
                <w:color w:val="000000"/>
                <w:kern w:val="0"/>
                <w:szCs w:val="21"/>
              </w:rPr>
            </w:pPr>
            <w:r>
              <w:rPr>
                <w:rFonts w:hint="eastAsia"/>
                <w:color w:val="000000"/>
                <w:kern w:val="0"/>
                <w:szCs w:val="21"/>
              </w:rPr>
              <w:t>1.首次被发现；</w:t>
            </w:r>
          </w:p>
          <w:p>
            <w:pPr>
              <w:widowControl/>
              <w:rPr>
                <w:color w:val="000000"/>
                <w:kern w:val="0"/>
                <w:szCs w:val="21"/>
              </w:rPr>
            </w:pPr>
            <w:r>
              <w:rPr>
                <w:rFonts w:hint="eastAsia"/>
                <w:color w:val="000000"/>
                <w:kern w:val="0"/>
                <w:szCs w:val="21"/>
              </w:rPr>
              <w:t>2.限期内改正</w:t>
            </w:r>
          </w:p>
        </w:tc>
        <w:tc>
          <w:tcPr>
            <w:tcW w:w="1729" w:type="dxa"/>
            <w:vAlign w:val="center"/>
          </w:tcPr>
          <w:p>
            <w:pPr>
              <w:widowControl/>
              <w:jc w:val="left"/>
              <w:rPr>
                <w:color w:val="000000"/>
                <w:kern w:val="0"/>
                <w:szCs w:val="21"/>
              </w:rPr>
            </w:pPr>
            <w:r>
              <w:rPr>
                <w:rFonts w:hint="eastAsia"/>
                <w:color w:val="000000"/>
                <w:kern w:val="0"/>
                <w:szCs w:val="21"/>
              </w:rPr>
              <w:t>不予行政处罚，对当事人批评教育。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538" w:type="dxa"/>
            <w:gridSpan w:val="5"/>
            <w:vAlign w:val="center"/>
          </w:tcPr>
          <w:p>
            <w:pPr>
              <w:widowControl/>
              <w:jc w:val="center"/>
              <w:rPr>
                <w:b/>
                <w:bCs/>
                <w:color w:val="000000"/>
                <w:kern w:val="0"/>
                <w:szCs w:val="21"/>
              </w:rPr>
            </w:pPr>
            <w:r>
              <w:rPr>
                <w:b/>
                <w:bCs/>
                <w:color w:val="000000"/>
                <w:kern w:val="0"/>
                <w:szCs w:val="21"/>
              </w:rPr>
              <w:t>第二节  节能和循环经济领域违法行为裁量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6" w:type="dxa"/>
            <w:vAlign w:val="center"/>
          </w:tcPr>
          <w:p>
            <w:pPr>
              <w:widowControl/>
              <w:jc w:val="center"/>
              <w:rPr>
                <w:color w:val="000000"/>
                <w:kern w:val="0"/>
                <w:szCs w:val="21"/>
              </w:rPr>
            </w:pPr>
            <w:r>
              <w:rPr>
                <w:color w:val="000000"/>
                <w:kern w:val="0"/>
                <w:szCs w:val="21"/>
              </w:rPr>
              <w:t>1</w:t>
            </w:r>
            <w:r>
              <w:rPr>
                <w:rFonts w:hint="eastAsia"/>
                <w:color w:val="000000"/>
                <w:kern w:val="0"/>
                <w:szCs w:val="21"/>
              </w:rPr>
              <w:t>1</w:t>
            </w:r>
          </w:p>
        </w:tc>
        <w:tc>
          <w:tcPr>
            <w:tcW w:w="2347" w:type="dxa"/>
            <w:vAlign w:val="center"/>
          </w:tcPr>
          <w:p>
            <w:pPr>
              <w:widowControl/>
              <w:jc w:val="left"/>
              <w:rPr>
                <w:color w:val="000000"/>
                <w:kern w:val="0"/>
                <w:szCs w:val="21"/>
              </w:rPr>
            </w:pPr>
            <w:r>
              <w:rPr>
                <w:color w:val="000000"/>
                <w:kern w:val="0"/>
                <w:szCs w:val="21"/>
              </w:rPr>
              <w:t>违规无偿向本单位职工提供能源或者对能源消费实行包费制的处罚</w:t>
            </w:r>
          </w:p>
        </w:tc>
        <w:tc>
          <w:tcPr>
            <w:tcW w:w="7651" w:type="dxa"/>
            <w:vAlign w:val="center"/>
          </w:tcPr>
          <w:p>
            <w:pPr>
              <w:widowControl/>
              <w:jc w:val="left"/>
              <w:rPr>
                <w:color w:val="000000"/>
                <w:kern w:val="0"/>
                <w:szCs w:val="21"/>
              </w:rPr>
            </w:pPr>
            <w:r>
              <w:rPr>
                <w:color w:val="000000"/>
                <w:kern w:val="0"/>
                <w:szCs w:val="21"/>
              </w:rPr>
              <w:t>《节约能源法》</w:t>
            </w:r>
          </w:p>
          <w:p>
            <w:pPr>
              <w:widowControl/>
              <w:jc w:val="left"/>
              <w:rPr>
                <w:color w:val="000000"/>
                <w:kern w:val="0"/>
                <w:szCs w:val="21"/>
              </w:rPr>
            </w:pPr>
            <w:r>
              <w:rPr>
                <w:color w:val="000000"/>
                <w:kern w:val="0"/>
                <w:szCs w:val="21"/>
              </w:rPr>
              <w:t>第七十七条 违反本法规定，无偿向本单位职工提供能源或者对能源消费实行包费制的，由管理节能工作的部门责令限期改正；逾期不改正的，处五万元以上二十万元以下罚款。</w:t>
            </w:r>
          </w:p>
        </w:tc>
        <w:tc>
          <w:tcPr>
            <w:tcW w:w="3165" w:type="dxa"/>
            <w:vAlign w:val="center"/>
          </w:tcPr>
          <w:p>
            <w:pPr>
              <w:widowControl/>
              <w:ind w:firstLine="105" w:firstLineChars="50"/>
              <w:rPr>
                <w:color w:val="000000"/>
                <w:kern w:val="0"/>
                <w:szCs w:val="21"/>
              </w:rPr>
            </w:pPr>
            <w:r>
              <w:rPr>
                <w:rFonts w:hint="eastAsia"/>
                <w:color w:val="000000"/>
                <w:kern w:val="0"/>
                <w:szCs w:val="21"/>
              </w:rPr>
              <w:t>限期内改正</w:t>
            </w:r>
          </w:p>
        </w:tc>
        <w:tc>
          <w:tcPr>
            <w:tcW w:w="1729" w:type="dxa"/>
            <w:vAlign w:val="center"/>
          </w:tcPr>
          <w:p>
            <w:pPr>
              <w:widowControl/>
              <w:jc w:val="left"/>
              <w:rPr>
                <w:color w:val="000000"/>
                <w:kern w:val="0"/>
                <w:szCs w:val="21"/>
              </w:rPr>
            </w:pPr>
            <w:r>
              <w:rPr>
                <w:rFonts w:hint="eastAsia"/>
                <w:color w:val="000000"/>
                <w:kern w:val="0"/>
                <w:szCs w:val="21"/>
              </w:rPr>
              <w:t>不予行政处罚，对当事人批评教育。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vAlign w:val="center"/>
          </w:tcPr>
          <w:p>
            <w:pPr>
              <w:widowControl/>
              <w:jc w:val="center"/>
              <w:rPr>
                <w:color w:val="000000"/>
                <w:kern w:val="0"/>
                <w:szCs w:val="21"/>
              </w:rPr>
            </w:pPr>
            <w:r>
              <w:rPr>
                <w:rFonts w:hint="eastAsia"/>
                <w:color w:val="000000"/>
                <w:kern w:val="0"/>
                <w:szCs w:val="21"/>
              </w:rPr>
              <w:t>12</w:t>
            </w:r>
          </w:p>
        </w:tc>
        <w:tc>
          <w:tcPr>
            <w:tcW w:w="2347" w:type="dxa"/>
            <w:vAlign w:val="center"/>
          </w:tcPr>
          <w:p>
            <w:pPr>
              <w:widowControl/>
              <w:jc w:val="left"/>
              <w:rPr>
                <w:color w:val="000000"/>
                <w:kern w:val="0"/>
                <w:szCs w:val="21"/>
              </w:rPr>
            </w:pPr>
            <w:r>
              <w:rPr>
                <w:color w:val="000000"/>
                <w:kern w:val="0"/>
                <w:szCs w:val="21"/>
              </w:rPr>
              <w:t>重点用能单位未履行节能管理义务的处罚</w:t>
            </w:r>
          </w:p>
        </w:tc>
        <w:tc>
          <w:tcPr>
            <w:tcW w:w="7651" w:type="dxa"/>
            <w:vAlign w:val="center"/>
          </w:tcPr>
          <w:p>
            <w:pPr>
              <w:widowControl/>
              <w:jc w:val="left"/>
              <w:rPr>
                <w:color w:val="000000"/>
                <w:kern w:val="0"/>
                <w:szCs w:val="21"/>
              </w:rPr>
            </w:pPr>
            <w:r>
              <w:rPr>
                <w:color w:val="000000"/>
                <w:kern w:val="0"/>
                <w:szCs w:val="21"/>
              </w:rPr>
              <w:t>《节约能源法》</w:t>
            </w:r>
          </w:p>
          <w:p>
            <w:pPr>
              <w:widowControl/>
              <w:jc w:val="left"/>
              <w:rPr>
                <w:color w:val="000000"/>
                <w:kern w:val="0"/>
                <w:szCs w:val="21"/>
              </w:rPr>
            </w:pPr>
            <w:r>
              <w:rPr>
                <w:color w:val="000000"/>
                <w:kern w:val="0"/>
                <w:szCs w:val="21"/>
              </w:rPr>
              <w:t>第八十二条 重点用能单位未按照本法规定报送能源利用状况报告或者报告内容不实的，由管理节能工作的部门责令限期改正；逾期不改正的，处一万元以上五万元以下罚款。</w:t>
            </w:r>
          </w:p>
        </w:tc>
        <w:tc>
          <w:tcPr>
            <w:tcW w:w="3165" w:type="dxa"/>
            <w:vAlign w:val="center"/>
          </w:tcPr>
          <w:p>
            <w:pPr>
              <w:widowControl/>
              <w:jc w:val="left"/>
              <w:rPr>
                <w:color w:val="000000"/>
                <w:kern w:val="0"/>
                <w:szCs w:val="21"/>
              </w:rPr>
            </w:pPr>
          </w:p>
          <w:p>
            <w:pPr>
              <w:widowControl/>
              <w:ind w:firstLine="105" w:firstLineChars="50"/>
              <w:rPr>
                <w:color w:val="000000"/>
                <w:kern w:val="0"/>
                <w:szCs w:val="21"/>
              </w:rPr>
            </w:pPr>
            <w:r>
              <w:rPr>
                <w:rFonts w:hint="eastAsia"/>
                <w:color w:val="000000"/>
                <w:kern w:val="0"/>
                <w:szCs w:val="21"/>
              </w:rPr>
              <w:t>限期内改正</w:t>
            </w:r>
          </w:p>
        </w:tc>
        <w:tc>
          <w:tcPr>
            <w:tcW w:w="1729" w:type="dxa"/>
            <w:vAlign w:val="center"/>
          </w:tcPr>
          <w:p>
            <w:pPr>
              <w:widowControl/>
              <w:jc w:val="left"/>
              <w:rPr>
                <w:color w:val="000000"/>
                <w:kern w:val="0"/>
                <w:szCs w:val="21"/>
              </w:rPr>
            </w:pPr>
            <w:r>
              <w:rPr>
                <w:rFonts w:hint="eastAsia"/>
                <w:color w:val="000000"/>
                <w:kern w:val="0"/>
                <w:szCs w:val="21"/>
              </w:rPr>
              <w:t>不予行政处罚，对当事人批评教育。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646" w:type="dxa"/>
            <w:vAlign w:val="center"/>
          </w:tcPr>
          <w:p>
            <w:pPr>
              <w:widowControl/>
              <w:jc w:val="center"/>
              <w:rPr>
                <w:color w:val="000000"/>
                <w:kern w:val="0"/>
                <w:szCs w:val="21"/>
              </w:rPr>
            </w:pPr>
            <w:r>
              <w:rPr>
                <w:rFonts w:hint="eastAsia"/>
                <w:color w:val="000000"/>
                <w:kern w:val="0"/>
                <w:szCs w:val="21"/>
              </w:rPr>
              <w:t>13</w:t>
            </w:r>
          </w:p>
        </w:tc>
        <w:tc>
          <w:tcPr>
            <w:tcW w:w="2347" w:type="dxa"/>
            <w:vAlign w:val="center"/>
          </w:tcPr>
          <w:p>
            <w:pPr>
              <w:widowControl/>
              <w:jc w:val="left"/>
              <w:rPr>
                <w:color w:val="000000"/>
                <w:kern w:val="0"/>
                <w:szCs w:val="21"/>
              </w:rPr>
            </w:pPr>
            <w:r>
              <w:rPr>
                <w:color w:val="000000"/>
                <w:kern w:val="0"/>
                <w:szCs w:val="21"/>
              </w:rPr>
              <w:t>重点用能单位未履行节能管理义务的处罚</w:t>
            </w:r>
          </w:p>
        </w:tc>
        <w:tc>
          <w:tcPr>
            <w:tcW w:w="7651" w:type="dxa"/>
            <w:vAlign w:val="center"/>
          </w:tcPr>
          <w:p>
            <w:pPr>
              <w:widowControl/>
              <w:jc w:val="left"/>
              <w:rPr>
                <w:color w:val="000000"/>
                <w:kern w:val="0"/>
                <w:szCs w:val="21"/>
              </w:rPr>
            </w:pPr>
            <w:r>
              <w:rPr>
                <w:color w:val="000000"/>
                <w:kern w:val="0"/>
                <w:szCs w:val="21"/>
              </w:rPr>
              <w:t>《节约能源法》</w:t>
            </w:r>
          </w:p>
          <w:p>
            <w:pPr>
              <w:widowControl/>
              <w:jc w:val="left"/>
              <w:rPr>
                <w:color w:val="000000"/>
                <w:kern w:val="0"/>
                <w:szCs w:val="21"/>
              </w:rPr>
            </w:pPr>
            <w:r>
              <w:rPr>
                <w:color w:val="000000"/>
                <w:kern w:val="0"/>
                <w:szCs w:val="21"/>
              </w:rPr>
              <w:t>第八十四条 重点用能单位未按照本法规定设立能源管理岗位，聘任能源管理负责人，并报管理节能工作的部门和有关部门备案的，由管理节能工作的部门责令改正；拒不改正的，处一万元以上三万元以下罚款。</w:t>
            </w:r>
          </w:p>
        </w:tc>
        <w:tc>
          <w:tcPr>
            <w:tcW w:w="3165" w:type="dxa"/>
            <w:vAlign w:val="center"/>
          </w:tcPr>
          <w:p>
            <w:pPr>
              <w:widowControl/>
              <w:ind w:firstLine="105" w:firstLineChars="50"/>
              <w:rPr>
                <w:color w:val="000000"/>
                <w:kern w:val="0"/>
                <w:szCs w:val="21"/>
              </w:rPr>
            </w:pPr>
            <w:r>
              <w:rPr>
                <w:rFonts w:hint="eastAsia"/>
                <w:color w:val="000000"/>
                <w:kern w:val="0"/>
                <w:szCs w:val="21"/>
              </w:rPr>
              <w:t>限期内改正</w:t>
            </w:r>
          </w:p>
        </w:tc>
        <w:tc>
          <w:tcPr>
            <w:tcW w:w="1729" w:type="dxa"/>
            <w:vAlign w:val="center"/>
          </w:tcPr>
          <w:p>
            <w:pPr>
              <w:widowControl/>
              <w:jc w:val="left"/>
              <w:rPr>
                <w:color w:val="000000"/>
                <w:kern w:val="0"/>
                <w:szCs w:val="21"/>
              </w:rPr>
            </w:pPr>
            <w:r>
              <w:rPr>
                <w:rFonts w:hint="eastAsia"/>
                <w:color w:val="000000"/>
                <w:kern w:val="0"/>
                <w:szCs w:val="21"/>
              </w:rPr>
              <w:t>不予行政处罚，对当事人批评教育。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5538" w:type="dxa"/>
            <w:gridSpan w:val="5"/>
            <w:vAlign w:val="center"/>
          </w:tcPr>
          <w:p>
            <w:pPr>
              <w:widowControl/>
              <w:tabs>
                <w:tab w:val="left" w:pos="6433"/>
              </w:tabs>
              <w:jc w:val="center"/>
              <w:rPr>
                <w:color w:val="000000"/>
                <w:kern w:val="0"/>
                <w:szCs w:val="21"/>
              </w:rPr>
            </w:pPr>
            <w:r>
              <w:rPr>
                <w:b/>
                <w:bCs/>
                <w:color w:val="000000"/>
                <w:kern w:val="0"/>
                <w:szCs w:val="21"/>
              </w:rPr>
              <w:t>第</w:t>
            </w:r>
            <w:r>
              <w:rPr>
                <w:rFonts w:hint="eastAsia"/>
                <w:b/>
                <w:bCs/>
                <w:color w:val="000000"/>
                <w:kern w:val="0"/>
                <w:szCs w:val="21"/>
              </w:rPr>
              <w:t>三</w:t>
            </w:r>
            <w:r>
              <w:rPr>
                <w:b/>
                <w:bCs/>
                <w:color w:val="000000"/>
                <w:kern w:val="0"/>
                <w:szCs w:val="21"/>
              </w:rPr>
              <w:t>节  石油天然气管道保护领域违法行为裁量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6" w:type="dxa"/>
            <w:vAlign w:val="center"/>
          </w:tcPr>
          <w:p>
            <w:pPr>
              <w:widowControl/>
              <w:jc w:val="center"/>
              <w:rPr>
                <w:color w:val="000000"/>
                <w:kern w:val="0"/>
                <w:szCs w:val="21"/>
              </w:rPr>
            </w:pPr>
            <w:r>
              <w:rPr>
                <w:rFonts w:hint="eastAsia"/>
                <w:color w:val="000000"/>
                <w:kern w:val="0"/>
                <w:szCs w:val="21"/>
              </w:rPr>
              <w:t>14</w:t>
            </w:r>
          </w:p>
        </w:tc>
        <w:tc>
          <w:tcPr>
            <w:tcW w:w="2347" w:type="dxa"/>
            <w:vAlign w:val="center"/>
          </w:tcPr>
          <w:p>
            <w:pPr>
              <w:widowControl/>
              <w:jc w:val="left"/>
              <w:rPr>
                <w:color w:val="000000"/>
                <w:kern w:val="0"/>
                <w:szCs w:val="21"/>
              </w:rPr>
            </w:pPr>
            <w:r>
              <w:rPr>
                <w:color w:val="000000"/>
                <w:kern w:val="0"/>
                <w:szCs w:val="21"/>
              </w:rPr>
              <w:t>管道企业逾期未履行管道巡护、检测、维修、更新、设置标志、备案、安全防护措施等义务的处罚</w:t>
            </w:r>
          </w:p>
        </w:tc>
        <w:tc>
          <w:tcPr>
            <w:tcW w:w="7651" w:type="dxa"/>
            <w:vAlign w:val="center"/>
          </w:tcPr>
          <w:p>
            <w:pPr>
              <w:widowControl/>
              <w:spacing w:line="240" w:lineRule="exact"/>
              <w:jc w:val="left"/>
              <w:rPr>
                <w:color w:val="000000"/>
                <w:kern w:val="0"/>
                <w:szCs w:val="21"/>
              </w:rPr>
            </w:pPr>
            <w:r>
              <w:rPr>
                <w:color w:val="000000"/>
                <w:kern w:val="0"/>
                <w:szCs w:val="21"/>
              </w:rPr>
              <w:t>《石油天然气管道保护法》</w:t>
            </w:r>
          </w:p>
          <w:p>
            <w:pPr>
              <w:widowControl/>
              <w:spacing w:line="240" w:lineRule="exact"/>
              <w:jc w:val="left"/>
              <w:rPr>
                <w:color w:val="000000"/>
                <w:kern w:val="0"/>
                <w:szCs w:val="21"/>
                <w:lang w:val="zh-CN"/>
              </w:rPr>
            </w:pPr>
            <w:r>
              <w:rPr>
                <w:color w:val="000000"/>
                <w:kern w:val="0"/>
                <w:szCs w:val="21"/>
              </w:rPr>
              <w:t>第</w:t>
            </w:r>
            <w:r>
              <w:rPr>
                <w:color w:val="000000"/>
                <w:kern w:val="0"/>
                <w:szCs w:val="21"/>
                <w:lang w:val="zh-CN"/>
              </w:rPr>
              <w:t>五十条（</w:t>
            </w:r>
            <w:r>
              <w:rPr>
                <w:color w:val="000000"/>
                <w:kern w:val="0"/>
                <w:szCs w:val="21"/>
              </w:rPr>
              <w:t>第一款）</w:t>
            </w:r>
            <w:r>
              <w:rPr>
                <w:color w:val="000000"/>
                <w:kern w:val="0"/>
                <w:szCs w:val="21"/>
                <w:lang w:val="zh-CN"/>
              </w:rPr>
              <w:t>   管道企业有下列行为之一的，由县级以上地方人民政府主管管道保护工作的部门责令限期改正；逾期不改正的，处二万元以上十万元以下的罚款；对直接负责的主管人员和其他直接责任人员给予处分：</w:t>
            </w:r>
          </w:p>
          <w:p>
            <w:pPr>
              <w:widowControl/>
              <w:spacing w:line="240" w:lineRule="exact"/>
              <w:jc w:val="left"/>
              <w:rPr>
                <w:color w:val="000000"/>
                <w:kern w:val="0"/>
                <w:szCs w:val="21"/>
                <w:lang w:val="zh-CN"/>
              </w:rPr>
            </w:pPr>
            <w:r>
              <w:rPr>
                <w:color w:val="000000"/>
                <w:kern w:val="0"/>
                <w:szCs w:val="21"/>
                <w:lang w:val="zh-CN"/>
              </w:rPr>
              <w:t>（一）未依照本法规定对管道进行巡护、检测和维修的；</w:t>
            </w:r>
          </w:p>
          <w:p>
            <w:pPr>
              <w:widowControl/>
              <w:spacing w:line="240" w:lineRule="exact"/>
              <w:jc w:val="left"/>
              <w:rPr>
                <w:color w:val="000000"/>
                <w:kern w:val="0"/>
                <w:szCs w:val="21"/>
                <w:lang w:val="zh-CN"/>
              </w:rPr>
            </w:pPr>
            <w:r>
              <w:rPr>
                <w:color w:val="000000"/>
                <w:kern w:val="0"/>
                <w:szCs w:val="21"/>
                <w:lang w:val="zh-CN"/>
              </w:rPr>
              <w:t>（二）对不符合安全使用条件的管道未及时更新、改造或者停止使用的；</w:t>
            </w:r>
          </w:p>
          <w:p>
            <w:pPr>
              <w:widowControl/>
              <w:spacing w:line="240" w:lineRule="exact"/>
              <w:jc w:val="left"/>
              <w:rPr>
                <w:color w:val="000000"/>
                <w:kern w:val="0"/>
                <w:szCs w:val="21"/>
                <w:lang w:val="zh-CN"/>
              </w:rPr>
            </w:pPr>
            <w:r>
              <w:rPr>
                <w:color w:val="000000"/>
                <w:kern w:val="0"/>
                <w:szCs w:val="21"/>
                <w:lang w:val="zh-CN"/>
              </w:rPr>
              <w:t>（三）未依照本法规定设置、修复或者更新有关管道标志的；</w:t>
            </w:r>
          </w:p>
          <w:p>
            <w:pPr>
              <w:widowControl/>
              <w:spacing w:line="240" w:lineRule="exact"/>
              <w:jc w:val="left"/>
              <w:rPr>
                <w:color w:val="000000"/>
                <w:kern w:val="0"/>
                <w:szCs w:val="21"/>
                <w:lang w:val="zh-CN"/>
              </w:rPr>
            </w:pPr>
            <w:r>
              <w:rPr>
                <w:color w:val="000000"/>
                <w:kern w:val="0"/>
                <w:szCs w:val="21"/>
                <w:lang w:val="zh-CN"/>
              </w:rPr>
              <w:t>（四）未依照本法规定将管道竣工测量图报人民政府主管管道保护工作的部门备案的；</w:t>
            </w:r>
          </w:p>
          <w:p>
            <w:pPr>
              <w:widowControl/>
              <w:spacing w:line="240" w:lineRule="exact"/>
              <w:jc w:val="left"/>
              <w:rPr>
                <w:color w:val="000000"/>
                <w:kern w:val="0"/>
                <w:szCs w:val="21"/>
                <w:lang w:val="zh-CN"/>
              </w:rPr>
            </w:pPr>
            <w:r>
              <w:rPr>
                <w:color w:val="000000"/>
                <w:kern w:val="0"/>
                <w:szCs w:val="21"/>
                <w:lang w:val="zh-CN"/>
              </w:rPr>
              <w:t>（五）未制定本企业管道事故应急预案，或者未将本企业管道事故应急预案报人民政府主管管道保护工作的部门备案的；</w:t>
            </w:r>
          </w:p>
          <w:p>
            <w:pPr>
              <w:widowControl/>
              <w:spacing w:line="240" w:lineRule="exact"/>
              <w:jc w:val="left"/>
              <w:rPr>
                <w:color w:val="000000"/>
                <w:kern w:val="0"/>
                <w:szCs w:val="21"/>
                <w:lang w:val="zh-CN"/>
              </w:rPr>
            </w:pPr>
            <w:r>
              <w:rPr>
                <w:color w:val="000000"/>
                <w:kern w:val="0"/>
                <w:szCs w:val="21"/>
                <w:lang w:val="zh-CN"/>
              </w:rPr>
              <w:t>（六）发生管道事故，未采取有效措施消除或者减轻事故危害的；</w:t>
            </w:r>
          </w:p>
          <w:p>
            <w:pPr>
              <w:widowControl/>
              <w:spacing w:line="240" w:lineRule="exact"/>
              <w:jc w:val="left"/>
              <w:rPr>
                <w:color w:val="000000"/>
                <w:kern w:val="0"/>
                <w:szCs w:val="21"/>
              </w:rPr>
            </w:pPr>
            <w:r>
              <w:rPr>
                <w:color w:val="000000"/>
                <w:kern w:val="0"/>
                <w:szCs w:val="21"/>
                <w:lang w:val="zh-CN"/>
              </w:rPr>
              <w:t>（七）未对停止运行、封存、报废的管道采取必要的安全防护措施的。</w:t>
            </w:r>
          </w:p>
        </w:tc>
        <w:tc>
          <w:tcPr>
            <w:tcW w:w="3165" w:type="dxa"/>
            <w:vAlign w:val="center"/>
          </w:tcPr>
          <w:p>
            <w:pPr>
              <w:widowControl/>
              <w:ind w:firstLine="105" w:firstLineChars="50"/>
              <w:rPr>
                <w:color w:val="000000"/>
                <w:kern w:val="0"/>
                <w:szCs w:val="21"/>
              </w:rPr>
            </w:pPr>
            <w:r>
              <w:rPr>
                <w:rFonts w:hint="eastAsia"/>
                <w:color w:val="000000"/>
                <w:kern w:val="0"/>
                <w:szCs w:val="21"/>
              </w:rPr>
              <w:t>限期内改正</w:t>
            </w:r>
          </w:p>
        </w:tc>
        <w:tc>
          <w:tcPr>
            <w:tcW w:w="1729" w:type="dxa"/>
            <w:vAlign w:val="center"/>
          </w:tcPr>
          <w:p>
            <w:pPr>
              <w:widowControl/>
              <w:jc w:val="left"/>
              <w:rPr>
                <w:color w:val="000000"/>
                <w:kern w:val="0"/>
                <w:szCs w:val="21"/>
              </w:rPr>
            </w:pPr>
            <w:r>
              <w:rPr>
                <w:rFonts w:hint="eastAsia"/>
                <w:color w:val="000000"/>
                <w:kern w:val="0"/>
                <w:szCs w:val="21"/>
              </w:rPr>
              <w:t>不予行政处罚，对当事人批评教育。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46" w:type="dxa"/>
            <w:vAlign w:val="center"/>
          </w:tcPr>
          <w:p>
            <w:pPr>
              <w:widowControl/>
              <w:jc w:val="center"/>
              <w:rPr>
                <w:color w:val="000000"/>
                <w:kern w:val="0"/>
                <w:szCs w:val="21"/>
              </w:rPr>
            </w:pPr>
            <w:r>
              <w:rPr>
                <w:rFonts w:hint="eastAsia"/>
                <w:color w:val="000000"/>
                <w:kern w:val="0"/>
                <w:szCs w:val="21"/>
              </w:rPr>
              <w:t>15</w:t>
            </w:r>
          </w:p>
        </w:tc>
        <w:tc>
          <w:tcPr>
            <w:tcW w:w="2347" w:type="dxa"/>
            <w:vAlign w:val="center"/>
          </w:tcPr>
          <w:p>
            <w:pPr>
              <w:widowControl/>
              <w:jc w:val="left"/>
              <w:rPr>
                <w:color w:val="000000"/>
                <w:kern w:val="0"/>
                <w:szCs w:val="21"/>
              </w:rPr>
            </w:pPr>
            <w:r>
              <w:rPr>
                <w:color w:val="000000"/>
                <w:kern w:val="0"/>
                <w:szCs w:val="21"/>
              </w:rPr>
              <w:t>违法行为人实施危害管道安全行为的处罚</w:t>
            </w:r>
          </w:p>
        </w:tc>
        <w:tc>
          <w:tcPr>
            <w:tcW w:w="7651" w:type="dxa"/>
            <w:vAlign w:val="center"/>
          </w:tcPr>
          <w:p>
            <w:pPr>
              <w:widowControl/>
              <w:spacing w:line="240" w:lineRule="exact"/>
              <w:jc w:val="left"/>
              <w:rPr>
                <w:color w:val="000000"/>
                <w:kern w:val="0"/>
                <w:szCs w:val="21"/>
              </w:rPr>
            </w:pPr>
            <w:r>
              <w:rPr>
                <w:color w:val="000000"/>
                <w:kern w:val="0"/>
                <w:szCs w:val="21"/>
              </w:rPr>
              <w:t>《石油天然气管道保护法》</w:t>
            </w:r>
          </w:p>
          <w:p>
            <w:pPr>
              <w:widowControl/>
              <w:spacing w:line="240" w:lineRule="exact"/>
              <w:jc w:val="left"/>
              <w:rPr>
                <w:color w:val="000000"/>
                <w:kern w:val="0"/>
                <w:szCs w:val="21"/>
              </w:rPr>
            </w:pPr>
            <w:r>
              <w:rPr>
                <w:color w:val="000000"/>
                <w:kern w:val="0"/>
                <w:szCs w:val="21"/>
              </w:rPr>
              <w:t>第五十二条   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p>
          <w:p>
            <w:pPr>
              <w:widowControl/>
              <w:spacing w:line="240" w:lineRule="exact"/>
              <w:jc w:val="left"/>
              <w:rPr>
                <w:color w:val="000000"/>
                <w:kern w:val="0"/>
                <w:szCs w:val="21"/>
              </w:rPr>
            </w:pPr>
            <w:r>
              <w:rPr>
                <w:color w:val="000000"/>
                <w:kern w:val="0"/>
                <w:szCs w:val="21"/>
              </w:rPr>
              <w:t>第二十九条   禁止在本法第五十八条第一项所列管道附属设施的上方架设电力线路、通信线路或者在储气库构造区域范围内进行工程挖掘、工程钻探、采矿。</w:t>
            </w:r>
          </w:p>
          <w:p>
            <w:pPr>
              <w:widowControl/>
              <w:spacing w:line="240" w:lineRule="exact"/>
              <w:jc w:val="left"/>
              <w:rPr>
                <w:color w:val="000000"/>
                <w:spacing w:val="-4"/>
                <w:kern w:val="0"/>
                <w:szCs w:val="21"/>
              </w:rPr>
            </w:pPr>
            <w:r>
              <w:rPr>
                <w:color w:val="000000"/>
                <w:spacing w:val="-4"/>
                <w:kern w:val="0"/>
                <w:szCs w:val="21"/>
              </w:rPr>
              <w:t>第三十条   在管道线路中心线两侧各五米地域范围内，禁止下列危害管道安全的行为：</w:t>
            </w:r>
          </w:p>
          <w:p>
            <w:pPr>
              <w:widowControl/>
              <w:spacing w:line="240" w:lineRule="exact"/>
              <w:jc w:val="left"/>
              <w:rPr>
                <w:color w:val="000000"/>
                <w:kern w:val="0"/>
                <w:szCs w:val="21"/>
              </w:rPr>
            </w:pPr>
            <w:r>
              <w:rPr>
                <w:color w:val="000000"/>
                <w:kern w:val="0"/>
                <w:szCs w:val="21"/>
              </w:rPr>
              <w:t>（一）种植乔木、灌木、藤类、芦苇、竹子或者其他根系深达管道埋设部位可能损坏管道防腐层的深根植物；（二）取土、采石、用火、堆放重物、排放腐蚀性物质、使用机械工具进行挖掘施工；（三）挖塘、修渠、修晒场、修建水产养殖场、建温室、建家畜棚圈、建房以及修建其他建筑物、构筑物。</w:t>
            </w:r>
          </w:p>
          <w:p>
            <w:pPr>
              <w:widowControl/>
              <w:spacing w:line="240" w:lineRule="exact"/>
              <w:jc w:val="left"/>
              <w:rPr>
                <w:color w:val="000000"/>
                <w:kern w:val="0"/>
                <w:szCs w:val="21"/>
              </w:rPr>
            </w:pPr>
            <w:r>
              <w:rPr>
                <w:color w:val="000000"/>
                <w:kern w:val="0"/>
                <w:szCs w:val="21"/>
              </w:rPr>
              <w:t>第三十二条   在穿越河流的管道线路中心线两侧各五百米地域范围内，禁止抛锚、拖锚、挖砂、挖泥、采石、水下爆破。但是，在保障管道安全的条件下，为防洪和航道通畅而进行的养护疏浚作业除外。</w:t>
            </w:r>
          </w:p>
          <w:p>
            <w:pPr>
              <w:widowControl/>
              <w:spacing w:line="240" w:lineRule="exact"/>
              <w:jc w:val="left"/>
              <w:rPr>
                <w:color w:val="000000"/>
                <w:kern w:val="0"/>
                <w:szCs w:val="21"/>
                <w:lang w:val="zh-CN"/>
              </w:rPr>
            </w:pPr>
            <w:r>
              <w:rPr>
                <w:color w:val="000000"/>
                <w:kern w:val="0"/>
                <w:szCs w:val="21"/>
                <w:lang w:val="zh-CN"/>
              </w:rPr>
              <w:t>第三十三条   在管道专用隧道中心线两侧各一千米地域范围内，除本条第二款规定的情形外，禁止采石、采矿、爆破。</w:t>
            </w:r>
          </w:p>
          <w:p>
            <w:pPr>
              <w:widowControl/>
              <w:spacing w:line="240" w:lineRule="exact"/>
              <w:jc w:val="left"/>
              <w:rPr>
                <w:color w:val="000000"/>
                <w:kern w:val="0"/>
                <w:szCs w:val="21"/>
              </w:rPr>
            </w:pPr>
            <w:r>
              <w:rPr>
                <w:color w:val="000000"/>
                <w:kern w:val="0"/>
                <w:szCs w:val="21"/>
                <w:lang w:val="zh-CN"/>
              </w:rPr>
              <w:t>在前款规定的地域范围内，因修建铁路、公路、水利工程等公共工程，确需实施采石、爆破作业的，应当经管道所在地县级人民政府主管管道保护工作的部门批准，并采取必要的安全防护措施，方可实施。</w:t>
            </w:r>
          </w:p>
        </w:tc>
        <w:tc>
          <w:tcPr>
            <w:tcW w:w="3165" w:type="dxa"/>
            <w:vAlign w:val="center"/>
          </w:tcPr>
          <w:p>
            <w:pPr>
              <w:widowControl/>
              <w:jc w:val="left"/>
              <w:rPr>
                <w:color w:val="000000"/>
                <w:kern w:val="0"/>
                <w:szCs w:val="21"/>
              </w:rPr>
            </w:pPr>
            <w:r>
              <w:rPr>
                <w:rFonts w:hint="eastAsia"/>
                <w:color w:val="000000"/>
                <w:kern w:val="0"/>
                <w:szCs w:val="21"/>
              </w:rPr>
              <w:t>1.限期内改正；</w:t>
            </w:r>
          </w:p>
          <w:p>
            <w:pPr>
              <w:widowControl/>
              <w:jc w:val="left"/>
              <w:rPr>
                <w:color w:val="000000"/>
                <w:kern w:val="0"/>
                <w:szCs w:val="21"/>
              </w:rPr>
            </w:pPr>
            <w:r>
              <w:rPr>
                <w:rFonts w:hint="eastAsia"/>
                <w:color w:val="000000"/>
                <w:kern w:val="0"/>
                <w:szCs w:val="21"/>
              </w:rPr>
              <w:t>2.违法行为轻微</w:t>
            </w:r>
          </w:p>
          <w:p>
            <w:pPr>
              <w:widowControl/>
              <w:ind w:firstLine="105" w:firstLineChars="50"/>
              <w:jc w:val="left"/>
              <w:rPr>
                <w:color w:val="000000"/>
                <w:kern w:val="0"/>
                <w:szCs w:val="21"/>
              </w:rPr>
            </w:pPr>
          </w:p>
        </w:tc>
        <w:tc>
          <w:tcPr>
            <w:tcW w:w="1729" w:type="dxa"/>
            <w:vAlign w:val="center"/>
          </w:tcPr>
          <w:p>
            <w:pPr>
              <w:widowControl/>
              <w:jc w:val="left"/>
              <w:rPr>
                <w:color w:val="000000"/>
                <w:kern w:val="0"/>
                <w:szCs w:val="21"/>
              </w:rPr>
            </w:pPr>
            <w:r>
              <w:rPr>
                <w:rFonts w:hint="eastAsia"/>
                <w:color w:val="000000"/>
                <w:kern w:val="0"/>
                <w:szCs w:val="21"/>
              </w:rPr>
              <w:t>不予行政处罚，对当事人批评教育。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6" w:type="dxa"/>
            <w:vAlign w:val="center"/>
          </w:tcPr>
          <w:p>
            <w:pPr>
              <w:widowControl/>
              <w:jc w:val="center"/>
              <w:rPr>
                <w:color w:val="000000"/>
                <w:kern w:val="0"/>
                <w:szCs w:val="21"/>
              </w:rPr>
            </w:pPr>
            <w:r>
              <w:rPr>
                <w:rFonts w:hint="eastAsia"/>
                <w:color w:val="000000"/>
                <w:kern w:val="0"/>
                <w:szCs w:val="21"/>
              </w:rPr>
              <w:t>16</w:t>
            </w:r>
          </w:p>
        </w:tc>
        <w:tc>
          <w:tcPr>
            <w:tcW w:w="2347" w:type="dxa"/>
            <w:vAlign w:val="center"/>
          </w:tcPr>
          <w:p>
            <w:pPr>
              <w:widowControl/>
              <w:jc w:val="left"/>
              <w:rPr>
                <w:color w:val="000000"/>
                <w:kern w:val="0"/>
                <w:szCs w:val="21"/>
              </w:rPr>
            </w:pPr>
            <w:r>
              <w:rPr>
                <w:color w:val="000000"/>
                <w:kern w:val="0"/>
                <w:szCs w:val="21"/>
              </w:rPr>
              <w:t>擅自开启、关闭管道阀门或移动、毁损、涂改管道标志等违反管道保护规定的处罚</w:t>
            </w:r>
          </w:p>
        </w:tc>
        <w:tc>
          <w:tcPr>
            <w:tcW w:w="7651" w:type="dxa"/>
            <w:vAlign w:val="center"/>
          </w:tcPr>
          <w:p>
            <w:pPr>
              <w:widowControl/>
              <w:jc w:val="left"/>
              <w:rPr>
                <w:color w:val="000000"/>
                <w:kern w:val="0"/>
                <w:szCs w:val="21"/>
              </w:rPr>
            </w:pPr>
            <w:r>
              <w:rPr>
                <w:color w:val="000000"/>
                <w:kern w:val="0"/>
                <w:szCs w:val="21"/>
              </w:rPr>
              <w:t>《石油天然气管道保护法》</w:t>
            </w:r>
          </w:p>
          <w:p>
            <w:pPr>
              <w:widowControl/>
              <w:jc w:val="left"/>
              <w:rPr>
                <w:color w:val="000000"/>
                <w:kern w:val="0"/>
                <w:szCs w:val="21"/>
              </w:rPr>
            </w:pPr>
            <w:r>
              <w:rPr>
                <w:color w:val="000000"/>
                <w:kern w:val="0"/>
                <w:szCs w:val="21"/>
              </w:rPr>
              <w:t>第五十四条   违反本法规定，有下列行为之一的，由县级以上地方人民政府主管管道保护工作的部门责令改正；情节严重的，处二百元以上一千元以下的罚款：</w:t>
            </w:r>
          </w:p>
          <w:p>
            <w:pPr>
              <w:widowControl/>
              <w:jc w:val="left"/>
              <w:rPr>
                <w:color w:val="000000"/>
                <w:kern w:val="0"/>
                <w:szCs w:val="21"/>
              </w:rPr>
            </w:pPr>
            <w:r>
              <w:rPr>
                <w:color w:val="000000"/>
                <w:kern w:val="0"/>
                <w:szCs w:val="21"/>
              </w:rPr>
              <w:t>（一）擅自开启、关闭管道阀门的；</w:t>
            </w:r>
          </w:p>
          <w:p>
            <w:pPr>
              <w:widowControl/>
              <w:jc w:val="left"/>
              <w:rPr>
                <w:color w:val="000000"/>
                <w:kern w:val="0"/>
                <w:szCs w:val="21"/>
              </w:rPr>
            </w:pPr>
            <w:r>
              <w:rPr>
                <w:color w:val="000000"/>
                <w:kern w:val="0"/>
                <w:szCs w:val="21"/>
              </w:rPr>
              <w:t>（二）移动、毁损、涂改管道标志的；</w:t>
            </w:r>
          </w:p>
          <w:p>
            <w:pPr>
              <w:widowControl/>
              <w:jc w:val="left"/>
              <w:rPr>
                <w:color w:val="000000"/>
                <w:kern w:val="0"/>
                <w:szCs w:val="21"/>
              </w:rPr>
            </w:pPr>
            <w:r>
              <w:rPr>
                <w:color w:val="000000"/>
                <w:kern w:val="0"/>
                <w:szCs w:val="21"/>
              </w:rPr>
              <w:t>（三）在埋地管道上方巡查便道上行驶重型车辆的；</w:t>
            </w:r>
          </w:p>
          <w:p>
            <w:pPr>
              <w:widowControl/>
              <w:jc w:val="left"/>
              <w:rPr>
                <w:color w:val="000000"/>
                <w:kern w:val="0"/>
                <w:szCs w:val="21"/>
              </w:rPr>
            </w:pPr>
            <w:r>
              <w:rPr>
                <w:color w:val="000000"/>
                <w:kern w:val="0"/>
                <w:szCs w:val="21"/>
              </w:rPr>
              <w:t>（四）在地面管道线路、架空管道线路和管桥上行走或者放置重物的；</w:t>
            </w:r>
          </w:p>
          <w:p>
            <w:pPr>
              <w:widowControl/>
              <w:jc w:val="left"/>
              <w:rPr>
                <w:color w:val="000000"/>
                <w:kern w:val="0"/>
                <w:szCs w:val="21"/>
              </w:rPr>
            </w:pPr>
            <w:r>
              <w:rPr>
                <w:color w:val="000000"/>
                <w:kern w:val="0"/>
                <w:szCs w:val="21"/>
              </w:rPr>
              <w:t>（五）阻碍依法进行的管道建设的。</w:t>
            </w:r>
          </w:p>
        </w:tc>
        <w:tc>
          <w:tcPr>
            <w:tcW w:w="3165" w:type="dxa"/>
            <w:vAlign w:val="center"/>
          </w:tcPr>
          <w:p>
            <w:pPr>
              <w:widowControl/>
              <w:jc w:val="left"/>
              <w:rPr>
                <w:color w:val="000000"/>
                <w:kern w:val="0"/>
                <w:szCs w:val="21"/>
              </w:rPr>
            </w:pPr>
            <w:r>
              <w:rPr>
                <w:rFonts w:hint="eastAsia"/>
                <w:color w:val="000000"/>
                <w:kern w:val="0"/>
                <w:szCs w:val="21"/>
              </w:rPr>
              <w:t>1.限期内改正；</w:t>
            </w:r>
          </w:p>
          <w:p>
            <w:pPr>
              <w:widowControl/>
              <w:jc w:val="left"/>
              <w:rPr>
                <w:color w:val="000000"/>
                <w:kern w:val="0"/>
                <w:szCs w:val="21"/>
              </w:rPr>
            </w:pPr>
            <w:r>
              <w:rPr>
                <w:rFonts w:hint="eastAsia"/>
                <w:color w:val="000000"/>
                <w:kern w:val="0"/>
                <w:szCs w:val="21"/>
              </w:rPr>
              <w:t>2.违法行为轻微</w:t>
            </w:r>
          </w:p>
          <w:p>
            <w:pPr>
              <w:widowControl/>
              <w:jc w:val="center"/>
              <w:rPr>
                <w:color w:val="000000"/>
                <w:kern w:val="0"/>
                <w:szCs w:val="21"/>
              </w:rPr>
            </w:pPr>
          </w:p>
        </w:tc>
        <w:tc>
          <w:tcPr>
            <w:tcW w:w="1729" w:type="dxa"/>
            <w:vAlign w:val="center"/>
          </w:tcPr>
          <w:p>
            <w:pPr>
              <w:widowControl/>
              <w:jc w:val="left"/>
              <w:rPr>
                <w:color w:val="000000"/>
                <w:kern w:val="0"/>
                <w:szCs w:val="21"/>
              </w:rPr>
            </w:pPr>
            <w:r>
              <w:rPr>
                <w:rFonts w:hint="eastAsia"/>
                <w:color w:val="000000"/>
                <w:kern w:val="0"/>
                <w:szCs w:val="21"/>
              </w:rPr>
              <w:t>不予行政处罚，对当事人批评教育。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6" w:type="dxa"/>
            <w:vAlign w:val="center"/>
          </w:tcPr>
          <w:p>
            <w:pPr>
              <w:widowControl/>
              <w:jc w:val="center"/>
              <w:rPr>
                <w:color w:val="000000"/>
                <w:kern w:val="0"/>
                <w:szCs w:val="21"/>
              </w:rPr>
            </w:pPr>
          </w:p>
        </w:tc>
        <w:tc>
          <w:tcPr>
            <w:tcW w:w="2347" w:type="dxa"/>
            <w:vAlign w:val="center"/>
          </w:tcPr>
          <w:p>
            <w:pPr>
              <w:widowControl/>
              <w:jc w:val="left"/>
              <w:rPr>
                <w:color w:val="000000"/>
                <w:kern w:val="0"/>
                <w:szCs w:val="21"/>
              </w:rPr>
            </w:pPr>
          </w:p>
        </w:tc>
        <w:tc>
          <w:tcPr>
            <w:tcW w:w="7651" w:type="dxa"/>
            <w:vAlign w:val="center"/>
          </w:tcPr>
          <w:p>
            <w:pPr>
              <w:widowControl/>
              <w:jc w:val="center"/>
              <w:rPr>
                <w:color w:val="000000"/>
                <w:kern w:val="0"/>
                <w:szCs w:val="21"/>
              </w:rPr>
            </w:pPr>
            <w:r>
              <w:rPr>
                <w:b/>
                <w:bCs/>
                <w:color w:val="000000"/>
                <w:kern w:val="0"/>
                <w:szCs w:val="21"/>
              </w:rPr>
              <w:t>第</w:t>
            </w:r>
            <w:r>
              <w:rPr>
                <w:rFonts w:hint="eastAsia"/>
                <w:b/>
                <w:bCs/>
                <w:color w:val="000000"/>
                <w:kern w:val="0"/>
                <w:szCs w:val="21"/>
              </w:rPr>
              <w:t>四</w:t>
            </w:r>
            <w:r>
              <w:rPr>
                <w:b/>
                <w:bCs/>
                <w:color w:val="000000"/>
                <w:kern w:val="0"/>
                <w:szCs w:val="21"/>
              </w:rPr>
              <w:t xml:space="preserve">节  </w:t>
            </w:r>
            <w:r>
              <w:rPr>
                <w:rFonts w:hint="eastAsia"/>
                <w:b/>
                <w:bCs/>
                <w:color w:val="000000"/>
                <w:kern w:val="0"/>
                <w:szCs w:val="21"/>
              </w:rPr>
              <w:t>粮食流通</w:t>
            </w:r>
            <w:r>
              <w:rPr>
                <w:b/>
                <w:bCs/>
                <w:color w:val="000000"/>
                <w:kern w:val="0"/>
                <w:szCs w:val="21"/>
              </w:rPr>
              <w:t>领域违法行为裁量</w:t>
            </w:r>
          </w:p>
        </w:tc>
        <w:tc>
          <w:tcPr>
            <w:tcW w:w="3165" w:type="dxa"/>
            <w:vAlign w:val="center"/>
          </w:tcPr>
          <w:p>
            <w:pPr>
              <w:widowControl/>
              <w:jc w:val="left"/>
              <w:rPr>
                <w:color w:val="000000"/>
                <w:kern w:val="0"/>
                <w:szCs w:val="21"/>
              </w:rPr>
            </w:pPr>
          </w:p>
        </w:tc>
        <w:tc>
          <w:tcPr>
            <w:tcW w:w="1729" w:type="dxa"/>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6" w:type="dxa"/>
            <w:vAlign w:val="center"/>
          </w:tcPr>
          <w:p>
            <w:pPr>
              <w:widowControl/>
              <w:jc w:val="center"/>
              <w:rPr>
                <w:color w:val="000000"/>
                <w:kern w:val="0"/>
                <w:szCs w:val="21"/>
              </w:rPr>
            </w:pPr>
            <w:r>
              <w:rPr>
                <w:rFonts w:hint="eastAsia"/>
                <w:color w:val="000000"/>
                <w:kern w:val="0"/>
                <w:szCs w:val="21"/>
              </w:rPr>
              <w:t>17</w:t>
            </w:r>
          </w:p>
        </w:tc>
        <w:tc>
          <w:tcPr>
            <w:tcW w:w="2347" w:type="dxa"/>
            <w:vAlign w:val="center"/>
          </w:tcPr>
          <w:p>
            <w:pPr>
              <w:widowControl/>
              <w:jc w:val="left"/>
              <w:rPr>
                <w:color w:val="000000"/>
                <w:kern w:val="0"/>
                <w:szCs w:val="21"/>
              </w:rPr>
            </w:pPr>
            <w:r>
              <w:rPr>
                <w:rFonts w:hint="eastAsia"/>
                <w:color w:val="000000"/>
                <w:kern w:val="0"/>
                <w:szCs w:val="21"/>
              </w:rPr>
              <w:t>粮食收购企业未按照规定备案或者提供虚假备案信息</w:t>
            </w:r>
          </w:p>
        </w:tc>
        <w:tc>
          <w:tcPr>
            <w:tcW w:w="7651" w:type="dxa"/>
            <w:vAlign w:val="center"/>
          </w:tcPr>
          <w:p>
            <w:pPr>
              <w:rPr>
                <w:color w:val="000000"/>
                <w:kern w:val="0"/>
                <w:szCs w:val="21"/>
              </w:rPr>
            </w:pPr>
            <w:r>
              <w:rPr>
                <w:rFonts w:hint="eastAsia"/>
                <w:color w:val="000000"/>
                <w:kern w:val="0"/>
                <w:szCs w:val="21"/>
              </w:rPr>
              <w:t>《粮食流通管理条例》</w:t>
            </w:r>
          </w:p>
          <w:p>
            <w:pPr>
              <w:rPr>
                <w:color w:val="000000"/>
                <w:kern w:val="0"/>
                <w:szCs w:val="21"/>
              </w:rPr>
            </w:pPr>
            <w:r>
              <w:rPr>
                <w:rFonts w:hint="eastAsia"/>
                <w:color w:val="000000"/>
                <w:kern w:val="0"/>
                <w:szCs w:val="21"/>
              </w:rPr>
              <w:t>第四十三条　粮食收购企业未按照规定备案或者提供虚假备案信息的，由粮食和储备行政管理部门责令改正，给予警告；拒不改正的，处2万元以上5万元以下罚款。</w:t>
            </w:r>
          </w:p>
        </w:tc>
        <w:tc>
          <w:tcPr>
            <w:tcW w:w="3165" w:type="dxa"/>
            <w:vAlign w:val="center"/>
          </w:tcPr>
          <w:p>
            <w:pPr>
              <w:widowControl/>
              <w:jc w:val="left"/>
              <w:rPr>
                <w:color w:val="000000"/>
                <w:kern w:val="0"/>
                <w:szCs w:val="21"/>
              </w:rPr>
            </w:pPr>
            <w:r>
              <w:rPr>
                <w:rFonts w:hint="eastAsia"/>
                <w:color w:val="000000"/>
                <w:kern w:val="0"/>
                <w:szCs w:val="21"/>
              </w:rPr>
              <w:t>粮食收购企业未按照规定备案或者提供虚假备案信息，但尚未进行粮食收购，在粮食行政管理部门责令改正时间内及时完成信息备案，没有造成社会影响和危害的。</w:t>
            </w:r>
          </w:p>
        </w:tc>
        <w:tc>
          <w:tcPr>
            <w:tcW w:w="1729" w:type="dxa"/>
            <w:vAlign w:val="center"/>
          </w:tcPr>
          <w:p>
            <w:pPr>
              <w:widowControl/>
              <w:jc w:val="left"/>
              <w:rPr>
                <w:color w:val="000000"/>
                <w:kern w:val="0"/>
                <w:szCs w:val="21"/>
              </w:rPr>
            </w:pPr>
            <w:r>
              <w:rPr>
                <w:rFonts w:hint="eastAsia"/>
                <w:color w:val="000000"/>
                <w:kern w:val="0"/>
                <w:szCs w:val="21"/>
              </w:rPr>
              <w:t>不予行政处罚，对当事人批评教育。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6" w:type="dxa"/>
            <w:vAlign w:val="center"/>
          </w:tcPr>
          <w:p>
            <w:pPr>
              <w:widowControl/>
              <w:jc w:val="center"/>
              <w:rPr>
                <w:color w:val="000000"/>
                <w:kern w:val="0"/>
                <w:szCs w:val="21"/>
              </w:rPr>
            </w:pPr>
            <w:r>
              <w:rPr>
                <w:rFonts w:hint="eastAsia"/>
                <w:color w:val="000000"/>
                <w:kern w:val="0"/>
                <w:szCs w:val="21"/>
              </w:rPr>
              <w:t>18</w:t>
            </w:r>
          </w:p>
        </w:tc>
        <w:tc>
          <w:tcPr>
            <w:tcW w:w="2347" w:type="dxa"/>
            <w:vAlign w:val="center"/>
          </w:tcPr>
          <w:p>
            <w:pPr>
              <w:rPr>
                <w:color w:val="000000"/>
                <w:kern w:val="0"/>
                <w:szCs w:val="21"/>
              </w:rPr>
            </w:pPr>
            <w:r>
              <w:rPr>
                <w:rFonts w:hint="eastAsia"/>
                <w:color w:val="000000"/>
                <w:kern w:val="0"/>
                <w:szCs w:val="21"/>
              </w:rPr>
              <w:t>粮食收购者未执行国家粮食质量标准</w:t>
            </w:r>
          </w:p>
        </w:tc>
        <w:tc>
          <w:tcPr>
            <w:tcW w:w="7651" w:type="dxa"/>
            <w:vAlign w:val="center"/>
          </w:tcPr>
          <w:p>
            <w:pPr>
              <w:rPr>
                <w:color w:val="000000"/>
                <w:kern w:val="0"/>
                <w:szCs w:val="21"/>
              </w:rPr>
            </w:pPr>
            <w:r>
              <w:rPr>
                <w:rFonts w:hint="eastAsia"/>
                <w:color w:val="000000"/>
                <w:kern w:val="0"/>
                <w:szCs w:val="21"/>
              </w:rPr>
              <w:t>《粮食流通管理条例》</w:t>
            </w:r>
          </w:p>
          <w:p>
            <w:pPr>
              <w:rPr>
                <w:color w:val="000000"/>
                <w:kern w:val="0"/>
                <w:szCs w:val="21"/>
              </w:rPr>
            </w:pPr>
            <w:r>
              <w:rPr>
                <w:rFonts w:hint="eastAsia"/>
                <w:color w:val="000000"/>
                <w:kern w:val="0"/>
                <w:szCs w:val="21"/>
              </w:rPr>
              <w:t>第四十五条　有下列情形之一的，由粮食和储备行政管理部门责令改正，给予警告，可以并处20万元以下罚款；情节严重的，并处20万元以上50万元以下罚款：</w:t>
            </w:r>
          </w:p>
          <w:p>
            <w:pPr>
              <w:rPr>
                <w:color w:val="000000"/>
                <w:kern w:val="0"/>
                <w:szCs w:val="21"/>
              </w:rPr>
            </w:pPr>
            <w:r>
              <w:rPr>
                <w:rFonts w:hint="eastAsia"/>
                <w:color w:val="000000"/>
                <w:kern w:val="0"/>
                <w:szCs w:val="21"/>
              </w:rPr>
              <w:t>（一）粮食收购者未执行国家粮食质量标准；</w:t>
            </w:r>
          </w:p>
        </w:tc>
        <w:tc>
          <w:tcPr>
            <w:tcW w:w="3165" w:type="dxa"/>
            <w:vAlign w:val="center"/>
          </w:tcPr>
          <w:p>
            <w:pPr>
              <w:widowControl/>
              <w:jc w:val="left"/>
              <w:rPr>
                <w:color w:val="000000"/>
                <w:kern w:val="0"/>
                <w:szCs w:val="21"/>
              </w:rPr>
            </w:pPr>
            <w:r>
              <w:rPr>
                <w:rFonts w:hint="eastAsia"/>
                <w:color w:val="000000"/>
                <w:kern w:val="0"/>
                <w:szCs w:val="21"/>
              </w:rPr>
              <w:t>粮食收购者未执行国家粮食质量标准，涉及粮食数量在5吨以下，在粮食行政管理部门责令改正时间内及时改正，没有造成社会影响和危害的。</w:t>
            </w:r>
          </w:p>
        </w:tc>
        <w:tc>
          <w:tcPr>
            <w:tcW w:w="1729" w:type="dxa"/>
            <w:vAlign w:val="center"/>
          </w:tcPr>
          <w:p>
            <w:pPr>
              <w:widowControl/>
              <w:jc w:val="left"/>
              <w:rPr>
                <w:color w:val="000000"/>
                <w:kern w:val="0"/>
                <w:szCs w:val="21"/>
              </w:rPr>
            </w:pPr>
            <w:r>
              <w:rPr>
                <w:rFonts w:hint="eastAsia"/>
                <w:color w:val="000000"/>
                <w:kern w:val="0"/>
                <w:szCs w:val="21"/>
              </w:rPr>
              <w:t>不予行政处罚，对当事人批评教育。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6" w:type="dxa"/>
            <w:vAlign w:val="center"/>
          </w:tcPr>
          <w:p>
            <w:pPr>
              <w:widowControl/>
              <w:jc w:val="center"/>
              <w:rPr>
                <w:color w:val="000000"/>
                <w:kern w:val="0"/>
                <w:szCs w:val="21"/>
              </w:rPr>
            </w:pPr>
            <w:r>
              <w:rPr>
                <w:rFonts w:hint="eastAsia"/>
                <w:color w:val="000000"/>
                <w:kern w:val="0"/>
                <w:szCs w:val="21"/>
              </w:rPr>
              <w:t>19</w:t>
            </w:r>
          </w:p>
        </w:tc>
        <w:tc>
          <w:tcPr>
            <w:tcW w:w="2347" w:type="dxa"/>
            <w:vAlign w:val="center"/>
          </w:tcPr>
          <w:p>
            <w:pPr>
              <w:widowControl/>
              <w:jc w:val="left"/>
              <w:rPr>
                <w:color w:val="000000"/>
                <w:kern w:val="0"/>
                <w:szCs w:val="21"/>
              </w:rPr>
            </w:pPr>
            <w:r>
              <w:rPr>
                <w:rFonts w:hint="eastAsia"/>
                <w:color w:val="000000"/>
                <w:kern w:val="0"/>
                <w:szCs w:val="21"/>
              </w:rPr>
              <w:t>粮食收购者未及时向售粮者支付售粮款</w:t>
            </w:r>
          </w:p>
        </w:tc>
        <w:tc>
          <w:tcPr>
            <w:tcW w:w="7651" w:type="dxa"/>
            <w:vAlign w:val="center"/>
          </w:tcPr>
          <w:p>
            <w:r>
              <w:rPr>
                <w:rFonts w:hint="eastAsia"/>
              </w:rPr>
              <w:t>《粮食流通管理条例》</w:t>
            </w:r>
          </w:p>
          <w:p>
            <w:r>
              <w:rPr>
                <w:rFonts w:hint="eastAsia"/>
              </w:rPr>
              <w:t>第四十五条　有下列情形之一的，由粮食和储备行政管理部门责令改正，给予警告，可以并处20万元以下罚款；情节严重的，并处20万元以上50万元以下罚款：</w:t>
            </w:r>
          </w:p>
          <w:p>
            <w:r>
              <w:rPr>
                <w:rFonts w:hint="eastAsia"/>
              </w:rPr>
              <w:t>（二）粮食收购者未及时向售粮者支付售粮款；</w:t>
            </w:r>
          </w:p>
        </w:tc>
        <w:tc>
          <w:tcPr>
            <w:tcW w:w="3165" w:type="dxa"/>
            <w:vAlign w:val="center"/>
          </w:tcPr>
          <w:p>
            <w:pPr>
              <w:rPr>
                <w:color w:val="000000"/>
                <w:kern w:val="0"/>
                <w:szCs w:val="21"/>
              </w:rPr>
            </w:pPr>
            <w:r>
              <w:rPr>
                <w:rFonts w:hint="eastAsia"/>
                <w:color w:val="000000"/>
                <w:kern w:val="0"/>
                <w:szCs w:val="21"/>
              </w:rPr>
              <w:t>粮食收购者未及时向售粮者支付售粮款，欠付不超过7天或涉及金额不超过5000元，在粮食行政管理部门责令改正时间内及时支付售粮款，没有造成社会影响和危害的。</w:t>
            </w:r>
          </w:p>
        </w:tc>
        <w:tc>
          <w:tcPr>
            <w:tcW w:w="1729" w:type="dxa"/>
            <w:vAlign w:val="center"/>
          </w:tcPr>
          <w:p>
            <w:pPr>
              <w:widowControl/>
              <w:jc w:val="left"/>
              <w:rPr>
                <w:color w:val="000000"/>
                <w:kern w:val="0"/>
                <w:szCs w:val="21"/>
              </w:rPr>
            </w:pPr>
            <w:r>
              <w:rPr>
                <w:rFonts w:hint="eastAsia"/>
                <w:color w:val="000000"/>
                <w:kern w:val="0"/>
                <w:szCs w:val="21"/>
              </w:rPr>
              <w:t>不予行政处罚，对当事人批评教育。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6" w:type="dxa"/>
            <w:vAlign w:val="center"/>
          </w:tcPr>
          <w:p>
            <w:pPr>
              <w:widowControl/>
              <w:jc w:val="center"/>
              <w:rPr>
                <w:color w:val="000000"/>
                <w:kern w:val="0"/>
                <w:szCs w:val="21"/>
              </w:rPr>
            </w:pPr>
            <w:r>
              <w:rPr>
                <w:rFonts w:hint="eastAsia"/>
                <w:color w:val="000000"/>
                <w:kern w:val="0"/>
                <w:szCs w:val="21"/>
              </w:rPr>
              <w:t>20</w:t>
            </w:r>
          </w:p>
        </w:tc>
        <w:tc>
          <w:tcPr>
            <w:tcW w:w="2347" w:type="dxa"/>
            <w:vAlign w:val="center"/>
          </w:tcPr>
          <w:p>
            <w:pPr>
              <w:widowControl/>
              <w:jc w:val="left"/>
              <w:rPr>
                <w:color w:val="000000"/>
                <w:kern w:val="0"/>
                <w:szCs w:val="21"/>
              </w:rPr>
            </w:pPr>
            <w:r>
              <w:rPr>
                <w:rFonts w:hint="eastAsia"/>
                <w:color w:val="000000"/>
                <w:kern w:val="0"/>
                <w:szCs w:val="21"/>
              </w:rPr>
              <w:t>粮食收购者违反《粮食流通管理条例》规定代扣、代缴税、费和其他款项</w:t>
            </w:r>
          </w:p>
        </w:tc>
        <w:tc>
          <w:tcPr>
            <w:tcW w:w="7651" w:type="dxa"/>
            <w:vAlign w:val="center"/>
          </w:tcPr>
          <w:p>
            <w:r>
              <w:rPr>
                <w:rFonts w:hint="eastAsia"/>
              </w:rPr>
              <w:t>《粮食流通管理条例》</w:t>
            </w:r>
          </w:p>
          <w:p>
            <w:r>
              <w:rPr>
                <w:rFonts w:hint="eastAsia"/>
              </w:rPr>
              <w:t>第四十五条　有下列情形之一的，由粮食和储备行政管理部门责令改正，给予警告，可以并处20万元以下罚款；情节严重的，并处20万元以上50万元以下罚款：</w:t>
            </w:r>
          </w:p>
          <w:p>
            <w:r>
              <w:rPr>
                <w:rFonts w:hint="eastAsia"/>
              </w:rPr>
              <w:t>（三）粮食收购者违反本条例规定代扣、代缴税、费和其他款项；</w:t>
            </w:r>
          </w:p>
        </w:tc>
        <w:tc>
          <w:tcPr>
            <w:tcW w:w="3165" w:type="dxa"/>
            <w:vAlign w:val="center"/>
          </w:tcPr>
          <w:p>
            <w:pPr>
              <w:rPr>
                <w:color w:val="000000"/>
                <w:kern w:val="0"/>
                <w:szCs w:val="21"/>
              </w:rPr>
            </w:pPr>
            <w:r>
              <w:rPr>
                <w:rFonts w:hint="eastAsia"/>
                <w:color w:val="000000"/>
                <w:kern w:val="0"/>
                <w:szCs w:val="21"/>
              </w:rPr>
              <w:t>粮食收购者违反《粮食流通管理条例》规定代扣、代缴税、费和其他款项金额不超过5000元，在粮食行政管理部门责令改正时间内及时退回代扣、代缴税、费和其他款项，没有造成社会影响和危害的。</w:t>
            </w:r>
          </w:p>
        </w:tc>
        <w:tc>
          <w:tcPr>
            <w:tcW w:w="1729" w:type="dxa"/>
            <w:vAlign w:val="center"/>
          </w:tcPr>
          <w:p>
            <w:pPr>
              <w:widowControl/>
              <w:jc w:val="left"/>
              <w:rPr>
                <w:color w:val="000000"/>
                <w:kern w:val="0"/>
                <w:szCs w:val="21"/>
              </w:rPr>
            </w:pPr>
            <w:r>
              <w:rPr>
                <w:rFonts w:hint="eastAsia"/>
                <w:color w:val="000000"/>
                <w:kern w:val="0"/>
                <w:szCs w:val="21"/>
              </w:rPr>
              <w:t>不予行政处罚，对当事人批评教育。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6" w:type="dxa"/>
            <w:vAlign w:val="center"/>
          </w:tcPr>
          <w:p>
            <w:pPr>
              <w:widowControl/>
              <w:jc w:val="center"/>
              <w:rPr>
                <w:color w:val="000000"/>
                <w:kern w:val="0"/>
                <w:szCs w:val="21"/>
              </w:rPr>
            </w:pPr>
            <w:r>
              <w:rPr>
                <w:rFonts w:hint="eastAsia"/>
                <w:color w:val="000000"/>
                <w:kern w:val="0"/>
                <w:szCs w:val="21"/>
              </w:rPr>
              <w:t>21</w:t>
            </w:r>
          </w:p>
        </w:tc>
        <w:tc>
          <w:tcPr>
            <w:tcW w:w="2347" w:type="dxa"/>
            <w:vAlign w:val="center"/>
          </w:tcPr>
          <w:p>
            <w:pPr>
              <w:widowControl/>
              <w:jc w:val="left"/>
              <w:rPr>
                <w:color w:val="000000"/>
                <w:kern w:val="0"/>
                <w:szCs w:val="21"/>
              </w:rPr>
            </w:pPr>
            <w:r>
              <w:rPr>
                <w:rFonts w:hint="eastAsia"/>
                <w:color w:val="000000"/>
                <w:kern w:val="0"/>
                <w:szCs w:val="21"/>
              </w:rPr>
              <w:t>粮食收购者收购粮食，未按照国家有关规定进行质量安全检验，或者对不符合食品安全标准的粮食未作为非食用用途单独储存</w:t>
            </w:r>
          </w:p>
        </w:tc>
        <w:tc>
          <w:tcPr>
            <w:tcW w:w="7651" w:type="dxa"/>
            <w:vAlign w:val="center"/>
          </w:tcPr>
          <w:p>
            <w:r>
              <w:rPr>
                <w:rFonts w:hint="eastAsia"/>
              </w:rPr>
              <w:t>《粮食流通管理条例》</w:t>
            </w:r>
          </w:p>
          <w:p>
            <w:r>
              <w:rPr>
                <w:rFonts w:hint="eastAsia"/>
              </w:rPr>
              <w:t>第四十五条　有下列情形之一的，由粮食和储备行政管理部门责令改正，给予警告，可以并处20万元以下罚款；情节严重的，并处20万元以上50万元以下罚款：</w:t>
            </w:r>
          </w:p>
          <w:p>
            <w:r>
              <w:rPr>
                <w:rFonts w:hint="eastAsia"/>
              </w:rPr>
              <w:t>（四）粮食收购者收购粮食，未按照国家有关规定进行质量安全检验，或者对不符合食品安全标准的粮食未作为非食用用途单独储存；</w:t>
            </w:r>
          </w:p>
        </w:tc>
        <w:tc>
          <w:tcPr>
            <w:tcW w:w="3165" w:type="dxa"/>
            <w:vAlign w:val="center"/>
          </w:tcPr>
          <w:p>
            <w:pPr>
              <w:rPr>
                <w:color w:val="000000"/>
                <w:kern w:val="0"/>
                <w:szCs w:val="21"/>
              </w:rPr>
            </w:pPr>
            <w:r>
              <w:rPr>
                <w:rFonts w:hint="eastAsia"/>
                <w:color w:val="000000"/>
                <w:kern w:val="0"/>
                <w:szCs w:val="21"/>
              </w:rPr>
              <w:t>粮食收购者收购粮食，未按照国家有关规定进行质量安全检验，或者对不符合食品安全标准的粮食未作为非食用用途单独储存，涉及数量5吨以下，在粮食行政管理部门责令改正时间内及时改正，没有造成社会影响和危害的。</w:t>
            </w:r>
          </w:p>
        </w:tc>
        <w:tc>
          <w:tcPr>
            <w:tcW w:w="1729" w:type="dxa"/>
            <w:vAlign w:val="center"/>
          </w:tcPr>
          <w:p>
            <w:pPr>
              <w:widowControl/>
              <w:jc w:val="left"/>
              <w:rPr>
                <w:color w:val="000000"/>
                <w:kern w:val="0"/>
                <w:szCs w:val="21"/>
              </w:rPr>
            </w:pPr>
            <w:r>
              <w:rPr>
                <w:rFonts w:hint="eastAsia"/>
                <w:color w:val="000000"/>
                <w:kern w:val="0"/>
                <w:szCs w:val="21"/>
              </w:rPr>
              <w:t>不予行政处罚，对当事人批评教育。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6" w:type="dxa"/>
            <w:vAlign w:val="center"/>
          </w:tcPr>
          <w:p>
            <w:pPr>
              <w:widowControl/>
              <w:jc w:val="center"/>
              <w:rPr>
                <w:color w:val="000000"/>
                <w:kern w:val="0"/>
                <w:szCs w:val="21"/>
              </w:rPr>
            </w:pPr>
            <w:r>
              <w:rPr>
                <w:rFonts w:hint="eastAsia"/>
                <w:color w:val="000000"/>
                <w:kern w:val="0"/>
                <w:szCs w:val="21"/>
              </w:rPr>
              <w:t>22</w:t>
            </w:r>
          </w:p>
        </w:tc>
        <w:tc>
          <w:tcPr>
            <w:tcW w:w="2347" w:type="dxa"/>
            <w:vAlign w:val="center"/>
          </w:tcPr>
          <w:p>
            <w:pPr>
              <w:widowControl/>
              <w:jc w:val="left"/>
              <w:rPr>
                <w:color w:val="000000"/>
                <w:kern w:val="0"/>
                <w:szCs w:val="21"/>
              </w:rPr>
            </w:pPr>
            <w:r>
              <w:rPr>
                <w:rFonts w:hint="eastAsia"/>
                <w:color w:val="000000"/>
                <w:kern w:val="0"/>
                <w:szCs w:val="21"/>
              </w:rPr>
              <w:t>从事粮食收购、销售、储存、加工的粮食经营者以及饲料、工业用粮企业未建立粮食经营台账，或未按照规定报送粮食基本数据和有关情况</w:t>
            </w:r>
          </w:p>
        </w:tc>
        <w:tc>
          <w:tcPr>
            <w:tcW w:w="7651" w:type="dxa"/>
            <w:vAlign w:val="center"/>
          </w:tcPr>
          <w:p>
            <w:r>
              <w:rPr>
                <w:rFonts w:hint="eastAsia"/>
              </w:rPr>
              <w:t>《粮食流通管理条例》</w:t>
            </w:r>
          </w:p>
          <w:p>
            <w:r>
              <w:rPr>
                <w:rFonts w:hint="eastAsia"/>
              </w:rPr>
              <w:t>第四十五条　有下列情形之一的，由粮食和储备行政管理部门责令改正，给予警告，可以并处20万元以下罚款；情节严重的，并处20万元以上50万元以下罚款：</w:t>
            </w:r>
          </w:p>
          <w:p>
            <w:r>
              <w:rPr>
                <w:rFonts w:hint="eastAsia"/>
              </w:rPr>
              <w:t>（五）从事粮食收购、销售、储存、加工的粮食经营者以及饲料、工业用粮企业未建立粮食经营台账，或者未按照规定报送粮食基本数据和有关情况；</w:t>
            </w:r>
          </w:p>
        </w:tc>
        <w:tc>
          <w:tcPr>
            <w:tcW w:w="3165" w:type="dxa"/>
            <w:vAlign w:val="center"/>
          </w:tcPr>
          <w:p>
            <w:pPr>
              <w:rPr>
                <w:color w:val="000000"/>
                <w:kern w:val="0"/>
                <w:szCs w:val="21"/>
              </w:rPr>
            </w:pPr>
            <w:r>
              <w:rPr>
                <w:rFonts w:hint="eastAsia"/>
                <w:color w:val="000000"/>
                <w:kern w:val="0"/>
                <w:szCs w:val="21"/>
              </w:rPr>
              <w:t>从事粮食收购、销售、储存、加工的粮食经营者以及饲料、工业用粮企业未建立粮食经营台账，或未按照规定报送粮食基本数据和有关情况，涉及粮食数量5吨以下，在粮食行政管理部门责令改正时间内及时改正，没有造成社会影响和危害的。</w:t>
            </w:r>
          </w:p>
        </w:tc>
        <w:tc>
          <w:tcPr>
            <w:tcW w:w="1729" w:type="dxa"/>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6" w:type="dxa"/>
            <w:vAlign w:val="center"/>
          </w:tcPr>
          <w:p>
            <w:pPr>
              <w:widowControl/>
              <w:jc w:val="center"/>
              <w:rPr>
                <w:color w:val="000000"/>
                <w:kern w:val="0"/>
                <w:szCs w:val="21"/>
              </w:rPr>
            </w:pPr>
            <w:r>
              <w:rPr>
                <w:rFonts w:hint="eastAsia"/>
                <w:color w:val="000000"/>
                <w:kern w:val="0"/>
                <w:szCs w:val="21"/>
              </w:rPr>
              <w:t>23</w:t>
            </w:r>
          </w:p>
        </w:tc>
        <w:tc>
          <w:tcPr>
            <w:tcW w:w="2347" w:type="dxa"/>
            <w:vAlign w:val="center"/>
          </w:tcPr>
          <w:p>
            <w:pPr>
              <w:widowControl/>
              <w:jc w:val="left"/>
              <w:rPr>
                <w:color w:val="000000"/>
                <w:kern w:val="0"/>
                <w:szCs w:val="21"/>
              </w:rPr>
            </w:pPr>
            <w:r>
              <w:rPr>
                <w:rFonts w:hint="eastAsia"/>
                <w:color w:val="000000"/>
                <w:kern w:val="0"/>
                <w:szCs w:val="21"/>
              </w:rPr>
              <w:t>粮食储存企业未按照规定进行粮食销售出库质量安全检验。</w:t>
            </w:r>
          </w:p>
        </w:tc>
        <w:tc>
          <w:tcPr>
            <w:tcW w:w="7651" w:type="dxa"/>
            <w:vAlign w:val="center"/>
          </w:tcPr>
          <w:p>
            <w:pPr>
              <w:rPr>
                <w:color w:val="000000"/>
                <w:kern w:val="0"/>
                <w:szCs w:val="21"/>
              </w:rPr>
            </w:pPr>
            <w:r>
              <w:rPr>
                <w:rFonts w:hint="eastAsia"/>
                <w:color w:val="000000"/>
                <w:kern w:val="0"/>
                <w:szCs w:val="21"/>
              </w:rPr>
              <w:t>《粮食流通管理条例》</w:t>
            </w:r>
          </w:p>
          <w:p>
            <w:pPr>
              <w:rPr>
                <w:color w:val="000000"/>
                <w:kern w:val="0"/>
                <w:szCs w:val="21"/>
              </w:rPr>
            </w:pPr>
            <w:r>
              <w:rPr>
                <w:rFonts w:hint="eastAsia"/>
                <w:color w:val="000000"/>
                <w:kern w:val="0"/>
                <w:szCs w:val="21"/>
              </w:rPr>
              <w:t>第四十五条　有下列情形之一的，由粮食和储备行政管理部门责令改正，给予警告，可以并处20万元以下罚款；情节严重的，并处20万元以上50万元以下罚款：</w:t>
            </w:r>
          </w:p>
          <w:p>
            <w:pPr>
              <w:rPr>
                <w:color w:val="000000"/>
                <w:kern w:val="0"/>
                <w:szCs w:val="21"/>
              </w:rPr>
            </w:pPr>
            <w:r>
              <w:rPr>
                <w:rFonts w:hint="eastAsia"/>
                <w:color w:val="000000"/>
                <w:kern w:val="0"/>
                <w:szCs w:val="21"/>
              </w:rPr>
              <w:t>（六）粮食储存企业未按照规定进行粮食销售出库质量安全检验。</w:t>
            </w:r>
          </w:p>
        </w:tc>
        <w:tc>
          <w:tcPr>
            <w:tcW w:w="3165" w:type="dxa"/>
            <w:vAlign w:val="center"/>
          </w:tcPr>
          <w:p>
            <w:pPr>
              <w:jc w:val="left"/>
              <w:rPr>
                <w:color w:val="000000"/>
                <w:kern w:val="0"/>
                <w:szCs w:val="21"/>
              </w:rPr>
            </w:pPr>
            <w:r>
              <w:rPr>
                <w:rFonts w:hint="eastAsia"/>
                <w:color w:val="000000"/>
                <w:kern w:val="0"/>
                <w:szCs w:val="21"/>
              </w:rPr>
              <w:t>粮食储存企业未按照规定进行粮食销售出库质量安全检验，涉及数量5吨以下，在粮食行政管理部门责令改正时间内及时改正，并召回未检测出库粮食，没有造成社会影响和危害的。</w:t>
            </w:r>
          </w:p>
        </w:tc>
        <w:tc>
          <w:tcPr>
            <w:tcW w:w="1729" w:type="dxa"/>
            <w:vAlign w:val="center"/>
          </w:tcPr>
          <w:p>
            <w:pPr>
              <w:widowControl/>
              <w:jc w:val="left"/>
              <w:rPr>
                <w:color w:val="000000"/>
                <w:kern w:val="0"/>
                <w:szCs w:val="21"/>
              </w:rPr>
            </w:pPr>
            <w:r>
              <w:rPr>
                <w:rFonts w:hint="eastAsia"/>
                <w:color w:val="000000"/>
                <w:kern w:val="0"/>
                <w:szCs w:val="21"/>
              </w:rPr>
              <w:t>不予行政处罚，对当事人批评教育。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6" w:type="dxa"/>
            <w:vAlign w:val="center"/>
          </w:tcPr>
          <w:p>
            <w:pPr>
              <w:widowControl/>
              <w:jc w:val="center"/>
              <w:rPr>
                <w:color w:val="000000"/>
                <w:kern w:val="0"/>
                <w:szCs w:val="21"/>
              </w:rPr>
            </w:pPr>
            <w:r>
              <w:rPr>
                <w:rFonts w:hint="eastAsia"/>
                <w:color w:val="000000"/>
                <w:kern w:val="0"/>
                <w:szCs w:val="21"/>
              </w:rPr>
              <w:t>24</w:t>
            </w:r>
          </w:p>
        </w:tc>
        <w:tc>
          <w:tcPr>
            <w:tcW w:w="2347" w:type="dxa"/>
            <w:vAlign w:val="center"/>
          </w:tcPr>
          <w:p>
            <w:pPr>
              <w:widowControl/>
              <w:jc w:val="left"/>
              <w:rPr>
                <w:color w:val="000000"/>
                <w:kern w:val="0"/>
                <w:szCs w:val="21"/>
              </w:rPr>
            </w:pPr>
            <w:r>
              <w:rPr>
                <w:rFonts w:hint="eastAsia"/>
                <w:color w:val="000000"/>
                <w:kern w:val="0"/>
                <w:szCs w:val="21"/>
              </w:rPr>
              <w:t>粮油仓储单位未在规定时间向粮食行政管理部门备案，或者备案内容弄虚作假</w:t>
            </w:r>
          </w:p>
        </w:tc>
        <w:tc>
          <w:tcPr>
            <w:tcW w:w="7651" w:type="dxa"/>
            <w:vAlign w:val="center"/>
          </w:tcPr>
          <w:p>
            <w:pPr>
              <w:rPr>
                <w:color w:val="000000"/>
                <w:kern w:val="0"/>
                <w:szCs w:val="21"/>
              </w:rPr>
            </w:pPr>
            <w:r>
              <w:rPr>
                <w:rFonts w:hint="eastAsia"/>
                <w:color w:val="000000"/>
                <w:kern w:val="0"/>
                <w:szCs w:val="21"/>
              </w:rPr>
              <w:t>《粮油仓储管理办法》</w:t>
            </w:r>
          </w:p>
          <w:p>
            <w:pPr>
              <w:rPr>
                <w:color w:val="000000"/>
                <w:kern w:val="0"/>
                <w:szCs w:val="21"/>
              </w:rPr>
            </w:pPr>
            <w:r>
              <w:rPr>
                <w:rFonts w:hint="eastAsia"/>
                <w:color w:val="000000"/>
                <w:kern w:val="0"/>
                <w:szCs w:val="21"/>
              </w:rPr>
              <w:t>第二十八条  粮油仓储单位违反本办法第六条规定，未在规定时间向粮食行政管理部门备案，或者备案内容弄虚作假的，由负责备案管理的粮食行政管理部门责令改正，给予警告；拒不改正的，处1万元以下罚款。　</w:t>
            </w:r>
          </w:p>
        </w:tc>
        <w:tc>
          <w:tcPr>
            <w:tcW w:w="3165" w:type="dxa"/>
            <w:vAlign w:val="center"/>
          </w:tcPr>
          <w:p>
            <w:pPr>
              <w:jc w:val="left"/>
              <w:rPr>
                <w:color w:val="000000"/>
                <w:kern w:val="0"/>
                <w:szCs w:val="21"/>
              </w:rPr>
            </w:pPr>
            <w:r>
              <w:rPr>
                <w:rFonts w:hint="eastAsia"/>
                <w:color w:val="000000"/>
                <w:kern w:val="0"/>
                <w:szCs w:val="21"/>
              </w:rPr>
              <w:t>粮油仓储单位备案内容有1项弄虚作假的；或者备案内容发生变更不在规定时间内报告变更事项的，属首次违反本规定，在粮食行政管理部门责令改正时间内及时完成信息备案，没有造成社会影响和危害的。</w:t>
            </w:r>
          </w:p>
        </w:tc>
        <w:tc>
          <w:tcPr>
            <w:tcW w:w="1729" w:type="dxa"/>
            <w:vAlign w:val="center"/>
          </w:tcPr>
          <w:p>
            <w:pPr>
              <w:widowControl/>
              <w:jc w:val="left"/>
              <w:rPr>
                <w:color w:val="000000"/>
                <w:kern w:val="0"/>
                <w:szCs w:val="21"/>
              </w:rPr>
            </w:pPr>
            <w:r>
              <w:rPr>
                <w:rFonts w:hint="eastAsia"/>
                <w:color w:val="000000"/>
                <w:kern w:val="0"/>
                <w:szCs w:val="21"/>
              </w:rPr>
              <w:t>不予行政处罚，对当事人批评教育。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6" w:type="dxa"/>
            <w:vAlign w:val="center"/>
          </w:tcPr>
          <w:p>
            <w:pPr>
              <w:widowControl/>
              <w:jc w:val="center"/>
              <w:rPr>
                <w:color w:val="000000"/>
                <w:kern w:val="0"/>
                <w:szCs w:val="21"/>
              </w:rPr>
            </w:pPr>
            <w:r>
              <w:rPr>
                <w:rFonts w:hint="eastAsia"/>
                <w:color w:val="000000"/>
                <w:kern w:val="0"/>
                <w:szCs w:val="21"/>
              </w:rPr>
              <w:t>25</w:t>
            </w:r>
          </w:p>
        </w:tc>
        <w:tc>
          <w:tcPr>
            <w:tcW w:w="2347" w:type="dxa"/>
            <w:vAlign w:val="center"/>
          </w:tcPr>
          <w:p>
            <w:pPr>
              <w:widowControl/>
              <w:jc w:val="left"/>
              <w:rPr>
                <w:color w:val="000000"/>
                <w:kern w:val="0"/>
                <w:szCs w:val="21"/>
              </w:rPr>
            </w:pPr>
            <w:r>
              <w:rPr>
                <w:rFonts w:hint="eastAsia"/>
                <w:color w:val="000000"/>
                <w:kern w:val="0"/>
                <w:szCs w:val="21"/>
              </w:rPr>
              <w:t>粮油仓储单位不具备规定条件</w:t>
            </w:r>
          </w:p>
        </w:tc>
        <w:tc>
          <w:tcPr>
            <w:tcW w:w="7651" w:type="dxa"/>
            <w:vAlign w:val="center"/>
          </w:tcPr>
          <w:p>
            <w:pPr>
              <w:rPr>
                <w:color w:val="000000"/>
                <w:kern w:val="0"/>
                <w:szCs w:val="21"/>
              </w:rPr>
            </w:pPr>
            <w:r>
              <w:rPr>
                <w:rFonts w:hint="eastAsia"/>
                <w:color w:val="000000"/>
                <w:kern w:val="0"/>
                <w:szCs w:val="21"/>
              </w:rPr>
              <w:t>《粮油仓储管理办法》</w:t>
            </w:r>
          </w:p>
          <w:p>
            <w:pPr>
              <w:rPr>
                <w:color w:val="000000"/>
                <w:kern w:val="0"/>
                <w:szCs w:val="21"/>
              </w:rPr>
            </w:pPr>
            <w:r>
              <w:rPr>
                <w:rFonts w:hint="eastAsia"/>
                <w:color w:val="000000"/>
                <w:kern w:val="0"/>
                <w:szCs w:val="21"/>
              </w:rPr>
              <w:t>第二十九条  粮油仓储单位不具备本办法第七条规定条件的，由负责备案管理的粮食行政管理部门责令改正，给予警告；拒不改正的，处1万元以上3万元以下罚款。</w:t>
            </w:r>
          </w:p>
        </w:tc>
        <w:tc>
          <w:tcPr>
            <w:tcW w:w="3165" w:type="dxa"/>
            <w:vAlign w:val="center"/>
          </w:tcPr>
          <w:p>
            <w:pPr>
              <w:jc w:val="left"/>
              <w:rPr>
                <w:color w:val="000000"/>
                <w:kern w:val="0"/>
                <w:szCs w:val="21"/>
              </w:rPr>
            </w:pPr>
            <w:r>
              <w:rPr>
                <w:rFonts w:hint="eastAsia"/>
                <w:color w:val="000000"/>
                <w:kern w:val="0"/>
                <w:szCs w:val="21"/>
              </w:rPr>
              <w:t>粮油仓储单位同时符合：（1）拥有固定经营场地，并符合本办法有关污染源、危险源安全距离的规定；（2）拥有与从事粮油仓储活动相适应的设施设备，并符合粮油储藏技术规范的要求；（3）不拥有相应的专业技术管理人员。属首次违反本规定，在粮食行政管理部门责令改正时间内及时完成整改。</w:t>
            </w:r>
          </w:p>
        </w:tc>
        <w:tc>
          <w:tcPr>
            <w:tcW w:w="1729" w:type="dxa"/>
            <w:vAlign w:val="center"/>
          </w:tcPr>
          <w:p>
            <w:pPr>
              <w:widowControl/>
              <w:jc w:val="left"/>
              <w:rPr>
                <w:color w:val="000000"/>
                <w:kern w:val="0"/>
                <w:szCs w:val="21"/>
              </w:rPr>
            </w:pPr>
            <w:r>
              <w:rPr>
                <w:rFonts w:hint="eastAsia"/>
                <w:color w:val="000000"/>
                <w:kern w:val="0"/>
                <w:szCs w:val="21"/>
              </w:rPr>
              <w:t>不予行政处罚，对当事人批评教育。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6" w:type="dxa"/>
            <w:vAlign w:val="center"/>
          </w:tcPr>
          <w:p>
            <w:pPr>
              <w:widowControl/>
              <w:jc w:val="center"/>
              <w:rPr>
                <w:color w:val="000000"/>
                <w:kern w:val="0"/>
                <w:szCs w:val="21"/>
              </w:rPr>
            </w:pPr>
            <w:r>
              <w:rPr>
                <w:rFonts w:hint="eastAsia"/>
                <w:color w:val="000000"/>
                <w:kern w:val="0"/>
                <w:szCs w:val="21"/>
              </w:rPr>
              <w:t>26</w:t>
            </w:r>
          </w:p>
        </w:tc>
        <w:tc>
          <w:tcPr>
            <w:tcW w:w="2347" w:type="dxa"/>
            <w:vAlign w:val="center"/>
          </w:tcPr>
          <w:p>
            <w:pPr>
              <w:widowControl/>
              <w:jc w:val="center"/>
              <w:rPr>
                <w:color w:val="000000"/>
                <w:kern w:val="0"/>
                <w:szCs w:val="21"/>
              </w:rPr>
            </w:pPr>
            <w:r>
              <w:rPr>
                <w:rFonts w:hint="eastAsia"/>
                <w:color w:val="000000"/>
                <w:kern w:val="0"/>
                <w:szCs w:val="21"/>
              </w:rPr>
              <w:t>粮油仓储单位违反有关粮油出入库、储存等管理规定</w:t>
            </w:r>
          </w:p>
        </w:tc>
        <w:tc>
          <w:tcPr>
            <w:tcW w:w="7651" w:type="dxa"/>
            <w:vAlign w:val="center"/>
          </w:tcPr>
          <w:p>
            <w:pPr>
              <w:jc w:val="left"/>
              <w:rPr>
                <w:color w:val="000000"/>
                <w:kern w:val="0"/>
                <w:szCs w:val="21"/>
              </w:rPr>
            </w:pPr>
            <w:r>
              <w:rPr>
                <w:rFonts w:hint="eastAsia"/>
                <w:color w:val="000000"/>
                <w:kern w:val="0"/>
                <w:szCs w:val="21"/>
              </w:rPr>
              <w:t>《粮油仓储管理办法》</w:t>
            </w:r>
          </w:p>
          <w:p>
            <w:pPr>
              <w:jc w:val="left"/>
              <w:rPr>
                <w:color w:val="000000"/>
                <w:kern w:val="0"/>
                <w:szCs w:val="21"/>
              </w:rPr>
            </w:pPr>
            <w:r>
              <w:rPr>
                <w:rFonts w:hint="eastAsia"/>
                <w:color w:val="000000"/>
                <w:kern w:val="0"/>
                <w:szCs w:val="21"/>
              </w:rPr>
              <w:t>第三十一条  粮油仓储单位违反本办法有关粮油出入库、储存等管理规定的，由所在地粮食行政管理部门责令改正，给予警告；情节严重的，可以处3万元以下罚款；造成粮油储存事故或者安全生产事故的，按照有关法律法规和国家有关规定给予处罚。</w:t>
            </w:r>
          </w:p>
        </w:tc>
        <w:tc>
          <w:tcPr>
            <w:tcW w:w="3165" w:type="dxa"/>
            <w:vAlign w:val="center"/>
          </w:tcPr>
          <w:p>
            <w:pPr>
              <w:jc w:val="left"/>
              <w:rPr>
                <w:color w:val="000000"/>
                <w:kern w:val="0"/>
                <w:szCs w:val="21"/>
              </w:rPr>
            </w:pPr>
            <w:r>
              <w:rPr>
                <w:rFonts w:hint="eastAsia"/>
                <w:color w:val="000000"/>
                <w:kern w:val="0"/>
                <w:szCs w:val="21"/>
              </w:rPr>
              <w:t>粮油仓储单位违反有关粮油出入库、储存管理规定，在粮食行政管理部门责令改正时间内及时改正，未造成储存粮油损失和社会危害的。</w:t>
            </w:r>
          </w:p>
        </w:tc>
        <w:tc>
          <w:tcPr>
            <w:tcW w:w="1729" w:type="dxa"/>
            <w:vAlign w:val="center"/>
          </w:tcPr>
          <w:p>
            <w:pPr>
              <w:widowControl/>
              <w:jc w:val="left"/>
              <w:rPr>
                <w:color w:val="000000"/>
                <w:kern w:val="0"/>
                <w:szCs w:val="21"/>
              </w:rPr>
            </w:pPr>
            <w:r>
              <w:rPr>
                <w:rFonts w:hint="eastAsia"/>
                <w:color w:val="000000"/>
                <w:kern w:val="0"/>
                <w:szCs w:val="21"/>
              </w:rPr>
              <w:t>不予行政处罚，对当事人批评教育。</w:t>
            </w:r>
          </w:p>
        </w:tc>
      </w:tr>
    </w:tbl>
    <w:p/>
    <w:sectPr>
      <w:footerReference r:id="rId3" w:type="default"/>
      <w:footerReference r:id="rId4" w:type="even"/>
      <w:pgSz w:w="16838" w:h="11906" w:orient="landscape"/>
      <w:pgMar w:top="1418" w:right="1134" w:bottom="1418" w:left="1134" w:header="851" w:footer="1021"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9</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color w:val="FFFFFF"/>
      </w:rPr>
    </w:pPr>
    <w:r>
      <w:rPr>
        <w:color w:val="FFFFFF"/>
        <w:kern w:val="0"/>
        <w:sz w:val="28"/>
        <w:szCs w:val="28"/>
      </w:rPr>
      <w:t xml:space="preserve">— </w:t>
    </w:r>
    <w:r>
      <w:rPr>
        <w:color w:val="FFFFFF"/>
        <w:kern w:val="0"/>
        <w:sz w:val="28"/>
        <w:szCs w:val="28"/>
      </w:rPr>
      <w:fldChar w:fldCharType="begin"/>
    </w:r>
    <w:r>
      <w:rPr>
        <w:color w:val="FFFFFF"/>
        <w:kern w:val="0"/>
        <w:sz w:val="28"/>
        <w:szCs w:val="28"/>
      </w:rPr>
      <w:instrText xml:space="preserve"> PAGE </w:instrText>
    </w:r>
    <w:r>
      <w:rPr>
        <w:color w:val="FFFFFF"/>
        <w:kern w:val="0"/>
        <w:sz w:val="28"/>
        <w:szCs w:val="28"/>
      </w:rPr>
      <w:fldChar w:fldCharType="separate"/>
    </w:r>
    <w:r>
      <w:rPr>
        <w:color w:val="FFFFFF"/>
        <w:kern w:val="0"/>
        <w:sz w:val="28"/>
        <w:szCs w:val="28"/>
      </w:rPr>
      <w:t>2</w:t>
    </w:r>
    <w:r>
      <w:rPr>
        <w:color w:val="FFFFFF"/>
        <w:kern w:val="0"/>
        <w:sz w:val="28"/>
        <w:szCs w:val="28"/>
      </w:rPr>
      <w:fldChar w:fldCharType="end"/>
    </w:r>
    <w:r>
      <w:rPr>
        <w:color w:val="FFFFFF"/>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3ZDQ0YWY1YTk1MDI1ZTcyODA2YjAwOGFkMzViOGUifQ=="/>
    <w:docVar w:name="KSO_WPS_MARK_KEY" w:val="6777395f-d944-4cd1-b3be-49f886ee6e71"/>
  </w:docVars>
  <w:rsids>
    <w:rsidRoot w:val="6BB433B6"/>
    <w:rsid w:val="003415DF"/>
    <w:rsid w:val="00D10265"/>
    <w:rsid w:val="00EB6C7A"/>
    <w:rsid w:val="0AF02194"/>
    <w:rsid w:val="0FB757F2"/>
    <w:rsid w:val="1C705992"/>
    <w:rsid w:val="1CED2EDB"/>
    <w:rsid w:val="23FF56D6"/>
    <w:rsid w:val="257ED873"/>
    <w:rsid w:val="2E096800"/>
    <w:rsid w:val="2F034028"/>
    <w:rsid w:val="377F9489"/>
    <w:rsid w:val="3DD47533"/>
    <w:rsid w:val="427C7633"/>
    <w:rsid w:val="45B208D7"/>
    <w:rsid w:val="47351F1E"/>
    <w:rsid w:val="540716DB"/>
    <w:rsid w:val="56C01D95"/>
    <w:rsid w:val="59FED699"/>
    <w:rsid w:val="5B407C6A"/>
    <w:rsid w:val="5F567B29"/>
    <w:rsid w:val="60EC0FB0"/>
    <w:rsid w:val="6BB433B6"/>
    <w:rsid w:val="7B4FE60A"/>
    <w:rsid w:val="7B956707"/>
    <w:rsid w:val="7FBF561A"/>
    <w:rsid w:val="7FFFA154"/>
    <w:rsid w:val="9EEBF84B"/>
    <w:rsid w:val="BFEF973B"/>
    <w:rsid w:val="C8E7E3FE"/>
    <w:rsid w:val="CBDE0F33"/>
    <w:rsid w:val="DFEFC566"/>
    <w:rsid w:val="EBEF8EE6"/>
    <w:rsid w:val="ECFBE8FE"/>
    <w:rsid w:val="EE870E0F"/>
    <w:rsid w:val="EF7EA84B"/>
    <w:rsid w:val="EFA3730D"/>
    <w:rsid w:val="FB578E4C"/>
    <w:rsid w:val="FDFB917C"/>
    <w:rsid w:val="FDFC4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7374</Words>
  <Characters>7461</Characters>
  <Lines>59</Lines>
  <Paragraphs>16</Paragraphs>
  <TotalTime>214</TotalTime>
  <ScaleCrop>false</ScaleCrop>
  <LinksUpToDate>false</LinksUpToDate>
  <CharactersWithSpaces>7529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2022-11-30T17:16:00Z</dcterms:created>
  <dc:creator>pepsi可乐</dc:creator>
  <cp:lastModifiedBy>珍惜</cp:lastModifiedBy>
  <cp:lastPrinted>2022-12-07T16:41:00Z</cp:lastPrinted>
  <dcterms:modified xsi:type="dcterms:W3CDTF">2024-04-15T07:05:40Z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E155761D68CD42C49A66568F2C2B8101</vt:lpwstr>
  </property>
</Properties>
</file>