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方正小标宋简体" w:eastAsia="方正小标宋简体" w:hAnsi="宋体" w:cs="宋体" w:hint="eastAsia"/>
          <w:color w:val="000000"/>
          <w:kern w:val="0"/>
          <w:sz w:val="36"/>
          <w:szCs w:val="36"/>
        </w:rPr>
      </w:pPr>
      <w:r>
        <w:rPr>
          <w:rFonts w:ascii="方正小标宋简体" w:eastAsia="方正小标宋简体" w:hAnsi="宋体" w:cs="宋体" w:hint="eastAsia"/>
          <w:color w:val="000000"/>
          <w:kern w:val="0"/>
          <w:sz w:val="36"/>
          <w:szCs w:val="36"/>
        </w:rPr>
        <w:t>桃源县公安局涉企主体行政领域免行政强制措施事项清单（3项）</w:t>
      </w:r>
    </w:p>
    <w:p>
      <w:pPr>
        <w:rPr>
          <w:rFonts w:ascii="黑体" w:eastAsia="黑体" w:hAnsi="黑体"/>
          <w:sz w:val="24"/>
        </w:rPr>
      </w:pPr>
    </w:p>
    <w:p>
      <w:pPr>
        <w:rPr>
          <w:rFonts w:ascii="黑体" w:eastAsia="黑体" w:hAnsi="黑体"/>
          <w:sz w:val="24"/>
        </w:rPr>
      </w:pPr>
    </w:p>
    <w:tbl>
      <w:tblPr>
        <w:tblW w:w="13480" w:type="dxa"/>
        <w:tblInd w:w="95" w:type="dxa"/>
        <w:tblLook w:val="0000"/>
      </w:tblPr>
      <w:tblGrid>
        <w:gridCol w:w="722"/>
        <w:gridCol w:w="1559"/>
        <w:gridCol w:w="6521"/>
        <w:gridCol w:w="4678"/>
      </w:tblGrid>
      <w:tr>
        <w:trPr>
          <w:trHeight w:val="754"/>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eastAsia="黑体" w:cs="宋体"/>
                <w:color w:val="000000"/>
                <w:kern w:val="0"/>
                <w:szCs w:val="21"/>
              </w:rPr>
            </w:pPr>
            <w:r>
              <w:rPr>
                <w:rFonts w:eastAsia="黑体" w:cs="宋体"/>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r>
              <w:rPr>
                <w:rFonts w:ascii="仿宋_GB2312" w:eastAsia="仿宋_GB2312" w:hAnsi="黑体" w:cs="宋体" w:hint="eastAsia"/>
                <w:color w:val="000000"/>
                <w:kern w:val="0"/>
                <w:sz w:val="15"/>
                <w:szCs w:val="15"/>
              </w:rPr>
              <w:t>（须同时具备</w:t>
            </w:r>
            <w:r>
              <w:rPr>
                <w:rFonts w:ascii="黑体" w:eastAsia="黑体" w:hAnsi="黑体" w:cs="宋体" w:hint="eastAsia"/>
                <w:color w:val="000000"/>
                <w:kern w:val="0"/>
                <w:sz w:val="15"/>
                <w:szCs w:val="15"/>
              </w:rPr>
              <w:t>）</w:t>
            </w:r>
          </w:p>
        </w:tc>
      </w:tr>
      <w:tr>
        <w:trPr>
          <w:trHeight w:val="4251"/>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hint="eastAsia"/>
                <w:color w:val="000000"/>
                <w:kern w:val="0"/>
                <w:szCs w:val="21"/>
              </w:rPr>
              <w:t>1</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扣留机动车（机动车未随车携带机动车行驶证）【涉交通运输等企业】</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1.《中华人民共和国道路交通安全法》第十一条第一款  驾驶机动车上道路行驶，应当悬挂机动车号牌、放置检验合格标志、保险标志、并随车携带机动车行驶证。</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第九十五条第一款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w:t>
            </w:r>
          </w:p>
        </w:tc>
        <w:tc>
          <w:tcPr>
            <w:tcW w:w="4678" w:type="dxa"/>
            <w:tcBorders>
              <w:top w:val="nil"/>
              <w:left w:val="nil"/>
              <w:bottom w:val="single" w:sz="4" w:space="0" w:color="000000"/>
              <w:right w:val="single" w:sz="4" w:space="0" w:color="000000"/>
            </w:tcBorders>
            <w:vAlign w:val="center"/>
          </w:tcPr>
          <w:p>
            <w:pPr>
              <w:pStyle w:val="a3"/>
              <w:widowControl/>
              <w:numPr>
                <w:ilvl w:val="0"/>
                <w:numId w:val="1"/>
              </w:numPr>
              <w:ind w:firstLineChars="0"/>
              <w:jc w:val="left"/>
              <w:rPr>
                <w:rFonts w:ascii="仿宋" w:eastAsia="仿宋" w:hAnsi="仿宋" w:cs="宋体" w:hint="eastAsia"/>
                <w:color w:val="000000"/>
                <w:kern w:val="0"/>
                <w:szCs w:val="21"/>
              </w:rPr>
            </w:pPr>
            <w:r>
              <w:rPr>
                <w:rFonts w:ascii="仿宋" w:eastAsia="仿宋" w:hAnsi="仿宋" w:cs="宋体" w:hint="eastAsia"/>
                <w:color w:val="000000"/>
                <w:kern w:val="0"/>
                <w:szCs w:val="21"/>
              </w:rPr>
              <w:t>上道路行驶的机动车未随车携带机动车行驶证的或者未能出示电子行驶证</w:t>
            </w:r>
          </w:p>
          <w:p>
            <w:pPr>
              <w:pStyle w:val="a3"/>
              <w:widowControl/>
              <w:numPr>
                <w:ilvl w:val="0"/>
                <w:numId w:val="1"/>
              </w:numPr>
              <w:ind w:firstLineChars="0"/>
              <w:jc w:val="left"/>
              <w:rPr>
                <w:rFonts w:ascii="仿宋" w:eastAsia="仿宋" w:hAnsi="仿宋" w:cs="宋体" w:hint="eastAsia"/>
                <w:color w:val="000000"/>
                <w:kern w:val="0"/>
                <w:szCs w:val="21"/>
              </w:rPr>
            </w:pPr>
            <w:r>
              <w:rPr>
                <w:rFonts w:ascii="仿宋" w:eastAsia="仿宋" w:hAnsi="仿宋" w:cs="宋体" w:hint="eastAsia"/>
                <w:color w:val="000000"/>
                <w:kern w:val="0"/>
                <w:szCs w:val="21"/>
              </w:rPr>
              <w:t>系统能查询到机动车信息状态正常</w:t>
            </w:r>
          </w:p>
          <w:p>
            <w:pPr>
              <w:pStyle w:val="a3"/>
              <w:widowControl/>
              <w:numPr>
                <w:ilvl w:val="0"/>
                <w:numId w:val="1"/>
              </w:numPr>
              <w:ind w:firstLineChars="0"/>
              <w:jc w:val="left"/>
              <w:rPr>
                <w:rFonts w:ascii="仿宋" w:eastAsia="仿宋" w:hAnsi="仿宋" w:cs="宋体"/>
                <w:color w:val="000000"/>
                <w:kern w:val="0"/>
                <w:szCs w:val="21"/>
              </w:rPr>
            </w:pPr>
            <w:r>
              <w:rPr>
                <w:rFonts w:ascii="仿宋" w:eastAsia="仿宋" w:hAnsi="仿宋" w:cs="宋体" w:hint="eastAsia"/>
                <w:color w:val="000000"/>
                <w:kern w:val="0"/>
                <w:szCs w:val="21"/>
              </w:rPr>
              <w:t>无法律法规规章规定的应当扣留机动车的其他情形</w:t>
            </w:r>
          </w:p>
        </w:tc>
      </w:tr>
      <w:tr>
        <w:trPr>
          <w:trHeight w:val="3977"/>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扣留机动车（机动车未</w:t>
            </w:r>
            <w:r>
              <w:rPr>
                <w:rFonts w:ascii="仿宋" w:eastAsia="仿宋" w:hAnsi="仿宋" w:cs="宋体" w:hint="eastAsia"/>
                <w:color w:val="000000"/>
                <w:kern w:val="0"/>
                <w:szCs w:val="21"/>
              </w:rPr>
              <w:t>放置检验合格标志</w:t>
            </w:r>
            <w:r>
              <w:rPr>
                <w:rFonts w:ascii="仿宋" w:eastAsia="仿宋" w:hAnsi="仿宋" w:cs="宋体" w:hint="eastAsia"/>
                <w:color w:val="000000"/>
                <w:kern w:val="0"/>
                <w:szCs w:val="21"/>
              </w:rPr>
              <w:t>）【涉交通运输等企业】</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1.《中华人民共和国道路交通安全法》第十</w:t>
            </w:r>
            <w:r>
              <w:rPr>
                <w:rFonts w:ascii="仿宋" w:eastAsia="仿宋" w:hAnsi="仿宋" w:cs="宋体" w:hint="eastAsia"/>
                <w:color w:val="000000"/>
                <w:kern w:val="0"/>
                <w:szCs w:val="21"/>
              </w:rPr>
              <w:t>一</w:t>
            </w:r>
            <w:r>
              <w:rPr>
                <w:rFonts w:ascii="仿宋" w:eastAsia="仿宋" w:hAnsi="仿宋" w:cs="宋体" w:hint="eastAsia"/>
                <w:color w:val="000000"/>
                <w:kern w:val="0"/>
                <w:szCs w:val="21"/>
              </w:rPr>
              <w:t>条第</w:t>
            </w:r>
            <w:r>
              <w:rPr>
                <w:rFonts w:ascii="仿宋" w:eastAsia="仿宋" w:hAnsi="仿宋" w:cs="宋体" w:hint="eastAsia"/>
                <w:color w:val="000000"/>
                <w:kern w:val="0"/>
                <w:szCs w:val="21"/>
              </w:rPr>
              <w:t>一</w:t>
            </w:r>
            <w:r>
              <w:rPr>
                <w:rFonts w:ascii="仿宋" w:eastAsia="仿宋" w:hAnsi="仿宋" w:cs="宋体" w:hint="eastAsia"/>
                <w:color w:val="000000"/>
                <w:kern w:val="0"/>
                <w:szCs w:val="21"/>
              </w:rPr>
              <w:t>款  驾驶机动车上道路行驶，应当悬挂机动车号牌、放置检验合格标志、保险标志、并随车携带机动车行驶证。</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第九十五条第一款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w:t>
            </w:r>
          </w:p>
        </w:tc>
        <w:tc>
          <w:tcPr>
            <w:tcW w:w="4678" w:type="dxa"/>
            <w:tcBorders>
              <w:top w:val="nil"/>
              <w:left w:val="nil"/>
              <w:bottom w:val="single" w:sz="4" w:space="0" w:color="000000"/>
              <w:right w:val="single" w:sz="4" w:space="0" w:color="000000"/>
            </w:tcBorders>
            <w:vAlign w:val="center"/>
          </w:tcPr>
          <w:p>
            <w:pPr>
              <w:pStyle w:val="a3"/>
              <w:widowControl/>
              <w:numPr>
                <w:ilvl w:val="0"/>
                <w:numId w:val="1"/>
              </w:numPr>
              <w:ind w:firstLineChars="0"/>
              <w:jc w:val="left"/>
              <w:rPr>
                <w:rFonts w:ascii="仿宋" w:eastAsia="仿宋" w:hAnsi="仿宋" w:cs="宋体" w:hint="eastAsia"/>
                <w:color w:val="000000"/>
                <w:kern w:val="0"/>
                <w:szCs w:val="21"/>
              </w:rPr>
            </w:pPr>
            <w:r>
              <w:rPr>
                <w:rFonts w:ascii="仿宋" w:eastAsia="仿宋" w:hAnsi="仿宋" w:cs="宋体" w:hint="eastAsia"/>
                <w:color w:val="000000"/>
                <w:kern w:val="0"/>
                <w:szCs w:val="21"/>
              </w:rPr>
              <w:t>上道路行驶的机动车未</w:t>
            </w:r>
            <w:r>
              <w:rPr>
                <w:rFonts w:ascii="仿宋" w:eastAsia="仿宋" w:hAnsi="仿宋" w:cs="宋体" w:hint="eastAsia"/>
                <w:color w:val="000000"/>
                <w:kern w:val="0"/>
                <w:szCs w:val="21"/>
              </w:rPr>
              <w:t>放置检验合格标志</w:t>
            </w:r>
          </w:p>
          <w:p>
            <w:pPr>
              <w:pStyle w:val="a3"/>
              <w:widowControl/>
              <w:numPr>
                <w:ilvl w:val="0"/>
                <w:numId w:val="1"/>
              </w:numPr>
              <w:ind w:firstLineChars="0"/>
              <w:jc w:val="left"/>
              <w:rPr>
                <w:rFonts w:ascii="仿宋" w:eastAsia="仿宋" w:hAnsi="仿宋" w:cs="宋体" w:hint="eastAsia"/>
                <w:color w:val="000000"/>
                <w:kern w:val="0"/>
                <w:szCs w:val="21"/>
              </w:rPr>
            </w:pPr>
            <w:r>
              <w:rPr>
                <w:rFonts w:ascii="仿宋" w:eastAsia="仿宋" w:hAnsi="仿宋" w:cs="宋体" w:hint="eastAsia"/>
                <w:color w:val="000000"/>
                <w:kern w:val="0"/>
                <w:szCs w:val="21"/>
              </w:rPr>
              <w:t>系统能查询到机动车</w:t>
            </w:r>
            <w:r>
              <w:rPr>
                <w:rFonts w:ascii="仿宋" w:eastAsia="仿宋" w:hAnsi="仿宋" w:cs="宋体" w:hint="eastAsia"/>
                <w:color w:val="000000"/>
                <w:kern w:val="0"/>
                <w:szCs w:val="21"/>
              </w:rPr>
              <w:t>已检验合格或者能够提供有效电子、纸质凭证</w:t>
            </w:r>
          </w:p>
          <w:p>
            <w:pPr>
              <w:pStyle w:val="a3"/>
              <w:widowControl/>
              <w:numPr>
                <w:ilvl w:val="0"/>
                <w:numId w:val="1"/>
              </w:numPr>
              <w:ind w:firstLineChars="0"/>
              <w:jc w:val="left"/>
              <w:rPr>
                <w:rFonts w:ascii="仿宋" w:eastAsia="仿宋" w:hAnsi="仿宋" w:cs="宋体"/>
                <w:color w:val="000000"/>
                <w:kern w:val="0"/>
                <w:szCs w:val="21"/>
              </w:rPr>
            </w:pPr>
            <w:r>
              <w:rPr>
                <w:rFonts w:ascii="仿宋" w:eastAsia="仿宋" w:hAnsi="仿宋" w:cs="宋体" w:hint="eastAsia"/>
                <w:color w:val="000000"/>
                <w:kern w:val="0"/>
                <w:szCs w:val="21"/>
              </w:rPr>
              <w:t>无法律法规规章规定的应当扣留机动车的其他情形</w:t>
            </w:r>
          </w:p>
        </w:tc>
      </w:tr>
      <w:tr>
        <w:trPr>
          <w:trHeight w:val="4030"/>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扣留机动车（机动车未放置保险标志）【涉交通运输等企业】</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1.《中华人民共和国道路交通安全法》第十</w:t>
            </w:r>
            <w:r>
              <w:rPr>
                <w:rFonts w:ascii="仿宋" w:eastAsia="仿宋" w:hAnsi="仿宋" w:cs="宋体" w:hint="eastAsia"/>
                <w:color w:val="000000"/>
                <w:kern w:val="0"/>
                <w:szCs w:val="21"/>
              </w:rPr>
              <w:t>一</w:t>
            </w:r>
            <w:r>
              <w:rPr>
                <w:rFonts w:ascii="仿宋" w:eastAsia="仿宋" w:hAnsi="仿宋" w:cs="宋体" w:hint="eastAsia"/>
                <w:color w:val="000000"/>
                <w:kern w:val="0"/>
                <w:szCs w:val="21"/>
              </w:rPr>
              <w:t>条第</w:t>
            </w:r>
            <w:r>
              <w:rPr>
                <w:rFonts w:ascii="仿宋" w:eastAsia="仿宋" w:hAnsi="仿宋" w:cs="宋体" w:hint="eastAsia"/>
                <w:color w:val="000000"/>
                <w:kern w:val="0"/>
                <w:szCs w:val="21"/>
              </w:rPr>
              <w:t>一</w:t>
            </w:r>
            <w:r>
              <w:rPr>
                <w:rFonts w:ascii="仿宋" w:eastAsia="仿宋" w:hAnsi="仿宋" w:cs="宋体" w:hint="eastAsia"/>
                <w:color w:val="000000"/>
                <w:kern w:val="0"/>
                <w:szCs w:val="21"/>
              </w:rPr>
              <w:t>款  驾驶机动车上道路行驶，应当悬挂机动车号牌、放置检验合格标志、保险标志、并随车携带机动车行驶证。</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第九十五条第一款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w:t>
            </w:r>
          </w:p>
        </w:tc>
        <w:tc>
          <w:tcPr>
            <w:tcW w:w="4678" w:type="dxa"/>
            <w:tcBorders>
              <w:top w:val="nil"/>
              <w:left w:val="nil"/>
              <w:bottom w:val="single" w:sz="4" w:space="0" w:color="000000"/>
              <w:right w:val="single" w:sz="4" w:space="0" w:color="000000"/>
            </w:tcBorders>
            <w:vAlign w:val="center"/>
          </w:tcPr>
          <w:p>
            <w:pPr>
              <w:pStyle w:val="a3"/>
              <w:widowControl/>
              <w:numPr>
                <w:ilvl w:val="0"/>
                <w:numId w:val="1"/>
              </w:numPr>
              <w:ind w:firstLineChars="0"/>
              <w:jc w:val="left"/>
              <w:rPr>
                <w:rFonts w:ascii="仿宋" w:eastAsia="仿宋" w:hAnsi="仿宋" w:cs="宋体" w:hint="eastAsia"/>
                <w:color w:val="000000"/>
                <w:kern w:val="0"/>
                <w:szCs w:val="21"/>
              </w:rPr>
            </w:pPr>
            <w:r>
              <w:rPr>
                <w:rFonts w:ascii="仿宋" w:eastAsia="仿宋" w:hAnsi="仿宋" w:cs="宋体" w:hint="eastAsia"/>
                <w:color w:val="000000"/>
                <w:kern w:val="0"/>
                <w:szCs w:val="21"/>
              </w:rPr>
              <w:t>上道路行驶的机动车未放置保险标志</w:t>
            </w:r>
          </w:p>
          <w:p>
            <w:pPr>
              <w:pStyle w:val="a3"/>
              <w:widowControl/>
              <w:numPr>
                <w:ilvl w:val="0"/>
                <w:numId w:val="1"/>
              </w:numPr>
              <w:ind w:firstLineChars="0"/>
              <w:jc w:val="left"/>
              <w:rPr>
                <w:rFonts w:ascii="仿宋" w:eastAsia="仿宋" w:hAnsi="仿宋" w:cs="宋体" w:hint="eastAsia"/>
                <w:color w:val="000000"/>
                <w:kern w:val="0"/>
                <w:szCs w:val="21"/>
              </w:rPr>
            </w:pPr>
            <w:r>
              <w:rPr>
                <w:rFonts w:ascii="仿宋" w:eastAsia="仿宋" w:hAnsi="仿宋" w:cs="宋体" w:hint="eastAsia"/>
                <w:color w:val="000000"/>
                <w:kern w:val="0"/>
                <w:szCs w:val="21"/>
              </w:rPr>
              <w:t>系统能查询到机动车已投保有效交强险或者能够提供有效电子、纸质证明凭证</w:t>
            </w:r>
          </w:p>
          <w:p>
            <w:pPr>
              <w:pStyle w:val="a3"/>
              <w:widowControl/>
              <w:numPr>
                <w:ilvl w:val="0"/>
                <w:numId w:val="1"/>
              </w:numPr>
              <w:ind w:firstLineChars="0"/>
              <w:jc w:val="left"/>
              <w:rPr>
                <w:rFonts w:ascii="仿宋" w:eastAsia="仿宋" w:hAnsi="仿宋" w:cs="宋体"/>
                <w:color w:val="000000"/>
                <w:kern w:val="0"/>
                <w:szCs w:val="21"/>
              </w:rPr>
            </w:pPr>
            <w:r>
              <w:rPr>
                <w:rFonts w:ascii="仿宋" w:eastAsia="仿宋" w:hAnsi="仿宋" w:cs="宋体" w:hint="eastAsia"/>
                <w:color w:val="000000"/>
                <w:kern w:val="0"/>
                <w:szCs w:val="21"/>
              </w:rPr>
              <w:t>无法律法规规章规定的应当扣留机动车的其他情形</w:t>
            </w:r>
          </w:p>
        </w:tc>
      </w:tr>
    </w:tbl>
    <w:p>
      <w:pPr>
        <w:spacing w:line="560" w:lineRule="exact"/>
        <w:jc w:val="left"/>
      </w:pPr>
    </w:p>
    <w:p/>
    <w:p>
      <w:pPr>
        <w:jc w:val="center"/>
        <w:rPr>
          <w:rFonts w:ascii="方正小标宋简体" w:eastAsia="方正小标宋简体" w:hAnsi="宋体" w:cs="宋体"/>
          <w:color w:val="000000"/>
          <w:kern w:val="0"/>
          <w:sz w:val="36"/>
          <w:szCs w:val="36"/>
        </w:rPr>
      </w:pPr>
    </w:p>
    <w:sectPr>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5FEC"/>
    <w:multiLevelType w:val="hybridMultilevel"/>
    <w:tmpl w:val="77EC1754"/>
    <w:lvl w:ilvl="0" w:tplc="30CEA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WLZFBA</dc:creator>
  <cp:lastModifiedBy>WLZFBA</cp:lastModifiedBy>
  <cp:revision>4</cp:revision>
  <dcterms:created xsi:type="dcterms:W3CDTF">2024-04-19T03:29:00Z</dcterms:created>
  <dcterms:modified xsi:type="dcterms:W3CDTF">2024-04-19T07:52:00Z</dcterms:modified>
</cp:coreProperties>
</file>