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EE52" w14:textId="1F91879B" w:rsidR="00E53624" w:rsidRPr="008D3866" w:rsidRDefault="00903AFC" w:rsidP="008D3866">
      <w:pPr>
        <w:pStyle w:val="Default"/>
        <w:spacing w:line="600" w:lineRule="exact"/>
        <w:ind w:firstLineChars="200" w:firstLine="643"/>
        <w:jc w:val="center"/>
        <w:rPr>
          <w:rFonts w:ascii="宋体" w:eastAsia="宋体" w:hAnsi="宋体" w:cs="方正小标宋_GBK"/>
          <w:b/>
          <w:bCs/>
          <w:sz w:val="32"/>
          <w:szCs w:val="32"/>
        </w:rPr>
      </w:pPr>
      <w:r w:rsidRPr="008D3866">
        <w:rPr>
          <w:rFonts w:ascii="宋体" w:eastAsia="宋体" w:hAnsi="宋体" w:cs="方正小标宋_GBK" w:hint="eastAsia"/>
          <w:b/>
          <w:bCs/>
          <w:sz w:val="32"/>
          <w:szCs w:val="32"/>
        </w:rPr>
        <w:t>2022年度中共桃源县委办公室部门决算</w:t>
      </w:r>
    </w:p>
    <w:p w14:paraId="05514D96" w14:textId="77777777" w:rsidR="00E53624" w:rsidRPr="008D3866" w:rsidRDefault="00903AFC" w:rsidP="008D3866">
      <w:pPr>
        <w:pStyle w:val="Default"/>
        <w:spacing w:line="600" w:lineRule="exact"/>
        <w:ind w:firstLineChars="200" w:firstLine="643"/>
        <w:jc w:val="center"/>
        <w:rPr>
          <w:rFonts w:ascii="宋体" w:eastAsia="宋体" w:hAnsi="宋体"/>
          <w:b/>
          <w:bCs/>
          <w:sz w:val="32"/>
          <w:szCs w:val="32"/>
        </w:rPr>
      </w:pPr>
      <w:r w:rsidRPr="008D3866">
        <w:rPr>
          <w:rFonts w:ascii="宋体" w:eastAsia="宋体" w:hAnsi="宋体" w:hint="eastAsia"/>
          <w:b/>
          <w:bCs/>
          <w:sz w:val="32"/>
          <w:szCs w:val="32"/>
        </w:rPr>
        <w:t>目录</w:t>
      </w:r>
    </w:p>
    <w:p w14:paraId="039BBEBC"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第一部分 中共桃源县委办公室部门（单位）概况</w:t>
      </w:r>
    </w:p>
    <w:p w14:paraId="4C6137E2"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一、部门职责</w:t>
      </w:r>
    </w:p>
    <w:p w14:paraId="43EDBD58"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二、机构设置及决算单位构成</w:t>
      </w:r>
    </w:p>
    <w:p w14:paraId="0EE81DB4"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第二部分 部门决算表</w:t>
      </w:r>
    </w:p>
    <w:p w14:paraId="4F98E34A"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一、收入支出决算总表</w:t>
      </w:r>
    </w:p>
    <w:p w14:paraId="0129A84F"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二、收入决算表</w:t>
      </w:r>
    </w:p>
    <w:p w14:paraId="4A46F051"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三、支出决算表</w:t>
      </w:r>
    </w:p>
    <w:p w14:paraId="2E495223"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四、财政拨款收入支出决算总表</w:t>
      </w:r>
    </w:p>
    <w:p w14:paraId="336F4FB3"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五、一般公共预算财政拨款支出决算表</w:t>
      </w:r>
    </w:p>
    <w:p w14:paraId="1B74482D"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六、一般公共预算财政拨款基本支出决算明细表</w:t>
      </w:r>
    </w:p>
    <w:p w14:paraId="236FA7FA"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七、政府性基金预算财政拨款收入支出决算表</w:t>
      </w:r>
    </w:p>
    <w:p w14:paraId="43C05E4D"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八、国有资本经营预算财政拨款支出决算表</w:t>
      </w:r>
    </w:p>
    <w:p w14:paraId="1B07C019"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九、财政拨款“三公”经费支出决算表</w:t>
      </w:r>
    </w:p>
    <w:p w14:paraId="5C522139"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第三部分 部门决算情况说明</w:t>
      </w:r>
    </w:p>
    <w:p w14:paraId="78B0C1C6"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一、收入支出决算总体情况说明</w:t>
      </w:r>
    </w:p>
    <w:p w14:paraId="00548797"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二、收入决算情况说明</w:t>
      </w:r>
    </w:p>
    <w:p w14:paraId="0A52BF51"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t>三、支出决算情况说明</w:t>
      </w:r>
    </w:p>
    <w:p w14:paraId="1B8C5D91"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t>四、财政拨款收入支出决算总体情况说明</w:t>
      </w:r>
    </w:p>
    <w:p w14:paraId="75BCA160"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t>五、一般公共预算财政拨款支出决算情况说明</w:t>
      </w:r>
    </w:p>
    <w:p w14:paraId="41CCBA6F"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t>六、一般公共预算财政拨款基本支出决算情况说明</w:t>
      </w:r>
    </w:p>
    <w:p w14:paraId="28B42C5D"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t>七、一般公共预算财政拨款三</w:t>
      </w:r>
      <w:proofErr w:type="gramStart"/>
      <w:r w:rsidRPr="008D3866">
        <w:rPr>
          <w:rFonts w:ascii="宋体" w:eastAsia="宋体" w:hAnsi="宋体" w:cs="仿宋_GB2312" w:hint="eastAsia"/>
          <w:color w:val="000000"/>
          <w:kern w:val="0"/>
          <w:sz w:val="32"/>
          <w:szCs w:val="32"/>
        </w:rPr>
        <w:t>公经费</w:t>
      </w:r>
      <w:proofErr w:type="gramEnd"/>
      <w:r w:rsidRPr="008D3866">
        <w:rPr>
          <w:rFonts w:ascii="宋体" w:eastAsia="宋体" w:hAnsi="宋体" w:cs="仿宋_GB2312" w:hint="eastAsia"/>
          <w:color w:val="000000"/>
          <w:kern w:val="0"/>
          <w:sz w:val="32"/>
          <w:szCs w:val="32"/>
        </w:rPr>
        <w:t>支出决算情况说明</w:t>
      </w:r>
    </w:p>
    <w:p w14:paraId="157399F6"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t>八、政府性基金预算收入支出决算情况</w:t>
      </w:r>
    </w:p>
    <w:p w14:paraId="4A16143F"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t>九、关于机关运行经费支出说明</w:t>
      </w:r>
    </w:p>
    <w:p w14:paraId="553F8597"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lastRenderedPageBreak/>
        <w:t>十、一般性支出情况说明</w:t>
      </w:r>
    </w:p>
    <w:p w14:paraId="444EECFD" w14:textId="77777777" w:rsidR="00E53624" w:rsidRPr="008D3866" w:rsidRDefault="00903AFC" w:rsidP="008D3866">
      <w:pPr>
        <w:autoSpaceDE w:val="0"/>
        <w:autoSpaceDN w:val="0"/>
        <w:adjustRightInd w:val="0"/>
        <w:spacing w:line="600" w:lineRule="exact"/>
        <w:ind w:firstLineChars="200" w:firstLine="640"/>
        <w:jc w:val="left"/>
        <w:rPr>
          <w:rFonts w:ascii="宋体" w:eastAsia="宋体" w:hAnsi="宋体" w:cs="仿宋_GB2312"/>
          <w:color w:val="000000"/>
          <w:kern w:val="0"/>
          <w:sz w:val="32"/>
          <w:szCs w:val="32"/>
        </w:rPr>
      </w:pPr>
      <w:r w:rsidRPr="008D3866">
        <w:rPr>
          <w:rFonts w:ascii="宋体" w:eastAsia="宋体" w:hAnsi="宋体" w:cs="仿宋_GB2312" w:hint="eastAsia"/>
          <w:color w:val="000000"/>
          <w:kern w:val="0"/>
          <w:sz w:val="32"/>
          <w:szCs w:val="32"/>
        </w:rPr>
        <w:t>十一、关于政府采购支出说明</w:t>
      </w:r>
    </w:p>
    <w:p w14:paraId="53A2C8F4"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十二、关于国有资产占用情况说明</w:t>
      </w:r>
    </w:p>
    <w:p w14:paraId="4826F4F7" w14:textId="77777777" w:rsidR="00E53624" w:rsidRPr="008D3866" w:rsidRDefault="00903AFC" w:rsidP="008D3866">
      <w:pPr>
        <w:pStyle w:val="Default"/>
        <w:spacing w:line="600" w:lineRule="exact"/>
        <w:ind w:firstLineChars="200" w:firstLine="640"/>
        <w:rPr>
          <w:rFonts w:ascii="宋体" w:eastAsia="宋体" w:hAnsi="宋体" w:cs="仿宋_GB2312"/>
          <w:sz w:val="32"/>
          <w:szCs w:val="32"/>
        </w:rPr>
      </w:pPr>
      <w:r w:rsidRPr="008D3866">
        <w:rPr>
          <w:rFonts w:ascii="宋体" w:eastAsia="宋体" w:hAnsi="宋体" w:cs="仿宋_GB2312" w:hint="eastAsia"/>
          <w:sz w:val="32"/>
          <w:szCs w:val="32"/>
        </w:rPr>
        <w:t>十三、关于预算绩效情况的说明</w:t>
      </w:r>
    </w:p>
    <w:p w14:paraId="535433E2"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第四部分 名词解释</w:t>
      </w:r>
    </w:p>
    <w:p w14:paraId="23DED2ED"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0ABCA589"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53B766E8"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000369A5"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357A0DE1" w14:textId="77777777" w:rsidR="00E53624" w:rsidRPr="008D3866" w:rsidRDefault="00E53624" w:rsidP="008D3866">
      <w:pPr>
        <w:spacing w:line="600" w:lineRule="exact"/>
        <w:ind w:firstLineChars="200" w:firstLine="640"/>
        <w:rPr>
          <w:rFonts w:ascii="宋体" w:eastAsia="宋体" w:hAnsi="宋体" w:cs="方正小标宋_GBK"/>
          <w:sz w:val="32"/>
          <w:szCs w:val="32"/>
        </w:rPr>
      </w:pPr>
    </w:p>
    <w:p w14:paraId="42B541C4" w14:textId="77777777" w:rsidR="008D3866" w:rsidRDefault="008D3866">
      <w:pPr>
        <w:widowControl/>
        <w:jc w:val="left"/>
        <w:rPr>
          <w:rFonts w:ascii="宋体" w:eastAsia="宋体" w:hAnsi="宋体" w:cs="方正小标宋_GBK"/>
          <w:color w:val="000000"/>
          <w:kern w:val="0"/>
          <w:sz w:val="32"/>
          <w:szCs w:val="32"/>
        </w:rPr>
      </w:pPr>
      <w:r>
        <w:rPr>
          <w:rFonts w:ascii="宋体" w:eastAsia="宋体" w:hAnsi="宋体" w:cs="方正小标宋_GBK"/>
          <w:sz w:val="32"/>
          <w:szCs w:val="32"/>
        </w:rPr>
        <w:br w:type="page"/>
      </w:r>
    </w:p>
    <w:p w14:paraId="733AF5AB" w14:textId="6C2B6C8E" w:rsidR="00E53624" w:rsidRPr="008D3866" w:rsidRDefault="00903AFC" w:rsidP="008D3866">
      <w:pPr>
        <w:pStyle w:val="Default"/>
        <w:spacing w:line="600" w:lineRule="exact"/>
        <w:ind w:firstLineChars="200" w:firstLine="643"/>
        <w:jc w:val="center"/>
        <w:rPr>
          <w:rFonts w:ascii="宋体" w:eastAsia="宋体" w:hAnsi="宋体" w:cs="方正小标宋_GBK"/>
          <w:b/>
          <w:bCs/>
          <w:sz w:val="32"/>
          <w:szCs w:val="32"/>
        </w:rPr>
      </w:pPr>
      <w:r w:rsidRPr="008D3866">
        <w:rPr>
          <w:rFonts w:ascii="宋体" w:eastAsia="宋体" w:hAnsi="宋体" w:cs="方正小标宋_GBK" w:hint="eastAsia"/>
          <w:b/>
          <w:bCs/>
          <w:sz w:val="32"/>
          <w:szCs w:val="32"/>
        </w:rPr>
        <w:lastRenderedPageBreak/>
        <w:t>第一部分 中共桃源县委办公室部门概况</w:t>
      </w:r>
    </w:p>
    <w:p w14:paraId="57AA955D" w14:textId="77777777" w:rsidR="00E53624" w:rsidRPr="008D3866" w:rsidRDefault="00903AFC" w:rsidP="008D3866">
      <w:pPr>
        <w:pStyle w:val="aa"/>
        <w:numPr>
          <w:ilvl w:val="0"/>
          <w:numId w:val="1"/>
        </w:numPr>
        <w:spacing w:line="600" w:lineRule="exact"/>
        <w:ind w:left="0" w:firstLine="643"/>
        <w:jc w:val="left"/>
        <w:rPr>
          <w:rFonts w:ascii="宋体" w:eastAsia="宋体" w:hAnsi="宋体" w:cs="黑体"/>
          <w:b/>
          <w:bCs/>
          <w:sz w:val="32"/>
          <w:szCs w:val="32"/>
        </w:rPr>
      </w:pPr>
      <w:r w:rsidRPr="008D3866">
        <w:rPr>
          <w:rFonts w:ascii="宋体" w:eastAsia="宋体" w:hAnsi="宋体" w:cs="黑体" w:hint="eastAsia"/>
          <w:b/>
          <w:bCs/>
          <w:sz w:val="32"/>
          <w:szCs w:val="32"/>
        </w:rPr>
        <w:t>部门职责</w:t>
      </w:r>
    </w:p>
    <w:p w14:paraId="1DB0DA92" w14:textId="6FF4925D"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（一）负责组织、协调县委与县人大、县政府、县政协、县人武部的重大活动。</w:t>
      </w:r>
    </w:p>
    <w:p w14:paraId="07611C70"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（二）负责县委文件和县委领导同志文稿的起草、校核、印发工作。</w:t>
      </w:r>
    </w:p>
    <w:p w14:paraId="18A77097"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（三）围绕县委工作部署，对涉及全县经济建设、社会发展、党的自身建设等全局性的重大问题进行调查研究，为县委科学决策提出建议、预案和依据。</w:t>
      </w:r>
    </w:p>
    <w:p w14:paraId="04F8EC08"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（四）及时、准确、全面地向市委、县委报送信息，反映有关动态。</w:t>
      </w:r>
    </w:p>
    <w:p w14:paraId="6A6240A5"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（五）负责省委、市委、县委重大方针政策、重要工作部署和领导同志重要批示、批件贯彻落实情况的督促检查工作，组织办理与本办有关的人大代表有关建议、政协委员有关提案。</w:t>
      </w:r>
    </w:p>
    <w:p w14:paraId="5BC93A07"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（六）负责县委重要会议的会务工作和县委领导同志参加重大活动的组织安排，负责党和国家领导及省市</w:t>
      </w:r>
      <w:proofErr w:type="gramStart"/>
      <w:r w:rsidRPr="008D3866">
        <w:rPr>
          <w:rFonts w:ascii="宋体" w:eastAsia="宋体" w:hAnsi="宋体" w:cs="仿宋_GB2312" w:hint="eastAsia"/>
          <w:sz w:val="32"/>
          <w:szCs w:val="32"/>
        </w:rPr>
        <w:t>领导来桃视察</w:t>
      </w:r>
      <w:proofErr w:type="gramEnd"/>
      <w:r w:rsidRPr="008D3866">
        <w:rPr>
          <w:rFonts w:ascii="宋体" w:eastAsia="宋体" w:hAnsi="宋体" w:cs="仿宋_GB2312" w:hint="eastAsia"/>
          <w:sz w:val="32"/>
          <w:szCs w:val="32"/>
        </w:rPr>
        <w:t>期间的接待工作。</w:t>
      </w:r>
    </w:p>
    <w:p w14:paraId="07B07542"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（七）负责县委值班工作，及时向县委领导同志报告重要情况，协助处理县直部门和各乡镇向县委反映的重要问题。</w:t>
      </w:r>
    </w:p>
    <w:p w14:paraId="16E51272"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（八）负责全县党委系统办公规范化、自动化建设的规划和业务指导。</w:t>
      </w:r>
    </w:p>
    <w:p w14:paraId="3725464D"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（九）负责文书处理、档案的管理、利用和开发。</w:t>
      </w:r>
    </w:p>
    <w:p w14:paraId="6A77B21A"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（十）负责全县党政系统通信和密码管理。</w:t>
      </w:r>
    </w:p>
    <w:p w14:paraId="5704615F"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（十一）负责上级、本级文件和党、政、军领导机关机要件的传阅、传递和分发工作。</w:t>
      </w:r>
    </w:p>
    <w:p w14:paraId="49644885"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（十二）负责全县保密工作的规划、宣传教育、指导协调、监督管理和失密案件查处工作。</w:t>
      </w:r>
    </w:p>
    <w:p w14:paraId="76D1DF24"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（十三）负责开展民情调查活动，并对民情调查需要落实的问题进行督查。</w:t>
      </w:r>
    </w:p>
    <w:p w14:paraId="7630470D"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lastRenderedPageBreak/>
        <w:t>（十四）负责县委机关大院行政后勤管理、安全保卫和联合工会及本办的财务管理工作。</w:t>
      </w:r>
    </w:p>
    <w:p w14:paraId="5C332BED"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（十五）与县政府办公室共同管理信访局。</w:t>
      </w:r>
    </w:p>
    <w:p w14:paraId="64837336" w14:textId="77777777" w:rsidR="00E53624" w:rsidRPr="008D3866" w:rsidRDefault="00903AFC" w:rsidP="008D3866">
      <w:pPr>
        <w:spacing w:line="600" w:lineRule="exact"/>
        <w:ind w:firstLineChars="200" w:firstLine="640"/>
        <w:jc w:val="left"/>
        <w:rPr>
          <w:rFonts w:ascii="宋体" w:eastAsia="宋体" w:hAnsi="宋体" w:cs="仿宋_GB2312"/>
          <w:sz w:val="32"/>
          <w:szCs w:val="32"/>
        </w:rPr>
      </w:pPr>
      <w:r w:rsidRPr="008D3866">
        <w:rPr>
          <w:rFonts w:ascii="宋体" w:eastAsia="宋体" w:hAnsi="宋体" w:cs="仿宋_GB2312" w:hint="eastAsia"/>
          <w:sz w:val="32"/>
          <w:szCs w:val="32"/>
        </w:rPr>
        <w:t>（十六）办理县委和县委领导同志交办的其他工作事项。</w:t>
      </w:r>
    </w:p>
    <w:p w14:paraId="038049F3" w14:textId="77777777" w:rsidR="00E53624" w:rsidRPr="008D3866" w:rsidRDefault="00903AFC" w:rsidP="008D3866">
      <w:pPr>
        <w:widowControl/>
        <w:spacing w:line="600" w:lineRule="exact"/>
        <w:ind w:firstLineChars="200" w:firstLine="643"/>
        <w:rPr>
          <w:rFonts w:ascii="宋体" w:eastAsia="宋体" w:hAnsi="宋体" w:cs="黑体"/>
          <w:b/>
          <w:kern w:val="0"/>
          <w:sz w:val="32"/>
          <w:szCs w:val="32"/>
        </w:rPr>
      </w:pPr>
      <w:r w:rsidRPr="008D3866">
        <w:rPr>
          <w:rFonts w:ascii="宋体" w:eastAsia="宋体" w:hAnsi="宋体" w:cs="黑体" w:hint="eastAsia"/>
          <w:b/>
          <w:kern w:val="0"/>
          <w:sz w:val="32"/>
          <w:szCs w:val="32"/>
        </w:rPr>
        <w:t>二、机构设置及决算单位构成</w:t>
      </w:r>
    </w:p>
    <w:p w14:paraId="578349F3" w14:textId="77777777" w:rsidR="00E53624" w:rsidRPr="008D3866" w:rsidRDefault="00903AFC" w:rsidP="008D3866">
      <w:pPr>
        <w:widowControl/>
        <w:spacing w:line="600" w:lineRule="exact"/>
        <w:ind w:firstLineChars="200" w:firstLine="640"/>
        <w:rPr>
          <w:rFonts w:ascii="宋体" w:eastAsia="宋体" w:hAnsi="宋体" w:cs="仿宋_GB2312"/>
          <w:bCs/>
          <w:kern w:val="0"/>
          <w:sz w:val="32"/>
          <w:szCs w:val="32"/>
        </w:rPr>
      </w:pPr>
      <w:r w:rsidRPr="008D3866">
        <w:rPr>
          <w:rFonts w:ascii="宋体" w:eastAsia="宋体" w:hAnsi="宋体" w:cs="仿宋_GB2312" w:hint="eastAsia"/>
          <w:bCs/>
          <w:kern w:val="0"/>
          <w:sz w:val="32"/>
          <w:szCs w:val="32"/>
        </w:rPr>
        <w:t>（一）内设机构设置。中共桃源县委办公室内设机构包括：县委值班室、后勤组、督查室（中共桃源县委督查室）、国安办、政工人事组、文秘和档案业务指导室、外事和港澳台事务组（行政审批服务办公室）、机要保密室、</w:t>
      </w:r>
      <w:proofErr w:type="gramStart"/>
      <w:r w:rsidRPr="008D3866">
        <w:rPr>
          <w:rFonts w:ascii="宋体" w:eastAsia="宋体" w:hAnsi="宋体" w:cs="仿宋_GB2312" w:hint="eastAsia"/>
          <w:bCs/>
          <w:kern w:val="0"/>
          <w:sz w:val="32"/>
          <w:szCs w:val="32"/>
        </w:rPr>
        <w:t>综调组</w:t>
      </w:r>
      <w:proofErr w:type="gramEnd"/>
      <w:r w:rsidRPr="008D3866">
        <w:rPr>
          <w:rFonts w:ascii="宋体" w:eastAsia="宋体" w:hAnsi="宋体" w:cs="仿宋_GB2312" w:hint="eastAsia"/>
          <w:bCs/>
          <w:kern w:val="0"/>
          <w:sz w:val="32"/>
          <w:szCs w:val="32"/>
        </w:rPr>
        <w:t>、信息组、改革事务组，不含下属单位或机构。</w:t>
      </w:r>
    </w:p>
    <w:p w14:paraId="5CB78AD1" w14:textId="77777777" w:rsidR="00E53624" w:rsidRPr="008D3866" w:rsidRDefault="00903AFC" w:rsidP="008D3866">
      <w:pPr>
        <w:widowControl/>
        <w:spacing w:line="600" w:lineRule="exact"/>
        <w:ind w:firstLineChars="200" w:firstLine="640"/>
        <w:rPr>
          <w:rFonts w:ascii="宋体" w:eastAsia="宋体" w:hAnsi="宋体" w:cs="仿宋_GB2312"/>
          <w:bCs/>
          <w:kern w:val="0"/>
          <w:sz w:val="32"/>
          <w:szCs w:val="32"/>
        </w:rPr>
      </w:pPr>
      <w:r w:rsidRPr="008D3866">
        <w:rPr>
          <w:rFonts w:ascii="宋体" w:eastAsia="宋体" w:hAnsi="宋体" w:cs="仿宋_GB2312" w:hint="eastAsia"/>
          <w:bCs/>
          <w:kern w:val="0"/>
          <w:sz w:val="32"/>
          <w:szCs w:val="32"/>
        </w:rPr>
        <w:t>（二）决算单位构成。中共桃源县委办公室2022年部门决算汇总公开单位构成包括：中共桃源县委办公室本级。</w:t>
      </w:r>
    </w:p>
    <w:p w14:paraId="5008007B" w14:textId="6BB2502D" w:rsidR="00E53624" w:rsidRPr="008D3866" w:rsidRDefault="00903AFC" w:rsidP="008D3866">
      <w:pPr>
        <w:widowControl/>
        <w:spacing w:line="600" w:lineRule="exact"/>
        <w:ind w:firstLineChars="200" w:firstLine="640"/>
        <w:rPr>
          <w:rFonts w:ascii="宋体" w:eastAsia="宋体" w:hAnsi="宋体" w:cs="仿宋_GB2312"/>
          <w:bCs/>
          <w:kern w:val="0"/>
          <w:sz w:val="32"/>
          <w:szCs w:val="32"/>
        </w:rPr>
      </w:pPr>
      <w:r w:rsidRPr="008D3866">
        <w:rPr>
          <w:rFonts w:ascii="宋体" w:eastAsia="宋体" w:hAnsi="宋体" w:cs="仿宋_GB2312" w:hint="eastAsia"/>
          <w:bCs/>
          <w:kern w:val="0"/>
          <w:sz w:val="32"/>
          <w:szCs w:val="32"/>
        </w:rPr>
        <w:t xml:space="preserve"> 中共桃源县委办公室为独立核算的行政单位，属一级预算单位。</w:t>
      </w:r>
    </w:p>
    <w:p w14:paraId="2A9420E7" w14:textId="77777777" w:rsidR="00E53624" w:rsidRPr="008D3866" w:rsidRDefault="00E53624" w:rsidP="008D3866">
      <w:pPr>
        <w:spacing w:line="600" w:lineRule="exact"/>
        <w:ind w:firstLineChars="200" w:firstLine="640"/>
        <w:jc w:val="left"/>
        <w:rPr>
          <w:rFonts w:ascii="宋体" w:eastAsia="宋体" w:hAnsi="宋体"/>
          <w:sz w:val="32"/>
          <w:szCs w:val="32"/>
        </w:rPr>
      </w:pPr>
    </w:p>
    <w:p w14:paraId="3F1233A8"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709C3715"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2F1ECCDF"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0F6E65BC"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7923B3D2"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1C59FF88"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662894D4"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3E7CFA12"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19FC910C"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26BBCBAF"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7DB2064E"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3E8D91FF"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3039DB4E" w14:textId="6FEC3FCA" w:rsidR="00E53624" w:rsidRPr="008D3866" w:rsidRDefault="00903AFC" w:rsidP="008D3866">
      <w:pPr>
        <w:pStyle w:val="Default"/>
        <w:spacing w:line="600" w:lineRule="exact"/>
        <w:ind w:firstLineChars="200" w:firstLine="643"/>
        <w:jc w:val="center"/>
        <w:rPr>
          <w:rFonts w:ascii="宋体" w:eastAsia="宋体" w:hAnsi="宋体" w:cs="方正小标宋_GBK"/>
          <w:b/>
          <w:bCs/>
          <w:sz w:val="32"/>
          <w:szCs w:val="32"/>
        </w:rPr>
      </w:pPr>
      <w:r w:rsidRPr="008D3866">
        <w:rPr>
          <w:rFonts w:ascii="宋体" w:eastAsia="宋体" w:hAnsi="宋体" w:cs="方正小标宋_GBK" w:hint="eastAsia"/>
          <w:b/>
          <w:bCs/>
          <w:sz w:val="32"/>
          <w:szCs w:val="32"/>
        </w:rPr>
        <w:lastRenderedPageBreak/>
        <w:t>第二部分</w:t>
      </w:r>
      <w:r w:rsidR="008D3866" w:rsidRPr="008D3866">
        <w:rPr>
          <w:rFonts w:ascii="宋体" w:eastAsia="宋体" w:hAnsi="宋体" w:cs="方正小标宋_GBK" w:hint="eastAsia"/>
          <w:b/>
          <w:bCs/>
          <w:sz w:val="32"/>
          <w:szCs w:val="32"/>
        </w:rPr>
        <w:t xml:space="preserve"> </w:t>
      </w:r>
      <w:r w:rsidRPr="008D3866">
        <w:rPr>
          <w:rFonts w:ascii="宋体" w:eastAsia="宋体" w:hAnsi="宋体" w:cs="方正小标宋_GBK" w:hint="eastAsia"/>
          <w:b/>
          <w:bCs/>
          <w:sz w:val="32"/>
          <w:szCs w:val="32"/>
        </w:rPr>
        <w:t>部门决算表</w:t>
      </w:r>
    </w:p>
    <w:p w14:paraId="555826F0" w14:textId="07BCCC78" w:rsidR="008D3866" w:rsidRPr="008D3866" w:rsidRDefault="008D3866" w:rsidP="008D3866">
      <w:pPr>
        <w:pStyle w:val="Default"/>
        <w:spacing w:line="600" w:lineRule="exact"/>
        <w:ind w:firstLineChars="200" w:firstLine="643"/>
        <w:jc w:val="center"/>
        <w:rPr>
          <w:rFonts w:ascii="宋体" w:eastAsia="宋体" w:hAnsi="宋体" w:cs="方正小标宋_GBK" w:hint="eastAsia"/>
          <w:b/>
          <w:bCs/>
          <w:sz w:val="32"/>
          <w:szCs w:val="32"/>
        </w:rPr>
      </w:pPr>
      <w:r w:rsidRPr="008D3866">
        <w:rPr>
          <w:rFonts w:ascii="宋体" w:eastAsia="宋体" w:hAnsi="宋体" w:cs="方正小标宋_GBK" w:hint="eastAsia"/>
          <w:b/>
          <w:bCs/>
          <w:sz w:val="32"/>
          <w:szCs w:val="32"/>
        </w:rPr>
        <w:t>（见附表）</w:t>
      </w:r>
    </w:p>
    <w:p w14:paraId="338346B8" w14:textId="77777777" w:rsidR="00E53624" w:rsidRPr="008D3866" w:rsidRDefault="00E53624" w:rsidP="008D3866">
      <w:pPr>
        <w:spacing w:line="600" w:lineRule="exact"/>
        <w:ind w:firstLineChars="200" w:firstLine="640"/>
        <w:jc w:val="center"/>
        <w:rPr>
          <w:rFonts w:ascii="宋体" w:eastAsia="宋体" w:hAnsi="宋体"/>
          <w:sz w:val="32"/>
          <w:szCs w:val="32"/>
        </w:rPr>
      </w:pPr>
    </w:p>
    <w:p w14:paraId="10732C00" w14:textId="77777777" w:rsidR="00E53624" w:rsidRPr="008D3866" w:rsidRDefault="00E53624" w:rsidP="008D3866">
      <w:pPr>
        <w:spacing w:line="600" w:lineRule="exact"/>
        <w:jc w:val="left"/>
        <w:rPr>
          <w:rFonts w:ascii="宋体" w:eastAsia="宋体" w:hAnsi="宋体" w:hint="eastAsia"/>
          <w:sz w:val="32"/>
          <w:szCs w:val="32"/>
        </w:rPr>
        <w:sectPr w:rsidR="00E53624" w:rsidRPr="008D3866">
          <w:pgSz w:w="11906" w:h="16838"/>
          <w:pgMar w:top="720" w:right="720" w:bottom="720" w:left="720" w:header="851" w:footer="992" w:gutter="0"/>
          <w:cols w:space="425"/>
          <w:docGrid w:type="lines" w:linePitch="312"/>
        </w:sectPr>
      </w:pPr>
    </w:p>
    <w:p w14:paraId="6A314429" w14:textId="0F5ADF15" w:rsidR="00E53624" w:rsidRPr="008D3866" w:rsidRDefault="00903AFC" w:rsidP="008D3866">
      <w:pPr>
        <w:pStyle w:val="Default"/>
        <w:spacing w:line="600" w:lineRule="exact"/>
        <w:ind w:firstLineChars="200" w:firstLine="643"/>
        <w:jc w:val="center"/>
        <w:rPr>
          <w:rFonts w:ascii="宋体" w:eastAsia="宋体" w:hAnsi="宋体" w:cs="方正小标宋_GBK"/>
          <w:b/>
          <w:bCs/>
          <w:sz w:val="32"/>
          <w:szCs w:val="32"/>
        </w:rPr>
      </w:pPr>
      <w:r w:rsidRPr="008D3866">
        <w:rPr>
          <w:rFonts w:ascii="宋体" w:eastAsia="宋体" w:hAnsi="宋体" w:cs="方正小标宋_GBK" w:hint="eastAsia"/>
          <w:b/>
          <w:bCs/>
          <w:sz w:val="32"/>
          <w:szCs w:val="32"/>
        </w:rPr>
        <w:lastRenderedPageBreak/>
        <w:t>第三部分</w:t>
      </w:r>
      <w:r w:rsidR="008D3866" w:rsidRPr="008D3866">
        <w:rPr>
          <w:rFonts w:ascii="宋体" w:eastAsia="宋体" w:hAnsi="宋体" w:cs="方正小标宋_GBK" w:hint="eastAsia"/>
          <w:b/>
          <w:bCs/>
          <w:sz w:val="32"/>
          <w:szCs w:val="32"/>
        </w:rPr>
        <w:t xml:space="preserve"> </w:t>
      </w:r>
      <w:r w:rsidRPr="008D3866">
        <w:rPr>
          <w:rFonts w:ascii="宋体" w:eastAsia="宋体" w:hAnsi="宋体" w:cs="方正小标宋_GBK" w:hint="eastAsia"/>
          <w:b/>
          <w:bCs/>
          <w:sz w:val="32"/>
          <w:szCs w:val="32"/>
        </w:rPr>
        <w:t>2022年度部门决算情况说明</w:t>
      </w:r>
    </w:p>
    <w:p w14:paraId="18375D3D" w14:textId="77777777" w:rsidR="00E53624" w:rsidRPr="008D3866" w:rsidRDefault="00903AFC" w:rsidP="008D3866">
      <w:pPr>
        <w:pStyle w:val="Default"/>
        <w:spacing w:line="600" w:lineRule="exact"/>
        <w:ind w:firstLineChars="200" w:firstLine="643"/>
        <w:rPr>
          <w:rFonts w:ascii="宋体" w:eastAsia="宋体" w:hAnsi="宋体"/>
          <w:b/>
          <w:i/>
          <w:iCs/>
          <w:sz w:val="32"/>
          <w:szCs w:val="32"/>
        </w:rPr>
      </w:pPr>
      <w:r w:rsidRPr="008D3866">
        <w:rPr>
          <w:rFonts w:ascii="宋体" w:eastAsia="宋体" w:hAnsi="宋体" w:hint="eastAsia"/>
          <w:b/>
          <w:sz w:val="32"/>
          <w:szCs w:val="32"/>
        </w:rPr>
        <w:t>一、收入支出决算总体情况说明</w:t>
      </w:r>
    </w:p>
    <w:p w14:paraId="11E63BFD" w14:textId="7B138538"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i/>
          <w:iCs/>
          <w:sz w:val="32"/>
          <w:szCs w:val="32"/>
        </w:rPr>
        <w:t>2</w:t>
      </w:r>
      <w:r w:rsidRPr="008D3866">
        <w:rPr>
          <w:rFonts w:ascii="宋体" w:eastAsia="宋体" w:hAnsi="宋体" w:hint="eastAsia"/>
          <w:sz w:val="32"/>
          <w:szCs w:val="32"/>
        </w:rPr>
        <w:t>022年度收、支总计各948.91万元。与上年相比，减少426万元，减少30.98%，主要是因为厉行节约，减少支出。</w:t>
      </w:r>
    </w:p>
    <w:p w14:paraId="2E4753A4"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二、收入决算情况说明</w:t>
      </w:r>
    </w:p>
    <w:p w14:paraId="08F908E8"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2022年度收入合计924.95万元，其中：财政拨款收入924.95万元，占100%；上级补助收入0万元，占0%；事业收入0万元，占0%；经营收入0万元，占0%；附属单位上缴收入0万元，占0%；其他收入0万元，占0%。</w:t>
      </w:r>
    </w:p>
    <w:p w14:paraId="160891F0"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三、支出决算情况说明</w:t>
      </w:r>
    </w:p>
    <w:p w14:paraId="13774EC9"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2022年度支出合计948.91万元，其中：基本支出677.05万元，占71.35%；项目支出271.87万元，占28.65%；上缴上级支出0万元，占0%；经营支出0万元，占0%；对附属单位补助支出0万元，占0%。</w:t>
      </w:r>
    </w:p>
    <w:p w14:paraId="4748823E"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四、财政拨款收入支出决算总体情况说明</w:t>
      </w:r>
    </w:p>
    <w:p w14:paraId="4AA18E48" w14:textId="29B67AEE"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2022年度财政拨款收、支总计各948.91万元，与上年相比，减少426万元,减少30.98%，主要是因为厉行节约，减少支出。</w:t>
      </w:r>
    </w:p>
    <w:p w14:paraId="6E8F8446"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五、一般公共预算财政拨款支出决算情况说明</w:t>
      </w:r>
    </w:p>
    <w:p w14:paraId="46D7814D" w14:textId="77777777" w:rsidR="00E53624" w:rsidRPr="008D3866" w:rsidRDefault="00903AFC" w:rsidP="008D3866">
      <w:pPr>
        <w:pStyle w:val="Default"/>
        <w:spacing w:line="600" w:lineRule="exact"/>
        <w:ind w:firstLineChars="200" w:firstLine="643"/>
        <w:rPr>
          <w:rFonts w:ascii="宋体" w:eastAsia="宋体" w:hAnsi="宋体" w:cs="楷体"/>
          <w:b/>
          <w:sz w:val="32"/>
          <w:szCs w:val="32"/>
        </w:rPr>
      </w:pPr>
      <w:r w:rsidRPr="008D3866">
        <w:rPr>
          <w:rFonts w:ascii="宋体" w:eastAsia="宋体" w:hAnsi="宋体" w:cs="楷体" w:hint="eastAsia"/>
          <w:b/>
          <w:sz w:val="32"/>
          <w:szCs w:val="32"/>
        </w:rPr>
        <w:t>（一）财政拨款支出决算总体情况</w:t>
      </w:r>
    </w:p>
    <w:p w14:paraId="305A40E1"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2022年度财政拨款支出948.91万元，占本年支出合计的100%，与上年相比，财政拨款支出减少402.04万元，减少29.76%，主要是因为厉行节约，减少支出。</w:t>
      </w:r>
    </w:p>
    <w:p w14:paraId="7F27A516" w14:textId="77777777" w:rsidR="00E53624" w:rsidRPr="008D3866" w:rsidRDefault="00903AFC" w:rsidP="008D3866">
      <w:pPr>
        <w:pStyle w:val="Default"/>
        <w:spacing w:line="600" w:lineRule="exact"/>
        <w:ind w:firstLineChars="200" w:firstLine="643"/>
        <w:rPr>
          <w:rFonts w:ascii="宋体" w:eastAsia="宋体" w:hAnsi="宋体" w:cs="楷体"/>
          <w:b/>
          <w:sz w:val="32"/>
          <w:szCs w:val="32"/>
        </w:rPr>
      </w:pPr>
      <w:r w:rsidRPr="008D3866">
        <w:rPr>
          <w:rFonts w:ascii="宋体" w:eastAsia="宋体" w:hAnsi="宋体" w:cs="楷体" w:hint="eastAsia"/>
          <w:b/>
          <w:sz w:val="32"/>
          <w:szCs w:val="32"/>
        </w:rPr>
        <w:t>（二）财政拨款支出决算结构情况</w:t>
      </w:r>
    </w:p>
    <w:p w14:paraId="302A6F72"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度财政拨款支出948.91万元，主要用于以下方面：一般公共服务（类）支出822.46万元，占86.67%；社会保障和就业（类）支出37.13万元，占3.91%；卫生健康（类）支出49.99万元，占5.27%；住房保障（类）支出39.33万元，占4.15%。</w:t>
      </w:r>
    </w:p>
    <w:p w14:paraId="397D3D09" w14:textId="77777777" w:rsidR="00E53624" w:rsidRPr="008D3866" w:rsidRDefault="00903AFC" w:rsidP="008D3866">
      <w:pPr>
        <w:pStyle w:val="Default"/>
        <w:spacing w:line="600" w:lineRule="exact"/>
        <w:ind w:firstLineChars="200" w:firstLine="643"/>
        <w:rPr>
          <w:rFonts w:ascii="宋体" w:eastAsia="宋体" w:hAnsi="宋体" w:cs="楷体"/>
          <w:b/>
          <w:sz w:val="32"/>
          <w:szCs w:val="32"/>
        </w:rPr>
      </w:pPr>
      <w:r w:rsidRPr="008D3866">
        <w:rPr>
          <w:rFonts w:ascii="宋体" w:eastAsia="宋体" w:hAnsi="宋体" w:cs="楷体" w:hint="eastAsia"/>
          <w:b/>
          <w:sz w:val="32"/>
          <w:szCs w:val="32"/>
        </w:rPr>
        <w:lastRenderedPageBreak/>
        <w:t>（三）财政拨款支出决算具体情况</w:t>
      </w:r>
    </w:p>
    <w:p w14:paraId="59D3D70D"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2022年度财政拨款支出年初预算数为1237.65万元，支出决算数为948.91万元，完成年初预算的76.67%，其中：</w:t>
      </w:r>
    </w:p>
    <w:p w14:paraId="6BD1F948" w14:textId="3C1E6ED2"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1、一般公共服务（类）政府办公厅（室）及相关机构事务（款）一般行政管理事务（项）。</w:t>
      </w:r>
    </w:p>
    <w:p w14:paraId="30FA12AE"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年初预算为0万元，支出决算为50万元</w:t>
      </w:r>
      <w:r w:rsidRPr="008D3866">
        <w:rPr>
          <w:rFonts w:ascii="宋体" w:eastAsia="宋体" w:hAnsi="宋体" w:cs="宋体" w:hint="eastAsia"/>
          <w:color w:val="auto"/>
          <w:sz w:val="32"/>
          <w:szCs w:val="32"/>
        </w:rPr>
        <w:t>（因预算金额为0，无法计算超预算百分比）</w:t>
      </w:r>
      <w:r w:rsidRPr="008D3866">
        <w:rPr>
          <w:rFonts w:ascii="宋体" w:eastAsia="宋体" w:hAnsi="宋体" w:hint="eastAsia"/>
          <w:sz w:val="32"/>
          <w:szCs w:val="32"/>
        </w:rPr>
        <w:t>，决算数大于年初预算数的主要原因是：新增一般行政管理事务项目。</w:t>
      </w:r>
    </w:p>
    <w:p w14:paraId="076F434D" w14:textId="677E0521"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2、一般公共服务（类）港澳台事务（款）其他港澳台事务（项）。</w:t>
      </w:r>
    </w:p>
    <w:p w14:paraId="316F86F2"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年初预算为20万元，支出决算为18.03万元，完成年初预算的90.15%，决算数小于年初预算数的主要原因是：对台专项工作经费减少。</w:t>
      </w:r>
    </w:p>
    <w:p w14:paraId="2FB19ECC" w14:textId="1B9C005D"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3、一般公共服务（类）党委办公厅（室）及相关机构事务（款）行政运行（项）。</w:t>
      </w:r>
    </w:p>
    <w:p w14:paraId="36B27D2D"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年初预算为1055.2万元，支出决算为585.6万元，完成年初预算的55.50%，决算数小于年初预算数的主要原因是：厉行节约，减少行政开支。</w:t>
      </w:r>
    </w:p>
    <w:p w14:paraId="1D06D16A" w14:textId="41C28F64"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4、一般公共服务（类）党委办公厅（室）及相关机构事务（款）一般行政管理事务（项）。</w:t>
      </w:r>
    </w:p>
    <w:p w14:paraId="2D17C4A6"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年初预算为0万元，支出决算为103.68万元</w:t>
      </w:r>
      <w:r w:rsidRPr="008D3866">
        <w:rPr>
          <w:rFonts w:ascii="宋体" w:eastAsia="宋体" w:hAnsi="宋体" w:cs="宋体" w:hint="eastAsia"/>
          <w:color w:val="auto"/>
          <w:sz w:val="32"/>
          <w:szCs w:val="32"/>
        </w:rPr>
        <w:t>（因预算金额为0，无法计算超预算百分比）</w:t>
      </w:r>
      <w:r w:rsidRPr="008D3866">
        <w:rPr>
          <w:rFonts w:ascii="宋体" w:eastAsia="宋体" w:hAnsi="宋体" w:hint="eastAsia"/>
          <w:sz w:val="32"/>
          <w:szCs w:val="32"/>
        </w:rPr>
        <w:t>，决算数大于年初预算数的主要原因是：新增一般行政管理事务项目。</w:t>
      </w:r>
    </w:p>
    <w:p w14:paraId="37293F35" w14:textId="0C2C899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5、一般公共服务（类）党委办公厅（室）及相关机构事务（款）专项业务（项）。</w:t>
      </w:r>
    </w:p>
    <w:p w14:paraId="7BD1FA1C"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年初预算为0万元，支出决算为21.9万元</w:t>
      </w:r>
      <w:r w:rsidRPr="008D3866">
        <w:rPr>
          <w:rFonts w:ascii="宋体" w:eastAsia="宋体" w:hAnsi="宋体" w:cs="宋体" w:hint="eastAsia"/>
          <w:color w:val="auto"/>
          <w:sz w:val="32"/>
          <w:szCs w:val="32"/>
        </w:rPr>
        <w:t>（因预算金额为0，无法计算超预算百分比）</w:t>
      </w:r>
      <w:r w:rsidRPr="008D3866">
        <w:rPr>
          <w:rFonts w:ascii="宋体" w:eastAsia="宋体" w:hAnsi="宋体" w:hint="eastAsia"/>
          <w:sz w:val="32"/>
          <w:szCs w:val="32"/>
        </w:rPr>
        <w:t>，决算数大于年初预算数的主要原因是：新增一般行政管理事务项目。</w:t>
      </w:r>
    </w:p>
    <w:p w14:paraId="16801902" w14:textId="5AD428BF"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lastRenderedPageBreak/>
        <w:t>6、一般公共服务（类）党委办公厅（室）及相关机构事务（款）其他党委办公厅（室）及相关机构事务（项）。</w:t>
      </w:r>
    </w:p>
    <w:p w14:paraId="357D06E8"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年初预算为41万元，支出决算为41万元，完成年初预算的100%，决算数等于年初预算数的主要原因是：严格按预算执行决算。</w:t>
      </w:r>
    </w:p>
    <w:p w14:paraId="6E8285F0" w14:textId="6F3731B3"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7、一般公共服务（类）组织事务（款）公务员事务（项）。</w:t>
      </w:r>
    </w:p>
    <w:p w14:paraId="45E1D352"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年初预算为0万元，支出决算为1.65万元</w:t>
      </w:r>
      <w:r w:rsidRPr="008D3866">
        <w:rPr>
          <w:rFonts w:ascii="宋体" w:eastAsia="宋体" w:hAnsi="宋体" w:cs="宋体" w:hint="eastAsia"/>
          <w:color w:val="auto"/>
          <w:sz w:val="32"/>
          <w:szCs w:val="32"/>
        </w:rPr>
        <w:t>（因预算金额为0，无法计算超预算百分比）</w:t>
      </w:r>
      <w:r w:rsidRPr="008D3866">
        <w:rPr>
          <w:rFonts w:ascii="宋体" w:eastAsia="宋体" w:hAnsi="宋体" w:hint="eastAsia"/>
          <w:sz w:val="32"/>
          <w:szCs w:val="32"/>
        </w:rPr>
        <w:t>，决算数大于年初预算数的主要原因是：新增一般行政管理事务项目。</w:t>
      </w:r>
    </w:p>
    <w:p w14:paraId="3D3E2B81" w14:textId="3B18091D"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8、一般公共服务（类）其他共产党事务（款）其他共产党事务（项）。</w:t>
      </w:r>
    </w:p>
    <w:p w14:paraId="4258B296"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年初预算为0万元，支出决算为0.61万元</w:t>
      </w:r>
      <w:r w:rsidRPr="008D3866">
        <w:rPr>
          <w:rFonts w:ascii="宋体" w:eastAsia="宋体" w:hAnsi="宋体" w:cs="宋体" w:hint="eastAsia"/>
          <w:color w:val="auto"/>
          <w:sz w:val="32"/>
          <w:szCs w:val="32"/>
        </w:rPr>
        <w:t>（因预算金额为0，无法计算超预算百分比）</w:t>
      </w:r>
      <w:r w:rsidRPr="008D3866">
        <w:rPr>
          <w:rFonts w:ascii="宋体" w:eastAsia="宋体" w:hAnsi="宋体" w:hint="eastAsia"/>
          <w:sz w:val="32"/>
          <w:szCs w:val="32"/>
        </w:rPr>
        <w:t>，决算数大于年初预算数的主要原因是：新增其他共产党事务支出项目。</w:t>
      </w:r>
    </w:p>
    <w:p w14:paraId="2DA2FCD6" w14:textId="3C47EDB9"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9、社会保障和就业（类）行政事业单位养老（款）机关事业单位基本养老保险缴费（项）。</w:t>
      </w:r>
    </w:p>
    <w:p w14:paraId="7DA04ACC"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年初预算为37.13万元，支出决算为37.13万元，完成年初预算的100%，决算数等于年初预算数的主要原因是：严格按预算执行决算。</w:t>
      </w:r>
    </w:p>
    <w:p w14:paraId="1F82F715" w14:textId="3C9AC1DD"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10、卫生健康（类）公共卫生（款）重大公共卫生服务（项）。</w:t>
      </w:r>
    </w:p>
    <w:p w14:paraId="43ED2F15"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年初预算为0万元，支出决算为35万元</w:t>
      </w:r>
      <w:r w:rsidRPr="008D3866">
        <w:rPr>
          <w:rFonts w:ascii="宋体" w:eastAsia="宋体" w:hAnsi="宋体" w:cs="宋体" w:hint="eastAsia"/>
          <w:color w:val="auto"/>
          <w:sz w:val="32"/>
          <w:szCs w:val="32"/>
        </w:rPr>
        <w:t>（因预算金额为0，无法计算超预算百分比）</w:t>
      </w:r>
      <w:r w:rsidRPr="008D3866">
        <w:rPr>
          <w:rFonts w:ascii="宋体" w:eastAsia="宋体" w:hAnsi="宋体" w:hint="eastAsia"/>
          <w:sz w:val="32"/>
          <w:szCs w:val="32"/>
        </w:rPr>
        <w:t>，决算数大于年初预算数的主要原因是：新增重大公共卫生服务项目。</w:t>
      </w:r>
    </w:p>
    <w:p w14:paraId="2DFC29E0" w14:textId="61C6741B"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11、卫生健康（类）行政事业单位医疗（款）行政单位医疗（项）。</w:t>
      </w:r>
    </w:p>
    <w:p w14:paraId="07F9F843"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年初预算为14.99万元，支出决算为14.99万元，完成年初预算的100%，决算数等于年初预算数的主要原因是：严格按预算执行决算。</w:t>
      </w:r>
    </w:p>
    <w:p w14:paraId="3CEFABBA" w14:textId="4B8FFF5E"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12、农林水（类）巩固脱贫衔接乡村振兴（款）行政运行（项）。</w:t>
      </w:r>
    </w:p>
    <w:p w14:paraId="49190C62"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年初预算为30万元，支出决算为0万元，决算数小于年初预算数的主要</w:t>
      </w:r>
      <w:r w:rsidRPr="008D3866">
        <w:rPr>
          <w:rFonts w:ascii="宋体" w:eastAsia="宋体" w:hAnsi="宋体" w:hint="eastAsia"/>
          <w:sz w:val="32"/>
          <w:szCs w:val="32"/>
        </w:rPr>
        <w:lastRenderedPageBreak/>
        <w:t>原因是：取消巩固脱贫衔接乡村振兴项目。</w:t>
      </w:r>
    </w:p>
    <w:p w14:paraId="4A44CC04" w14:textId="3BE5ED32"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13、住房保障（类）住房改革（款）住房公积金（项）。</w:t>
      </w:r>
    </w:p>
    <w:p w14:paraId="3A17058C"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年初预算为39.33万元，支出决算为39.33万元，完成年初预算的100%，决算数等于年初预算数的主要原因是：严格按预算执行决算。</w:t>
      </w:r>
    </w:p>
    <w:p w14:paraId="19077FD3"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六、一般公共预算财政拨款基本支出决算情况说明</w:t>
      </w:r>
    </w:p>
    <w:p w14:paraId="3D911F8E" w14:textId="77777777" w:rsidR="00E53624" w:rsidRPr="008D3866" w:rsidRDefault="00903AFC" w:rsidP="008D3866">
      <w:pPr>
        <w:pStyle w:val="Default"/>
        <w:spacing w:line="600" w:lineRule="exact"/>
        <w:ind w:firstLineChars="200" w:firstLine="640"/>
        <w:rPr>
          <w:rFonts w:ascii="宋体" w:eastAsia="宋体" w:hAnsi="宋体"/>
          <w:b/>
          <w:sz w:val="32"/>
          <w:szCs w:val="32"/>
        </w:rPr>
      </w:pPr>
      <w:r w:rsidRPr="008D3866">
        <w:rPr>
          <w:rFonts w:ascii="宋体" w:eastAsia="宋体" w:hAnsi="宋体" w:hint="eastAsia"/>
          <w:sz w:val="32"/>
          <w:szCs w:val="32"/>
        </w:rPr>
        <w:t>2022年度财政拨款基本支出677.05万元，其中：</w:t>
      </w:r>
      <w:r w:rsidRPr="008D3866">
        <w:rPr>
          <w:rFonts w:ascii="宋体" w:eastAsia="宋体" w:hAnsi="宋体" w:hint="eastAsia"/>
          <w:b/>
          <w:bCs/>
          <w:sz w:val="32"/>
          <w:szCs w:val="32"/>
        </w:rPr>
        <w:t>人员经费</w:t>
      </w:r>
      <w:r w:rsidRPr="008D3866">
        <w:rPr>
          <w:rFonts w:ascii="宋体" w:eastAsia="宋体" w:hAnsi="宋体" w:hint="eastAsia"/>
          <w:sz w:val="32"/>
          <w:szCs w:val="32"/>
        </w:rPr>
        <w:t>530.78万元，</w:t>
      </w:r>
      <w:proofErr w:type="gramStart"/>
      <w:r w:rsidRPr="008D3866">
        <w:rPr>
          <w:rFonts w:ascii="宋体" w:eastAsia="宋体" w:hAnsi="宋体" w:hint="eastAsia"/>
          <w:sz w:val="32"/>
          <w:szCs w:val="32"/>
        </w:rPr>
        <w:t>占基本</w:t>
      </w:r>
      <w:proofErr w:type="gramEnd"/>
      <w:r w:rsidRPr="008D3866">
        <w:rPr>
          <w:rFonts w:ascii="宋体" w:eastAsia="宋体" w:hAnsi="宋体" w:hint="eastAsia"/>
          <w:sz w:val="32"/>
          <w:szCs w:val="32"/>
        </w:rPr>
        <w:t>支出的78.40%,主要包括基本工资、津贴补贴、奖金、伙食补助费、绩效工资、机关事业单位基本养老保险缴费、职工基本医疗保险缴费、其他社会保障缴费、住房公积金、其他工资福利支出、退休费、抚恤金、其他对个人和家庭的补助。</w:t>
      </w:r>
      <w:r w:rsidRPr="008D3866">
        <w:rPr>
          <w:rFonts w:ascii="宋体" w:eastAsia="宋体" w:hAnsi="宋体" w:hint="eastAsia"/>
          <w:b/>
          <w:bCs/>
          <w:sz w:val="32"/>
          <w:szCs w:val="32"/>
        </w:rPr>
        <w:t>公用经费</w:t>
      </w:r>
      <w:r w:rsidRPr="008D3866">
        <w:rPr>
          <w:rFonts w:ascii="宋体" w:eastAsia="宋体" w:hAnsi="宋体" w:hint="eastAsia"/>
          <w:sz w:val="32"/>
          <w:szCs w:val="32"/>
        </w:rPr>
        <w:t>146.27万元，</w:t>
      </w:r>
      <w:proofErr w:type="gramStart"/>
      <w:r w:rsidRPr="008D3866">
        <w:rPr>
          <w:rFonts w:ascii="宋体" w:eastAsia="宋体" w:hAnsi="宋体" w:hint="eastAsia"/>
          <w:sz w:val="32"/>
          <w:szCs w:val="32"/>
        </w:rPr>
        <w:t>占基本</w:t>
      </w:r>
      <w:proofErr w:type="gramEnd"/>
      <w:r w:rsidRPr="008D3866">
        <w:rPr>
          <w:rFonts w:ascii="宋体" w:eastAsia="宋体" w:hAnsi="宋体" w:hint="eastAsia"/>
          <w:sz w:val="32"/>
          <w:szCs w:val="32"/>
        </w:rPr>
        <w:t>支出的21.60%，主要包括办公费、印刷费、水费、电费、邮电费、差旅费、维修（护）费、会议费、培训费、公务接待费、劳务费、委托业务费、工会经费、福利费、公务用车运行维护费、其他交通费用、税金及附加费用、其他商品和服务支出。</w:t>
      </w:r>
    </w:p>
    <w:p w14:paraId="6F6E068E"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七、财政拨款三</w:t>
      </w:r>
      <w:proofErr w:type="gramStart"/>
      <w:r w:rsidRPr="008D3866">
        <w:rPr>
          <w:rFonts w:ascii="宋体" w:eastAsia="宋体" w:hAnsi="宋体" w:hint="eastAsia"/>
          <w:b/>
          <w:sz w:val="32"/>
          <w:szCs w:val="32"/>
        </w:rPr>
        <w:t>公经费</w:t>
      </w:r>
      <w:proofErr w:type="gramEnd"/>
      <w:r w:rsidRPr="008D3866">
        <w:rPr>
          <w:rFonts w:ascii="宋体" w:eastAsia="宋体" w:hAnsi="宋体" w:hint="eastAsia"/>
          <w:b/>
          <w:sz w:val="32"/>
          <w:szCs w:val="32"/>
        </w:rPr>
        <w:t>支出决算情况说明</w:t>
      </w:r>
    </w:p>
    <w:p w14:paraId="195D2B3D" w14:textId="77777777" w:rsidR="00E53624" w:rsidRPr="008D3866" w:rsidRDefault="00903AFC" w:rsidP="008D3866">
      <w:pPr>
        <w:pStyle w:val="Default"/>
        <w:spacing w:line="600" w:lineRule="exact"/>
        <w:ind w:firstLineChars="200" w:firstLine="643"/>
        <w:rPr>
          <w:rFonts w:ascii="宋体" w:eastAsia="宋体" w:hAnsi="宋体" w:cs="楷体"/>
          <w:b/>
          <w:sz w:val="32"/>
          <w:szCs w:val="32"/>
        </w:rPr>
      </w:pPr>
      <w:r w:rsidRPr="008D3866">
        <w:rPr>
          <w:rFonts w:ascii="宋体" w:eastAsia="宋体" w:hAnsi="宋体" w:cs="楷体" w:hint="eastAsia"/>
          <w:b/>
          <w:sz w:val="32"/>
          <w:szCs w:val="32"/>
        </w:rPr>
        <w:t>（一）“三公”经费财政拨款支出决算总体情况说明</w:t>
      </w:r>
    </w:p>
    <w:p w14:paraId="77B6E5FE"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2022年度“三公”经费财政拨款支出预算为15.56万元，支出决算为15.56万元，完成预算的100%，其中：</w:t>
      </w:r>
    </w:p>
    <w:p w14:paraId="16EBA34E"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1、因公出国（境）费支出预算为0万元，支出决算为0万元</w:t>
      </w:r>
      <w:r w:rsidRPr="008D3866">
        <w:rPr>
          <w:rFonts w:ascii="宋体" w:eastAsia="宋体" w:hAnsi="宋体" w:cs="宋体" w:hint="eastAsia"/>
          <w:color w:val="auto"/>
          <w:sz w:val="32"/>
          <w:szCs w:val="32"/>
        </w:rPr>
        <w:t>（因预算金额为0，无法计算超预算百分比）</w:t>
      </w:r>
      <w:r w:rsidRPr="008D3866">
        <w:rPr>
          <w:rFonts w:ascii="宋体" w:eastAsia="宋体" w:hAnsi="宋体" w:hint="eastAsia"/>
          <w:sz w:val="32"/>
          <w:szCs w:val="32"/>
        </w:rPr>
        <w:t>，决算数等于预算数的主要原因是本单位无因公出国（境）费支出，与上年相比持平,持平的主要原因是未因公出国（境），所以没有因公出国（境）费支出。</w:t>
      </w:r>
    </w:p>
    <w:p w14:paraId="2FA05443"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公务接待费支出预算为10.56万元，支出决算为10.56万元，完成预算的100%，决算数等预算数的主要原因是严格按预算执行决算，与上年相比减少5.05万元，减少32.35%,减少的主要原因是厉行节约，缩减经费，减少公务接待开支。</w:t>
      </w:r>
    </w:p>
    <w:p w14:paraId="66D1D129"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lastRenderedPageBreak/>
        <w:t>3、公务用车购置费支出预算为0万元，支出决算为0万元</w:t>
      </w:r>
      <w:r w:rsidRPr="008D3866">
        <w:rPr>
          <w:rFonts w:ascii="宋体" w:eastAsia="宋体" w:hAnsi="宋体" w:cs="宋体" w:hint="eastAsia"/>
          <w:color w:val="auto"/>
          <w:sz w:val="32"/>
          <w:szCs w:val="32"/>
        </w:rPr>
        <w:t>（因预算金额为0，无法计算超预算百分比）</w:t>
      </w:r>
      <w:r w:rsidRPr="008D3866">
        <w:rPr>
          <w:rFonts w:ascii="宋体" w:eastAsia="宋体" w:hAnsi="宋体" w:hint="eastAsia"/>
          <w:sz w:val="32"/>
          <w:szCs w:val="32"/>
        </w:rPr>
        <w:t>，决算数等于预算数的主要原因是未购置新公务用车，与上年相比持平,持平的主要原因是未购置新公务用车。</w:t>
      </w:r>
    </w:p>
    <w:p w14:paraId="4E828944"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4、公务用车运行维护费支出预算为5万元，支出决算为5万元，完成预算的100%，决算数等于预算数的主要原因是严格按预算执行决算，与上年相比持平，持平的主要原因是公车维护项目不变，价格不变。</w:t>
      </w:r>
    </w:p>
    <w:p w14:paraId="4215D919" w14:textId="77777777" w:rsidR="00E53624" w:rsidRPr="008D3866" w:rsidRDefault="00903AFC" w:rsidP="008D3866">
      <w:pPr>
        <w:pStyle w:val="Default"/>
        <w:spacing w:line="600" w:lineRule="exact"/>
        <w:ind w:firstLineChars="200" w:firstLine="643"/>
        <w:rPr>
          <w:rFonts w:ascii="宋体" w:eastAsia="宋体" w:hAnsi="宋体" w:cs="楷体"/>
          <w:b/>
          <w:sz w:val="32"/>
          <w:szCs w:val="32"/>
        </w:rPr>
      </w:pPr>
      <w:r w:rsidRPr="008D3866">
        <w:rPr>
          <w:rFonts w:ascii="宋体" w:eastAsia="宋体" w:hAnsi="宋体" w:cs="楷体" w:hint="eastAsia"/>
          <w:b/>
          <w:sz w:val="32"/>
          <w:szCs w:val="32"/>
        </w:rPr>
        <w:t>（二）“三公”经费财政拨款支出决算具体情况说明</w:t>
      </w:r>
    </w:p>
    <w:p w14:paraId="3B987506"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2022年度“三公”经费财政拨款支出决算中，公务接待费支出决算10.56万元，占67.87%,因公出国（境）费支出决算0万元，占0%,公务用车购置费及运行维护费支出决算5万元，占32.13%。其中：</w:t>
      </w:r>
    </w:p>
    <w:p w14:paraId="7C7017C9" w14:textId="77777777" w:rsidR="00E53624" w:rsidRPr="008D3866" w:rsidRDefault="00903AFC" w:rsidP="008D3866">
      <w:pPr>
        <w:pStyle w:val="Default"/>
        <w:spacing w:line="600" w:lineRule="exact"/>
        <w:ind w:firstLineChars="200" w:firstLine="640"/>
        <w:rPr>
          <w:rFonts w:ascii="宋体" w:eastAsia="宋体" w:hAnsi="宋体" w:cs="楷体"/>
          <w:b/>
          <w:bCs/>
          <w:i/>
          <w:color w:val="auto"/>
          <w:sz w:val="32"/>
          <w:szCs w:val="32"/>
        </w:rPr>
      </w:pPr>
      <w:r w:rsidRPr="008D3866">
        <w:rPr>
          <w:rFonts w:ascii="宋体" w:eastAsia="宋体" w:hAnsi="宋体" w:hint="eastAsia"/>
          <w:sz w:val="32"/>
          <w:szCs w:val="32"/>
        </w:rPr>
        <w:t>1、因公出国（境）费支出决算为0万元，全年安排因公出国（境）团组0个，累计0人次</w:t>
      </w:r>
      <w:r w:rsidRPr="008D3866">
        <w:rPr>
          <w:rFonts w:ascii="宋体" w:eastAsia="宋体" w:hAnsi="宋体" w:cs="楷体" w:hint="eastAsia"/>
          <w:iCs/>
          <w:color w:val="auto"/>
          <w:sz w:val="32"/>
          <w:szCs w:val="32"/>
        </w:rPr>
        <w:t>,</w:t>
      </w:r>
      <w:r w:rsidRPr="008D3866">
        <w:rPr>
          <w:rFonts w:ascii="宋体" w:eastAsia="宋体" w:hAnsi="宋体" w:hint="eastAsia"/>
          <w:sz w:val="32"/>
          <w:szCs w:val="32"/>
        </w:rPr>
        <w:t>本单位本年度无因公出国（境）费支出</w:t>
      </w:r>
    </w:p>
    <w:p w14:paraId="54F87038"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2、公务接待费支出决算为10.56万元，全年共接待来访团组116个、来宾744人次，主要是各大会议发生的接待支出以及乡镇及其他省市县各级政府来本</w:t>
      </w:r>
      <w:proofErr w:type="gramStart"/>
      <w:r w:rsidRPr="008D3866">
        <w:rPr>
          <w:rFonts w:ascii="宋体" w:eastAsia="宋体" w:hAnsi="宋体" w:hint="eastAsia"/>
          <w:sz w:val="32"/>
          <w:szCs w:val="32"/>
        </w:rPr>
        <w:t>办交流</w:t>
      </w:r>
      <w:proofErr w:type="gramEnd"/>
      <w:r w:rsidRPr="008D3866">
        <w:rPr>
          <w:rFonts w:ascii="宋体" w:eastAsia="宋体" w:hAnsi="宋体" w:hint="eastAsia"/>
          <w:sz w:val="32"/>
          <w:szCs w:val="32"/>
        </w:rPr>
        <w:t>学习发生的接待支出。</w:t>
      </w:r>
    </w:p>
    <w:p w14:paraId="0E13E626" w14:textId="77777777" w:rsidR="00E53624" w:rsidRPr="008D3866" w:rsidRDefault="00903AFC" w:rsidP="008D3866">
      <w:pPr>
        <w:spacing w:line="600" w:lineRule="exact"/>
        <w:ind w:firstLineChars="200" w:firstLine="640"/>
        <w:rPr>
          <w:rFonts w:ascii="宋体" w:eastAsia="宋体" w:hAnsi="宋体" w:cs="楷体"/>
          <w:b/>
          <w:bCs/>
          <w:i/>
          <w:kern w:val="0"/>
          <w:sz w:val="32"/>
          <w:szCs w:val="32"/>
        </w:rPr>
      </w:pPr>
      <w:r w:rsidRPr="008D3866">
        <w:rPr>
          <w:rFonts w:ascii="宋体" w:eastAsia="宋体" w:hAnsi="宋体" w:hint="eastAsia"/>
          <w:sz w:val="32"/>
          <w:szCs w:val="32"/>
        </w:rPr>
        <w:t>3、公务用车购置费及运行维护费支出决算为5万元，其中：公务用车购置费0万元，更新公务用车0辆</w:t>
      </w:r>
      <w:r w:rsidRPr="008D3866">
        <w:rPr>
          <w:rFonts w:ascii="宋体" w:eastAsia="宋体" w:hAnsi="宋体" w:hint="eastAsia"/>
          <w:color w:val="000000" w:themeColor="text1"/>
          <w:sz w:val="32"/>
          <w:szCs w:val="32"/>
        </w:rPr>
        <w:t>。</w:t>
      </w:r>
      <w:r w:rsidRPr="008D3866">
        <w:rPr>
          <w:rFonts w:ascii="宋体" w:eastAsia="宋体" w:hAnsi="宋体" w:hint="eastAsia"/>
          <w:sz w:val="32"/>
          <w:szCs w:val="32"/>
        </w:rPr>
        <w:t>公务用车运行维护费5万元，主要是公车维护、保养、保险支出，截止2022年12月31日，我单位开支财政拨款的公务用车保有量为1辆。</w:t>
      </w:r>
    </w:p>
    <w:p w14:paraId="33949F72"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八、政府性基金预算收入支出决算情况</w:t>
      </w:r>
    </w:p>
    <w:p w14:paraId="380D48EB" w14:textId="73974AC6"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2022年</w:t>
      </w:r>
      <w:r w:rsidR="00C93FFC" w:rsidRPr="008D3866">
        <w:rPr>
          <w:rFonts w:ascii="宋体" w:eastAsia="宋体" w:hAnsi="宋体" w:hint="eastAsia"/>
          <w:sz w:val="32"/>
          <w:szCs w:val="32"/>
        </w:rPr>
        <w:t>本单位</w:t>
      </w:r>
      <w:r w:rsidRPr="008D3866">
        <w:rPr>
          <w:rFonts w:ascii="宋体" w:eastAsia="宋体" w:hAnsi="宋体" w:hint="eastAsia"/>
          <w:sz w:val="32"/>
          <w:szCs w:val="32"/>
        </w:rPr>
        <w:t>度无政府性基金收支。</w:t>
      </w:r>
    </w:p>
    <w:p w14:paraId="6A718863"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九、关于机关运行经费支出说明</w:t>
      </w:r>
    </w:p>
    <w:p w14:paraId="4C72D799"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本部门2022年度机关运行经费支出146.27万元，比年初预算数减少303.73万元，降低67.50%。主要原因是：厉行节约，大力缩减运行经费。</w:t>
      </w:r>
    </w:p>
    <w:p w14:paraId="3F5F3E26"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十、一般性支出情况说明</w:t>
      </w:r>
    </w:p>
    <w:p w14:paraId="597BBFB4" w14:textId="77777777" w:rsidR="00E53624" w:rsidRPr="008D3866" w:rsidRDefault="00903AFC" w:rsidP="008D3866">
      <w:pPr>
        <w:pStyle w:val="Default"/>
        <w:spacing w:line="600" w:lineRule="exact"/>
        <w:ind w:firstLineChars="200" w:firstLine="640"/>
        <w:rPr>
          <w:rFonts w:ascii="宋体" w:eastAsia="宋体" w:hAnsi="宋体" w:cs="楷体"/>
          <w:b/>
          <w:bCs/>
          <w:i/>
          <w:color w:val="auto"/>
          <w:sz w:val="32"/>
          <w:szCs w:val="32"/>
        </w:rPr>
      </w:pPr>
      <w:r w:rsidRPr="008D3866">
        <w:rPr>
          <w:rFonts w:ascii="宋体" w:eastAsia="宋体" w:hAnsi="宋体" w:hint="eastAsia"/>
          <w:sz w:val="32"/>
          <w:szCs w:val="32"/>
        </w:rPr>
        <w:lastRenderedPageBreak/>
        <w:t>2022年本部门开支会议费21.9万元，用于召开各种大小会议如县委全会、经济工作会等会议，人数2018人，内容为总结各单位工作、重大问题决策等；开支培训费0.83万元，用于开展职工培训，人数4人，内容为干部业务知识培训；无举办节庆、晚会、论坛、赛事活动，开支0万元。</w:t>
      </w:r>
    </w:p>
    <w:p w14:paraId="732D484E"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十一、关于政府采购支出说明</w:t>
      </w:r>
    </w:p>
    <w:p w14:paraId="6053AEB8" w14:textId="0E1C77BB" w:rsidR="00E53624" w:rsidRPr="008D3866" w:rsidRDefault="00903AFC" w:rsidP="008D3866">
      <w:pPr>
        <w:pStyle w:val="Default"/>
        <w:spacing w:line="600" w:lineRule="exact"/>
        <w:ind w:firstLineChars="200" w:firstLine="640"/>
        <w:rPr>
          <w:rFonts w:ascii="宋体" w:eastAsia="宋体" w:hAnsi="宋体" w:cs="楷体"/>
          <w:b/>
          <w:bCs/>
          <w:i/>
          <w:color w:val="auto"/>
          <w:sz w:val="32"/>
          <w:szCs w:val="32"/>
        </w:rPr>
      </w:pPr>
      <w:r w:rsidRPr="008D3866">
        <w:rPr>
          <w:rFonts w:ascii="宋体" w:eastAsia="宋体" w:hAnsi="宋体" w:hint="eastAsia"/>
          <w:sz w:val="32"/>
          <w:szCs w:val="32"/>
        </w:rPr>
        <w:t>本部门2022年度政府采购支出总额220万元，其中：政府采购货物支出60万元、政府采购工程支出0万元、政府采购服务支出160万元。授予中小企业合同金额190万元，占政府采购支出总额的86.36%，其中：授予小</w:t>
      </w:r>
      <w:proofErr w:type="gramStart"/>
      <w:r w:rsidRPr="008D3866">
        <w:rPr>
          <w:rFonts w:ascii="宋体" w:eastAsia="宋体" w:hAnsi="宋体" w:hint="eastAsia"/>
          <w:sz w:val="32"/>
          <w:szCs w:val="32"/>
        </w:rPr>
        <w:t>微企业</w:t>
      </w:r>
      <w:proofErr w:type="gramEnd"/>
      <w:r w:rsidRPr="008D3866">
        <w:rPr>
          <w:rFonts w:ascii="宋体" w:eastAsia="宋体" w:hAnsi="宋体" w:hint="eastAsia"/>
          <w:sz w:val="32"/>
          <w:szCs w:val="32"/>
        </w:rPr>
        <w:t>合同金额30万元，占政府采购支出总额的13.64%。</w:t>
      </w:r>
    </w:p>
    <w:p w14:paraId="09A18577"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十二、关于国有资产占用情况说明</w:t>
      </w:r>
    </w:p>
    <w:p w14:paraId="6D2342B4"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截至2022年12月31日，本单位共有车辆1辆，其中，主要领导干部用车0辆，机要通信用车0辆、应急保障用车0辆、执法执勤用车0辆、特种专业技术用车0辆、其他用车1辆，其他用车主要是小轿车，主要用于干部出差及接待；单位价值50万元以上通用设备2台（套）；单位价值100万元以上专用设备0台（套）。</w:t>
      </w:r>
    </w:p>
    <w:p w14:paraId="6A6590FE" w14:textId="77777777" w:rsidR="00E53624" w:rsidRPr="008D3866" w:rsidRDefault="00903AFC" w:rsidP="008D3866">
      <w:pPr>
        <w:pStyle w:val="Default"/>
        <w:spacing w:line="600" w:lineRule="exact"/>
        <w:ind w:firstLineChars="200" w:firstLine="643"/>
        <w:rPr>
          <w:rFonts w:ascii="宋体" w:eastAsia="宋体" w:hAnsi="宋体"/>
          <w:b/>
          <w:sz w:val="32"/>
          <w:szCs w:val="32"/>
        </w:rPr>
      </w:pPr>
      <w:r w:rsidRPr="008D3866">
        <w:rPr>
          <w:rFonts w:ascii="宋体" w:eastAsia="宋体" w:hAnsi="宋体" w:hint="eastAsia"/>
          <w:b/>
          <w:sz w:val="32"/>
          <w:szCs w:val="32"/>
        </w:rPr>
        <w:t>十三、关于2022年度预算绩效情况的说明</w:t>
      </w:r>
    </w:p>
    <w:p w14:paraId="02F630E9" w14:textId="77777777" w:rsidR="00E53624" w:rsidRPr="008D3866" w:rsidRDefault="00903AFC" w:rsidP="008D3866">
      <w:pPr>
        <w:pStyle w:val="Default"/>
        <w:spacing w:line="600" w:lineRule="exact"/>
        <w:ind w:firstLineChars="200" w:firstLine="643"/>
        <w:rPr>
          <w:rFonts w:ascii="宋体" w:eastAsia="宋体" w:hAnsi="宋体" w:cs="楷体"/>
          <w:b/>
          <w:bCs/>
          <w:sz w:val="32"/>
          <w:szCs w:val="32"/>
        </w:rPr>
      </w:pPr>
      <w:r w:rsidRPr="008D3866">
        <w:rPr>
          <w:rFonts w:ascii="宋体" w:eastAsia="宋体" w:hAnsi="宋体" w:cs="楷体" w:hint="eastAsia"/>
          <w:b/>
          <w:bCs/>
          <w:sz w:val="32"/>
          <w:szCs w:val="32"/>
        </w:rPr>
        <w:t>（一）部门整体支出绩效情况</w:t>
      </w:r>
    </w:p>
    <w:p w14:paraId="5EB7BEC2"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本单位支出的绩效目标完成情况良好，实现产出和取得效益也在逐渐优化。具体见附件：2022年度部门整体支出绩效目标申报表。</w:t>
      </w:r>
    </w:p>
    <w:p w14:paraId="08969CA0" w14:textId="77777777" w:rsidR="00E53624" w:rsidRPr="008D3866" w:rsidRDefault="00903AFC" w:rsidP="008D3866">
      <w:pPr>
        <w:pStyle w:val="Default"/>
        <w:spacing w:line="600" w:lineRule="exact"/>
        <w:ind w:firstLineChars="200" w:firstLine="643"/>
        <w:rPr>
          <w:rFonts w:ascii="宋体" w:eastAsia="宋体" w:hAnsi="宋体" w:cs="楷体"/>
          <w:b/>
          <w:bCs/>
          <w:sz w:val="32"/>
          <w:szCs w:val="32"/>
        </w:rPr>
      </w:pPr>
      <w:r w:rsidRPr="008D3866">
        <w:rPr>
          <w:rFonts w:ascii="宋体" w:eastAsia="宋体" w:hAnsi="宋体" w:cs="楷体" w:hint="eastAsia"/>
          <w:b/>
          <w:bCs/>
          <w:sz w:val="32"/>
          <w:szCs w:val="32"/>
        </w:rPr>
        <w:t>（二）存在的问题及原因分析</w:t>
      </w:r>
    </w:p>
    <w:p w14:paraId="5265569C"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存在的问题：预算金额比决算金额大很多。</w:t>
      </w:r>
    </w:p>
    <w:p w14:paraId="00C21E39"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原因分析：根据2021年度预决算来进行预算编制，未考虑实际因素，所以将预算金额编制得稍高了些，以后编制预算会更注意把握，同时严格按预算执行决算。</w:t>
      </w:r>
    </w:p>
    <w:p w14:paraId="34D89885" w14:textId="77777777" w:rsidR="00E53624" w:rsidRPr="008D3866" w:rsidRDefault="00E53624" w:rsidP="008D3866">
      <w:pPr>
        <w:pStyle w:val="Default"/>
        <w:spacing w:line="600" w:lineRule="exact"/>
        <w:ind w:firstLineChars="200" w:firstLine="640"/>
        <w:jc w:val="center"/>
        <w:rPr>
          <w:rFonts w:ascii="宋体" w:eastAsia="宋体" w:hAnsi="宋体"/>
          <w:sz w:val="32"/>
          <w:szCs w:val="32"/>
        </w:rPr>
      </w:pPr>
    </w:p>
    <w:p w14:paraId="39060A2C" w14:textId="6A3E3ADD" w:rsidR="00E53624" w:rsidRPr="008D3866" w:rsidRDefault="00903AFC" w:rsidP="008D3866">
      <w:pPr>
        <w:pStyle w:val="Default"/>
        <w:spacing w:line="600" w:lineRule="exact"/>
        <w:ind w:firstLineChars="200" w:firstLine="643"/>
        <w:jc w:val="center"/>
        <w:rPr>
          <w:rFonts w:ascii="宋体" w:eastAsia="宋体" w:hAnsi="宋体" w:cs="方正小标宋_GBK"/>
          <w:b/>
          <w:bCs/>
          <w:sz w:val="32"/>
          <w:szCs w:val="32"/>
        </w:rPr>
      </w:pPr>
      <w:r w:rsidRPr="008D3866">
        <w:rPr>
          <w:rFonts w:ascii="宋体" w:eastAsia="宋体" w:hAnsi="宋体" w:cs="方正小标宋_GBK" w:hint="eastAsia"/>
          <w:b/>
          <w:bCs/>
          <w:sz w:val="32"/>
          <w:szCs w:val="32"/>
        </w:rPr>
        <w:lastRenderedPageBreak/>
        <w:t>第四部分</w:t>
      </w:r>
      <w:r w:rsidR="008D3866" w:rsidRPr="008D3866">
        <w:rPr>
          <w:rFonts w:ascii="宋体" w:eastAsia="宋体" w:hAnsi="宋体" w:cs="方正小标宋_GBK" w:hint="eastAsia"/>
          <w:b/>
          <w:bCs/>
          <w:sz w:val="32"/>
          <w:szCs w:val="32"/>
        </w:rPr>
        <w:t xml:space="preserve"> </w:t>
      </w:r>
      <w:r w:rsidRPr="008D3866">
        <w:rPr>
          <w:rFonts w:ascii="宋体" w:eastAsia="宋体" w:hAnsi="宋体" w:cs="方正小标宋_GBK" w:hint="eastAsia"/>
          <w:b/>
          <w:bCs/>
          <w:sz w:val="32"/>
          <w:szCs w:val="32"/>
        </w:rPr>
        <w:t>名词解释</w:t>
      </w:r>
    </w:p>
    <w:p w14:paraId="7E3BE82D"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一、财政拨款收入：指单位从同级财政部门取得的财政预算资金。</w:t>
      </w:r>
    </w:p>
    <w:p w14:paraId="6ACF8BAF"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二、事业收入：指事业单位开展专业业务活动及辅助活动取得的收入。</w:t>
      </w:r>
    </w:p>
    <w:p w14:paraId="4A2A3F0A"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三、经营收入：指事业单位在专业业务活动及其辅助活动之外开展非独立核算经营活动取得的收入。</w:t>
      </w:r>
    </w:p>
    <w:p w14:paraId="3A9FE458"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四、其他收入：指除上述“财政拨款收入”、“事业收入”、“经营收入”等以外的收入。主要是按规定动用的售房收入、存款利息收入等。</w:t>
      </w:r>
    </w:p>
    <w:p w14:paraId="5641A6DC"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C4708B8"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六、年初结转和结余：指单位以前年度尚未完成、结转到本年按有关规定继续使用的资金。</w:t>
      </w:r>
    </w:p>
    <w:p w14:paraId="23E1FCA3"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七、结余分配：指事业单位按规定提取的职工福利基金、事业基金和缴纳的所得税，以及建设单位按规定应交回的基本建设竣工项目结余资金。</w:t>
      </w:r>
    </w:p>
    <w:p w14:paraId="5024BE39"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八、年末结转和结余：指本年度或以前年度预算安排、因客观条件发生变化无法按原计划实施，需要延迟到以后年度按有关规定继续使用的资金。</w:t>
      </w:r>
    </w:p>
    <w:p w14:paraId="2F3FDD4E"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九、基本支出：指为保障机构正常运转、完成日常工作任务而发生的人员支出和公用支出。</w:t>
      </w:r>
    </w:p>
    <w:p w14:paraId="321FE4BA"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十、项目支出：指在基本支出之外为完成特定行政任务和事业发展目标所发生的支出。</w:t>
      </w:r>
    </w:p>
    <w:p w14:paraId="690A2873"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十一、经营支出：指事业单位在专业业务活动及其辅助活动之外开展非独立核算经营活动发生的支出。</w:t>
      </w:r>
    </w:p>
    <w:p w14:paraId="1EDAC53D"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十二、“三公”经费：纳入中央财政预决算管理的“三公”经费，是指中央部门用财政拨款安排的因公出国（境）费、公务用车购置及运行费和公</w:t>
      </w:r>
      <w:r w:rsidRPr="008D3866">
        <w:rPr>
          <w:rFonts w:ascii="宋体" w:eastAsia="宋体" w:hAnsi="宋体" w:hint="eastAsia"/>
          <w:sz w:val="32"/>
          <w:szCs w:val="32"/>
        </w:rPr>
        <w:lastRenderedPageBreak/>
        <w:t>务接待费。其中，因公出国（境）</w:t>
      </w:r>
      <w:proofErr w:type="gramStart"/>
      <w:r w:rsidRPr="008D3866">
        <w:rPr>
          <w:rFonts w:ascii="宋体" w:eastAsia="宋体" w:hAnsi="宋体" w:hint="eastAsia"/>
          <w:sz w:val="32"/>
          <w:szCs w:val="32"/>
        </w:rPr>
        <w:t>费反映</w:t>
      </w:r>
      <w:proofErr w:type="gramEnd"/>
      <w:r w:rsidRPr="008D3866">
        <w:rPr>
          <w:rFonts w:ascii="宋体" w:eastAsia="宋体" w:hAnsi="宋体" w:hint="eastAsia"/>
          <w:sz w:val="32"/>
          <w:szCs w:val="32"/>
        </w:rPr>
        <w:t>单位公务出国（境）的国际旅费、国外城市间交通费、住宿费、伙食费、培训费、公杂费等支出；公务用车购置及运行</w:t>
      </w:r>
      <w:proofErr w:type="gramStart"/>
      <w:r w:rsidRPr="008D3866">
        <w:rPr>
          <w:rFonts w:ascii="宋体" w:eastAsia="宋体" w:hAnsi="宋体" w:hint="eastAsia"/>
          <w:sz w:val="32"/>
          <w:szCs w:val="32"/>
        </w:rPr>
        <w:t>费反映</w:t>
      </w:r>
      <w:proofErr w:type="gramEnd"/>
      <w:r w:rsidRPr="008D3866">
        <w:rPr>
          <w:rFonts w:ascii="宋体" w:eastAsia="宋体" w:hAnsi="宋体" w:hint="eastAsia"/>
          <w:sz w:val="32"/>
          <w:szCs w:val="32"/>
        </w:rPr>
        <w:t>单位公务用车车辆购置支出（</w:t>
      </w:r>
      <w:proofErr w:type="gramStart"/>
      <w:r w:rsidRPr="008D3866">
        <w:rPr>
          <w:rFonts w:ascii="宋体" w:eastAsia="宋体" w:hAnsi="宋体" w:hint="eastAsia"/>
          <w:sz w:val="32"/>
          <w:szCs w:val="32"/>
        </w:rPr>
        <w:t>含车辆</w:t>
      </w:r>
      <w:proofErr w:type="gramEnd"/>
      <w:r w:rsidRPr="008D3866">
        <w:rPr>
          <w:rFonts w:ascii="宋体" w:eastAsia="宋体" w:hAnsi="宋体" w:hint="eastAsia"/>
          <w:sz w:val="32"/>
          <w:szCs w:val="32"/>
        </w:rPr>
        <w:t>购置税）及租用费、燃料费、维修费、过路过桥费、保险费、安全奖励费用等支出；公务接待</w:t>
      </w:r>
      <w:proofErr w:type="gramStart"/>
      <w:r w:rsidRPr="008D3866">
        <w:rPr>
          <w:rFonts w:ascii="宋体" w:eastAsia="宋体" w:hAnsi="宋体" w:hint="eastAsia"/>
          <w:sz w:val="32"/>
          <w:szCs w:val="32"/>
        </w:rPr>
        <w:t>费反映</w:t>
      </w:r>
      <w:proofErr w:type="gramEnd"/>
      <w:r w:rsidRPr="008D3866">
        <w:rPr>
          <w:rFonts w:ascii="宋体" w:eastAsia="宋体" w:hAnsi="宋体" w:hint="eastAsia"/>
          <w:sz w:val="32"/>
          <w:szCs w:val="32"/>
        </w:rPr>
        <w:t>单位按规定开支的各类公务接待（含外宾接待）支出。</w:t>
      </w:r>
    </w:p>
    <w:p w14:paraId="05A7546E" w14:textId="77777777" w:rsidR="00E53624" w:rsidRPr="008D3866" w:rsidRDefault="00903AFC" w:rsidP="008D3866">
      <w:pPr>
        <w:pStyle w:val="Default"/>
        <w:spacing w:line="600" w:lineRule="exact"/>
        <w:ind w:firstLineChars="200" w:firstLine="640"/>
        <w:rPr>
          <w:rFonts w:ascii="宋体" w:eastAsia="宋体" w:hAnsi="宋体"/>
          <w:sz w:val="32"/>
          <w:szCs w:val="32"/>
        </w:rPr>
      </w:pPr>
      <w:r w:rsidRPr="008D3866">
        <w:rPr>
          <w:rFonts w:ascii="宋体" w:eastAsia="宋体" w:hAnsi="宋体"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8D43F7E" w14:textId="77777777" w:rsidR="00E53624" w:rsidRPr="008D3866" w:rsidRDefault="00E53624" w:rsidP="008D3866">
      <w:pPr>
        <w:pStyle w:val="Default"/>
        <w:spacing w:line="600" w:lineRule="exact"/>
        <w:ind w:firstLineChars="200" w:firstLine="640"/>
        <w:jc w:val="center"/>
        <w:rPr>
          <w:rFonts w:ascii="宋体" w:eastAsia="宋体" w:hAnsi="宋体"/>
          <w:sz w:val="32"/>
          <w:szCs w:val="32"/>
        </w:rPr>
      </w:pPr>
    </w:p>
    <w:p w14:paraId="6E23EBEF" w14:textId="77777777" w:rsidR="00E53624" w:rsidRPr="008D3866" w:rsidRDefault="00E53624" w:rsidP="008D3866">
      <w:pPr>
        <w:pStyle w:val="Default"/>
        <w:spacing w:line="600" w:lineRule="exact"/>
        <w:ind w:firstLineChars="200" w:firstLine="640"/>
        <w:jc w:val="center"/>
        <w:rPr>
          <w:rFonts w:ascii="宋体" w:eastAsia="宋体" w:hAnsi="宋体"/>
          <w:sz w:val="32"/>
          <w:szCs w:val="32"/>
        </w:rPr>
      </w:pPr>
    </w:p>
    <w:p w14:paraId="22022744" w14:textId="77777777" w:rsidR="00E53624" w:rsidRPr="008D3866" w:rsidRDefault="00E53624" w:rsidP="008D3866">
      <w:pPr>
        <w:spacing w:line="600" w:lineRule="exact"/>
        <w:ind w:firstLineChars="200" w:firstLine="640"/>
        <w:jc w:val="left"/>
        <w:rPr>
          <w:rFonts w:ascii="宋体" w:eastAsia="宋体" w:hAnsi="宋体" w:cs="黑体"/>
          <w:color w:val="000000"/>
          <w:kern w:val="0"/>
          <w:sz w:val="32"/>
          <w:szCs w:val="32"/>
        </w:rPr>
      </w:pPr>
    </w:p>
    <w:sectPr w:rsidR="00E53624" w:rsidRPr="008D3866">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BlNzJmNGU1MjJkNTQ0ZmE3MGIyYmE1N2VhMTFlODUifQ=="/>
  </w:docVars>
  <w:rsids>
    <w:rsidRoot w:val="004506F9"/>
    <w:rsid w:val="CBFF70E0"/>
    <w:rsid w:val="EEABED75"/>
    <w:rsid w:val="FB36E1A6"/>
    <w:rsid w:val="FFFF1C8B"/>
    <w:rsid w:val="0002229B"/>
    <w:rsid w:val="000273BD"/>
    <w:rsid w:val="00040CBC"/>
    <w:rsid w:val="000415B7"/>
    <w:rsid w:val="00041E3F"/>
    <w:rsid w:val="00055DAA"/>
    <w:rsid w:val="00061F7B"/>
    <w:rsid w:val="000658A3"/>
    <w:rsid w:val="00074155"/>
    <w:rsid w:val="000A3F69"/>
    <w:rsid w:val="00103957"/>
    <w:rsid w:val="00152C6D"/>
    <w:rsid w:val="00160A0A"/>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3D1289"/>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2517A"/>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D3866"/>
    <w:rsid w:val="00903AFC"/>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22BA0"/>
    <w:rsid w:val="00B33BEA"/>
    <w:rsid w:val="00B57C9F"/>
    <w:rsid w:val="00B63572"/>
    <w:rsid w:val="00B845B3"/>
    <w:rsid w:val="00B85D8B"/>
    <w:rsid w:val="00BB4A40"/>
    <w:rsid w:val="00BD6C3E"/>
    <w:rsid w:val="00BE3674"/>
    <w:rsid w:val="00C10681"/>
    <w:rsid w:val="00C3049A"/>
    <w:rsid w:val="00C31B1E"/>
    <w:rsid w:val="00C77645"/>
    <w:rsid w:val="00C93FFC"/>
    <w:rsid w:val="00CE04C3"/>
    <w:rsid w:val="00CE76A0"/>
    <w:rsid w:val="00D148C6"/>
    <w:rsid w:val="00D17A8A"/>
    <w:rsid w:val="00D415BA"/>
    <w:rsid w:val="00D63780"/>
    <w:rsid w:val="00D644EE"/>
    <w:rsid w:val="00DD06FF"/>
    <w:rsid w:val="00DD5FE9"/>
    <w:rsid w:val="00E00C7A"/>
    <w:rsid w:val="00E37D6C"/>
    <w:rsid w:val="00E53624"/>
    <w:rsid w:val="00E55B68"/>
    <w:rsid w:val="00E561AE"/>
    <w:rsid w:val="00E67BE6"/>
    <w:rsid w:val="00E8683C"/>
    <w:rsid w:val="00EA2B72"/>
    <w:rsid w:val="00EE2C04"/>
    <w:rsid w:val="00F74360"/>
    <w:rsid w:val="00FB462F"/>
    <w:rsid w:val="00FE16FA"/>
    <w:rsid w:val="00FE328A"/>
    <w:rsid w:val="00FE6269"/>
    <w:rsid w:val="00FF5CD6"/>
    <w:rsid w:val="011A3755"/>
    <w:rsid w:val="01313F9D"/>
    <w:rsid w:val="01F67E42"/>
    <w:rsid w:val="020D7BF2"/>
    <w:rsid w:val="036C5850"/>
    <w:rsid w:val="03B13F19"/>
    <w:rsid w:val="04726FC9"/>
    <w:rsid w:val="04DA26C6"/>
    <w:rsid w:val="07102C65"/>
    <w:rsid w:val="076D7DB9"/>
    <w:rsid w:val="07EA2421"/>
    <w:rsid w:val="085B2450"/>
    <w:rsid w:val="088E7A4F"/>
    <w:rsid w:val="08CD44C2"/>
    <w:rsid w:val="0A1C72DC"/>
    <w:rsid w:val="0CF459E3"/>
    <w:rsid w:val="0DCB704F"/>
    <w:rsid w:val="0E464928"/>
    <w:rsid w:val="0E846324"/>
    <w:rsid w:val="119641A4"/>
    <w:rsid w:val="139B74C4"/>
    <w:rsid w:val="149A3C1F"/>
    <w:rsid w:val="16493E5B"/>
    <w:rsid w:val="17B67D6F"/>
    <w:rsid w:val="1965023A"/>
    <w:rsid w:val="197E141A"/>
    <w:rsid w:val="19B65058"/>
    <w:rsid w:val="1A312930"/>
    <w:rsid w:val="1A69031C"/>
    <w:rsid w:val="1AC217DA"/>
    <w:rsid w:val="1AE04969"/>
    <w:rsid w:val="1BC31CAE"/>
    <w:rsid w:val="1C8147DC"/>
    <w:rsid w:val="1DBA103F"/>
    <w:rsid w:val="1F8B27BE"/>
    <w:rsid w:val="200A54D4"/>
    <w:rsid w:val="20473237"/>
    <w:rsid w:val="20B816B5"/>
    <w:rsid w:val="20D6783D"/>
    <w:rsid w:val="21052CA3"/>
    <w:rsid w:val="2167282F"/>
    <w:rsid w:val="2666570F"/>
    <w:rsid w:val="26E41A63"/>
    <w:rsid w:val="2B1440A6"/>
    <w:rsid w:val="2C0A4D8F"/>
    <w:rsid w:val="2D99461C"/>
    <w:rsid w:val="2DD438A6"/>
    <w:rsid w:val="2F9C0EE0"/>
    <w:rsid w:val="300761B5"/>
    <w:rsid w:val="30627C73"/>
    <w:rsid w:val="31766158"/>
    <w:rsid w:val="31967609"/>
    <w:rsid w:val="31A039C7"/>
    <w:rsid w:val="32EA0520"/>
    <w:rsid w:val="33AD0E22"/>
    <w:rsid w:val="34232E92"/>
    <w:rsid w:val="34DC5AF1"/>
    <w:rsid w:val="35D82A9E"/>
    <w:rsid w:val="37773C20"/>
    <w:rsid w:val="39F655DF"/>
    <w:rsid w:val="3AA840F1"/>
    <w:rsid w:val="3B634061"/>
    <w:rsid w:val="40331AC3"/>
    <w:rsid w:val="414C682F"/>
    <w:rsid w:val="41650F8E"/>
    <w:rsid w:val="41EA5C7B"/>
    <w:rsid w:val="42082B23"/>
    <w:rsid w:val="42F06635"/>
    <w:rsid w:val="43B91FB9"/>
    <w:rsid w:val="455410FD"/>
    <w:rsid w:val="45B13F0A"/>
    <w:rsid w:val="45B641CC"/>
    <w:rsid w:val="45F91CA8"/>
    <w:rsid w:val="46712183"/>
    <w:rsid w:val="468F5C21"/>
    <w:rsid w:val="484A6F23"/>
    <w:rsid w:val="48A7498B"/>
    <w:rsid w:val="4B920BD1"/>
    <w:rsid w:val="4BCC32AF"/>
    <w:rsid w:val="4D25098E"/>
    <w:rsid w:val="4DBA440F"/>
    <w:rsid w:val="502618E8"/>
    <w:rsid w:val="508D5E0B"/>
    <w:rsid w:val="50A714FA"/>
    <w:rsid w:val="53AB5AC3"/>
    <w:rsid w:val="54F63F7F"/>
    <w:rsid w:val="561A0AEC"/>
    <w:rsid w:val="567A0BDF"/>
    <w:rsid w:val="56BD287A"/>
    <w:rsid w:val="5777D4F5"/>
    <w:rsid w:val="58E97149"/>
    <w:rsid w:val="597E0232"/>
    <w:rsid w:val="59F951F2"/>
    <w:rsid w:val="5AB87F28"/>
    <w:rsid w:val="5C606182"/>
    <w:rsid w:val="5DF75DF1"/>
    <w:rsid w:val="5F614B80"/>
    <w:rsid w:val="5FAD49AA"/>
    <w:rsid w:val="5FC6BB1E"/>
    <w:rsid w:val="5FF720F1"/>
    <w:rsid w:val="6008725C"/>
    <w:rsid w:val="608A5EC3"/>
    <w:rsid w:val="627D2218"/>
    <w:rsid w:val="63F475C1"/>
    <w:rsid w:val="64813139"/>
    <w:rsid w:val="65E52144"/>
    <w:rsid w:val="695D4175"/>
    <w:rsid w:val="6AE44AD1"/>
    <w:rsid w:val="6CA420BB"/>
    <w:rsid w:val="6CD504C6"/>
    <w:rsid w:val="6CE8288D"/>
    <w:rsid w:val="6E0E1EE1"/>
    <w:rsid w:val="6EC50223"/>
    <w:rsid w:val="70AC1B2B"/>
    <w:rsid w:val="737D59BA"/>
    <w:rsid w:val="73E62FB9"/>
    <w:rsid w:val="743E2DF5"/>
    <w:rsid w:val="75870D2C"/>
    <w:rsid w:val="758E253A"/>
    <w:rsid w:val="77452506"/>
    <w:rsid w:val="77615CA6"/>
    <w:rsid w:val="77C37683"/>
    <w:rsid w:val="77CC156A"/>
    <w:rsid w:val="780038BC"/>
    <w:rsid w:val="79FF515B"/>
    <w:rsid w:val="7A3F4800"/>
    <w:rsid w:val="7A9E02BB"/>
    <w:rsid w:val="7AAF67FA"/>
    <w:rsid w:val="7ACB4CB6"/>
    <w:rsid w:val="7B0F1FDD"/>
    <w:rsid w:val="7B11145D"/>
    <w:rsid w:val="7B3D06D4"/>
    <w:rsid w:val="7C7F2344"/>
    <w:rsid w:val="7E9F11B4"/>
    <w:rsid w:val="7EED2772"/>
    <w:rsid w:val="7F902C16"/>
    <w:rsid w:val="7FC69637"/>
    <w:rsid w:val="7FFDB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5061"/>
  <w15:docId w15:val="{7CCD73C7-06E8-45F0-AFEC-9E8896D7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961</Words>
  <Characters>5481</Characters>
  <Application>Microsoft Office Word</Application>
  <DocSecurity>0</DocSecurity>
  <Lines>45</Lines>
  <Paragraphs>12</Paragraphs>
  <ScaleCrop>false</ScaleCrop>
  <Company>Microsoft</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3043796989@qq.com</cp:lastModifiedBy>
  <cp:revision>70</cp:revision>
  <cp:lastPrinted>2023-08-15T09:28:00Z</cp:lastPrinted>
  <dcterms:created xsi:type="dcterms:W3CDTF">2020-07-04T18:32:00Z</dcterms:created>
  <dcterms:modified xsi:type="dcterms:W3CDTF">2024-10-16T04:57:00Z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4BA7F90A2E2049DABCB7E9017727EC4A_13</vt:lpwstr>
  </property>
</Properties>
</file>