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4A375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150" w:afterAutospacing="0" w:line="57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桃源县剪市镇人民政府202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年部门整体支出绩效自评报告公开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46"/>
          <w:spacing w:val="0"/>
          <w:kern w:val="0"/>
          <w:sz w:val="24"/>
          <w:szCs w:val="24"/>
          <w:u w:val="none"/>
          <w:bdr w:val="single" w:color="DDDDDD" w:sz="6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46"/>
          <w:spacing w:val="0"/>
          <w:kern w:val="0"/>
          <w:sz w:val="24"/>
          <w:szCs w:val="24"/>
          <w:u w:val="none"/>
          <w:bdr w:val="single" w:color="DDDDDD" w:sz="6" w:space="0"/>
          <w:shd w:val="clear" w:fill="FFFFFF"/>
          <w:lang w:val="en-US" w:eastAsia="zh-CN" w:bidi="ar"/>
        </w:rPr>
        <w:instrText xml:space="preserve"> HYPERLINK "javascript:;"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46"/>
          <w:spacing w:val="0"/>
          <w:kern w:val="0"/>
          <w:sz w:val="24"/>
          <w:szCs w:val="24"/>
          <w:u w:val="none"/>
          <w:bdr w:val="single" w:color="DDDDDD" w:sz="6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46"/>
          <w:spacing w:val="0"/>
          <w:kern w:val="0"/>
          <w:sz w:val="24"/>
          <w:szCs w:val="24"/>
          <w:u w:val="none"/>
          <w:bdr w:val="single" w:color="DDDDDD" w:sz="6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46"/>
          <w:spacing w:val="0"/>
          <w:kern w:val="0"/>
          <w:sz w:val="24"/>
          <w:szCs w:val="24"/>
          <w:u w:val="none"/>
          <w:bdr w:val="single" w:color="DDDDDD" w:sz="6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46"/>
          <w:spacing w:val="0"/>
          <w:kern w:val="0"/>
          <w:sz w:val="24"/>
          <w:szCs w:val="24"/>
          <w:u w:val="none"/>
          <w:bdr w:val="single" w:color="DDDDDD" w:sz="6" w:space="0"/>
          <w:shd w:val="clear" w:fill="FFFFFF"/>
          <w:lang w:val="en-US" w:eastAsia="zh-CN" w:bidi="ar"/>
        </w:rPr>
        <w:instrText xml:space="preserve"> HYPERLINK "javascript:;"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46"/>
          <w:spacing w:val="0"/>
          <w:kern w:val="0"/>
          <w:sz w:val="24"/>
          <w:szCs w:val="24"/>
          <w:u w:val="none"/>
          <w:bdr w:val="single" w:color="DDDDDD" w:sz="6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46"/>
          <w:spacing w:val="0"/>
          <w:kern w:val="0"/>
          <w:sz w:val="24"/>
          <w:szCs w:val="24"/>
          <w:u w:val="none"/>
          <w:bdr w:val="single" w:color="DDDDDD" w:sz="6" w:space="0"/>
          <w:shd w:val="clear" w:fill="FFFFFF"/>
          <w:lang w:val="en-US" w:eastAsia="zh-CN" w:bidi="ar"/>
        </w:rPr>
        <w:fldChar w:fldCharType="end"/>
      </w:r>
    </w:p>
    <w:p w14:paraId="5A9E48B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55" w:lineRule="atLeast"/>
        <w:ind w:left="0" w:right="0" w:firstLine="420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-15"/>
          <w:sz w:val="24"/>
          <w:szCs w:val="24"/>
          <w:shd w:val="clear" w:fill="FFFFFF"/>
        </w:rPr>
        <w:t>202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-15"/>
          <w:sz w:val="24"/>
          <w:szCs w:val="24"/>
          <w:shd w:val="clear" w:fill="FFFFFF"/>
          <w:lang w:val="en-US" w:eastAsia="zh-CN"/>
        </w:rPr>
        <w:t>3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-15"/>
          <w:sz w:val="24"/>
          <w:szCs w:val="24"/>
          <w:shd w:val="clear" w:fill="FFFFFF"/>
        </w:rPr>
        <w:t>年度桃源县剪市镇人民政府部门整体支出绩效自评报告</w:t>
      </w:r>
    </w:p>
    <w:p w14:paraId="4F39384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55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一、部门概况</w:t>
      </w:r>
    </w:p>
    <w:p w14:paraId="0C6CCC6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55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（一）机构、人员构成</w:t>
      </w:r>
    </w:p>
    <w:p w14:paraId="5650459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剪市镇人民政府内设机构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vertAlign w:val="baseline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</w:rPr>
        <w:t>党政办公室、党建办公室、经济发展办公室、社会事务办公室、自然资源和生态环境办公室、社会治安和应急管理办公室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vertAlign w:val="baseline"/>
        </w:rPr>
        <w:t>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，下设事业站所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个（农业综合服务中心、社会事务综合服务中心、政务服务中心、退役军人服务站、综合行政执法大队）。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vertAlign w:val="baseline"/>
        </w:rPr>
        <w:t>镇机关核定编制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68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vertAlign w:val="baseline"/>
        </w:rPr>
        <w:t>个，其中行政编制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 xml:space="preserve"> 30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vertAlign w:val="baseline"/>
        </w:rPr>
        <w:t>人，事业编制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38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vertAlign w:val="baseline"/>
        </w:rPr>
        <w:t>人。实有在职人数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64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vertAlign w:val="baseline"/>
        </w:rPr>
        <w:t>人，其中行政编制在职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28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vertAlign w:val="baseline"/>
        </w:rPr>
        <w:t>人、事业编制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vertAlign w:val="baseline"/>
          <w:lang w:eastAsia="zh-CN"/>
        </w:rPr>
        <w:t>在职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36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vertAlign w:val="baseline"/>
        </w:rPr>
        <w:t>人。</w:t>
      </w:r>
    </w:p>
    <w:p w14:paraId="73F61A3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55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（二）单位主要职责</w:t>
      </w:r>
    </w:p>
    <w:p w14:paraId="221E8CA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1.贯彻执行党的路线、方针、政策和国家法律法规，贯彻执行上级行政机关的决议、命令及同级党委的决定，执行镇人民代表大会的决议。</w:t>
      </w:r>
    </w:p>
    <w:p w14:paraId="53907EE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2.对镇人民代表大会及其主席团和上级行政机关报告工作。</w:t>
      </w:r>
    </w:p>
    <w:p w14:paraId="744CAAA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3.编制本镇国民经济和社会发展中、长期规划和年度计划，并组织实施；编制并执行财政预算。</w:t>
      </w:r>
    </w:p>
    <w:p w14:paraId="127C513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4.管理本行政区域经济和社会事业的行政工作。</w:t>
      </w:r>
    </w:p>
    <w:p w14:paraId="54670B0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5.负责辖区内行政执法工作，维护社会秩序，保护公民人身、民主、财产等合法权利，保护经济组织的合法权益。</w:t>
      </w:r>
    </w:p>
    <w:p w14:paraId="40BEE61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6.指导、支持和帮助村民委员会工作。</w:t>
      </w:r>
    </w:p>
    <w:p w14:paraId="2FBE348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7.承办县委、县政府交办的其他事项。</w:t>
      </w:r>
    </w:p>
    <w:p w14:paraId="60FF060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55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二、部门财务情况</w:t>
      </w:r>
    </w:p>
    <w:p w14:paraId="335C5FC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55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（一）部门整体支出情况</w:t>
      </w:r>
    </w:p>
    <w:p w14:paraId="4AA6375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本单位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年部门整体支出2305.71万元，具体情况如下：</w:t>
      </w:r>
    </w:p>
    <w:p w14:paraId="5F18736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1.基本支出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1442.85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万元，其中工资福利支出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745.81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万元，商品服务支出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381.74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万元，对个人和家庭的补助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287.3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万元。</w:t>
      </w:r>
    </w:p>
    <w:p w14:paraId="1A8ED6F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2.项目支出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862.87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万元，其中基础建设类项目0万元。</w:t>
      </w:r>
    </w:p>
    <w:p w14:paraId="7FEE76C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55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（二）部门预算收支决算情况</w:t>
      </w:r>
    </w:p>
    <w:p w14:paraId="7C0341D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55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年部门年初预算收入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2152.48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万元，决算收入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2305.71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万元，其中：一般公共预算拨款2273.19万元，政府性基金拨款3.7万元，国有资本经营预算拨款0.82万元，其他资金28万元。全年可执行预算合计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2305.71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万元，其中：一般公共预算拨款2273.19万元，政府性基金拨款3.7万元，国有资本经营预算拨款0.82万元，其他资金28万元。</w:t>
      </w:r>
    </w:p>
    <w:p w14:paraId="2D6D462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55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年部门年初预算支出2152.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万元，其中：基本支出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744.31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万元，项目支出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1408.17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万元。部门决算支出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2305.71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万元，其中：基本支出1442.85万元，项目支出862.87万元。</w:t>
      </w:r>
    </w:p>
    <w:p w14:paraId="3D625CC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55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年末结转结余0万元。</w:t>
      </w:r>
    </w:p>
    <w:p w14:paraId="685682C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55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（三）“三公经费”支出使用和管理情况</w:t>
      </w:r>
    </w:p>
    <w:p w14:paraId="16FFEA6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年“三公”经费支出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万元。其中公务接待费9万元，公务用车运行维护费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万元。</w:t>
      </w:r>
    </w:p>
    <w:p w14:paraId="6C4622F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我镇“三公”经费严格按照各级部门相关要求，严把支出关，强化制度执行，切实做好厉行节约工作，全面落实各项管理制度要求，努力降低行政成本。严格公务接待费审核审批程序，加强对公务用车的管理，实行限额把关，将“三公”经费较好地控制在预算范围之内。</w:t>
      </w:r>
    </w:p>
    <w:p w14:paraId="7D32DC9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55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三、部门绩效目标</w:t>
      </w:r>
    </w:p>
    <w:p w14:paraId="1907470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55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（一）部门绩效总目标</w:t>
      </w:r>
    </w:p>
    <w:p w14:paraId="6B9C836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1.抓好招商引资和产业项目管理，促进经济社会事业协调健康发展；</w:t>
      </w:r>
    </w:p>
    <w:p w14:paraId="68FBF02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2.抓好城乡基础设施建设，促进生产条件全面改善，确保发展后劲；</w:t>
      </w:r>
    </w:p>
    <w:p w14:paraId="1DEDB65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3.抓好乡村振兴，巩固脱贫攻坚成效；</w:t>
      </w:r>
    </w:p>
    <w:p w14:paraId="31F46BD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4.抓好城乡居民医保、社会养老保险扩面工作，使居民老有所依、老有所养；</w:t>
      </w:r>
    </w:p>
    <w:p w14:paraId="222423B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5.抓好平安建设工作，确保社会和谐稳定。</w:t>
      </w:r>
    </w:p>
    <w:p w14:paraId="0AA7C74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55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（二）202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年度部门绩效目标</w:t>
      </w:r>
    </w:p>
    <w:p w14:paraId="0AA8510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1.产出指标</w:t>
      </w:r>
    </w:p>
    <w:p w14:paraId="0306CE5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（1）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vertAlign w:val="baseline"/>
        </w:rPr>
        <w:t>数量指标。争资争项100万元；人员经费保障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67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vertAlign w:val="baseline"/>
        </w:rPr>
        <w:t>人；开展党建活动12次；开展志愿者活动12次；抛荒整治8个村居；创建无上访村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vertAlign w:val="baseline"/>
        </w:rPr>
        <w:t>个；危房改造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vertAlign w:val="baseline"/>
        </w:rPr>
        <w:t>户；完成乡村振兴基础设施项目3个；完成乡村振兴产业发展项目2个；人居环境整治8个村居；河道垃圾清理2次。</w:t>
      </w:r>
    </w:p>
    <w:p w14:paraId="5557A4B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（2）质量指标。项目验收合格率100%；机关事务正常运转率100%；安全生产合格率100%；越级上访率0%；年度绩效考核等级良好；辖区人居环境整洁率100%。</w:t>
      </w:r>
    </w:p>
    <w:p w14:paraId="57520C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（3）时效指标。各项工作完成及时率100%；各项补贴发放及时率100%。</w:t>
      </w:r>
    </w:p>
    <w:p w14:paraId="0756A21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（4）成本指标。成本发生规范合理率100%；基本支出控制额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744.31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万元；项目支出控制额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1408.17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万元。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(预算数）</w:t>
      </w:r>
    </w:p>
    <w:p w14:paraId="20EA5F6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55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2.效益指标</w:t>
      </w:r>
    </w:p>
    <w:p w14:paraId="1191163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（1）经济效益指标。辖区人均收入增长率≥10%。</w:t>
      </w:r>
    </w:p>
    <w:p w14:paraId="6EDA147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（2）社会效益指标。辖区社会稳定得到保障。</w:t>
      </w:r>
    </w:p>
    <w:p w14:paraId="2AD7884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（3）生态效益指标。辖区人居环境得到改善；辖区饮水道路安全得到保障。</w:t>
      </w:r>
    </w:p>
    <w:p w14:paraId="1730B12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（4）可持续影响指标。政府服务职能得到保障。</w:t>
      </w:r>
    </w:p>
    <w:p w14:paraId="1725FF6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3.满意度指标</w:t>
      </w:r>
    </w:p>
    <w:p w14:paraId="17219EF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服务对象满意度100%。</w:t>
      </w:r>
    </w:p>
    <w:p w14:paraId="42432E4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55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四、绩效评价工作情况</w:t>
      </w:r>
    </w:p>
    <w:p w14:paraId="28B7D44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财务管理制度建设情况：资金拨付严格按程序申报、审批，合理合规使用资金，确保财政资金安全。</w:t>
      </w:r>
    </w:p>
    <w:p w14:paraId="26743CA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资产管理：及时按照要求报送资产情况报表，确保各项资产核算准确、帐实相符、管理到位。</w:t>
      </w:r>
    </w:p>
    <w:p w14:paraId="55CC700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预决算公开：及时在县人民政府门户网站上进行了预决算公开。</w:t>
      </w:r>
    </w:p>
    <w:p w14:paraId="6253DC3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“三公”经费控制情况：能严格遵守各项规章制度，严控“三公”经费支出，并及时在县人民政府门户网站上对“三公”经费情况进行公示。</w:t>
      </w:r>
    </w:p>
    <w:p w14:paraId="63DEDDE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55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五、综合评价结果</w:t>
      </w:r>
    </w:p>
    <w:p w14:paraId="6E36FD7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根据部门整体支出绩效自评表，我镇202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年度部门整体支出绩效自评得分是：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97.3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vertAlign w:val="baseline"/>
        </w:rPr>
        <w:t>分。</w:t>
      </w:r>
    </w:p>
    <w:p w14:paraId="2A5211C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55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六、部门整体支出绩效情况</w:t>
      </w:r>
    </w:p>
    <w:p w14:paraId="0D4BE08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（一）产出指标</w:t>
      </w:r>
    </w:p>
    <w:p w14:paraId="049988D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vertAlign w:val="baseline"/>
        </w:rPr>
        <w:t>1.数量指标。争资争项160万元；人员经费保障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64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vertAlign w:val="baseline"/>
        </w:rPr>
        <w:t>人；开展党建活动12次；开展志愿者活动12次；抛荒整治8个村居；创建无上访村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vertAlign w:val="baseline"/>
        </w:rPr>
        <w:t>个；危房改造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8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vertAlign w:val="baseline"/>
        </w:rPr>
        <w:t>户；完成乡村振兴基础设施项目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vertAlign w:val="baseline"/>
        </w:rPr>
        <w:t>个；完成乡村振兴产业发展项目2个；人居环境整治8个村居；河道垃圾清理1次。</w:t>
      </w:r>
    </w:p>
    <w:p w14:paraId="4441647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2.质量指标。项目验收合格率100%；机关事务正常运转率100%；安全生产合格率100%；越级上访率0%；年度绩效考核等级合格；辖区人居环境整洁率100%。</w:t>
      </w:r>
    </w:p>
    <w:p w14:paraId="5FCAAFD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3.时效指标。各项工作完成及时率100%；各项补贴发放及时率100%。</w:t>
      </w:r>
    </w:p>
    <w:p w14:paraId="37DA61E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4.成本指标。成本发生规范合理率100%；基本支出控制额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1442.85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万元；项目支出控制额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862.87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万元。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eastAsia="zh-CN"/>
        </w:rPr>
        <w:t>（决算数）</w:t>
      </w:r>
    </w:p>
    <w:p w14:paraId="7F34C6C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55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（二）效益指标</w:t>
      </w:r>
    </w:p>
    <w:p w14:paraId="799EB83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1.经济效益指标。辖区人均收入增长率15%。</w:t>
      </w:r>
    </w:p>
    <w:p w14:paraId="36EF0C6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2.社会效益指标。辖区社会稳定得到保障。</w:t>
      </w:r>
    </w:p>
    <w:p w14:paraId="0AEC72A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3.生态效益指标。辖区人居环境得到改善。</w:t>
      </w:r>
    </w:p>
    <w:p w14:paraId="759641C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4.可持续影响指标。政府服务职能得到保障。</w:t>
      </w:r>
    </w:p>
    <w:p w14:paraId="72426CB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（三）满意度指标</w:t>
      </w:r>
    </w:p>
    <w:p w14:paraId="1BB4E49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服务对象满意度95%。</w:t>
      </w:r>
    </w:p>
    <w:p w14:paraId="11479E2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55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七、存在的主要问题及原因分析</w:t>
      </w:r>
    </w:p>
    <w:p w14:paraId="65083E6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（一）管理制度不完善。原因分析：绩效管理相关制度不健全，在业务活动中，绩效评价往往作为附件在项目活动中处于劣势地位，量化难度大，形式大于内容。</w:t>
      </w:r>
    </w:p>
    <w:p w14:paraId="2F9509A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（二）评价工作效益低。原因分析：绩效评价覆盖面窄，评价工作与实际账务工作衔接不紧密，绩效评价对项目工程的影响程度较低，效益不高。</w:t>
      </w:r>
    </w:p>
    <w:p w14:paraId="3CEA348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（三）绩效目标不精准。原因分析：乡镇业务繁杂，预算指标精细，则绩效目标在繁杂中求精细，编制难度较大，准确度不高，科学性和合理性存疑。</w:t>
      </w:r>
    </w:p>
    <w:p w14:paraId="31E5848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55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八、下一步改进措施</w:t>
      </w:r>
    </w:p>
    <w:p w14:paraId="1070F00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95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（一）完善绩效管理制度。</w:t>
      </w:r>
    </w:p>
    <w:p w14:paraId="1EA1F99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全面公开绩效信息，接受社会公众监督；加强项目管理责任人的绩效意识，协调配合设置绩效目标，将绩效目标与资金分配持钩，确保绩效目标表填报更准确、全面。</w:t>
      </w:r>
    </w:p>
    <w:p w14:paraId="2580470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95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（二）加强评价结果应用。</w:t>
      </w:r>
    </w:p>
    <w:p w14:paraId="79D77BA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将评价结果与实际业务挂钩，对绩效好的政策和项目原则上优先保障，对绩效一般的政策和项目要督促改进，对相关工作人员加强培训，提升评价的需求与质量。</w:t>
      </w:r>
    </w:p>
    <w:p w14:paraId="0A7C602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95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（三）准确编制绩效目标。</w:t>
      </w:r>
    </w:p>
    <w:p w14:paraId="6A5FAF1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95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预算指标设置应考虑乡镇的实际情况，适当将相关指标统筹合并。优先保障固定性的、相对刚性的费用支出项目，尽量压缩变动性、有控制空间的费用项目，进步提高预算编制的科学性、严谨性和可控性。</w:t>
      </w:r>
    </w:p>
    <w:p w14:paraId="735374A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95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九、部门整体支出绩效自评结果拟应用和公开情况</w:t>
      </w:r>
    </w:p>
    <w:p w14:paraId="02017FC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95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根据县财政相关部门统一部署，我单位202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年部门整体支出绩效自评情况将在县政府门户网站公开，接受社会监督。对绩效自评工作中发现的问题及时整改，解决好绩效评价管理中存在的问题，提高工作效能。根据部门整体支出绩效评价指标评分标准，202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年我单位部门整体绩效评价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自评分为9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.30分。</w:t>
      </w:r>
    </w:p>
    <w:p w14:paraId="1A4B096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95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十、其他需要说明的情况</w:t>
      </w:r>
    </w:p>
    <w:p w14:paraId="51C7BA9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95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无。</w:t>
      </w:r>
    </w:p>
    <w:p w14:paraId="738D15B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600" w:lineRule="atLeast"/>
        <w:ind w:left="0" w:right="0" w:firstLine="420"/>
        <w:jc w:val="righ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桃源县剪市镇人民政府           </w:t>
      </w:r>
    </w:p>
    <w:p w14:paraId="6BF1C78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600" w:lineRule="atLeast"/>
        <w:ind w:left="0" w:right="0" w:firstLine="420"/>
        <w:jc w:val="righ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             </w:t>
      </w:r>
    </w:p>
    <w:p w14:paraId="45D2A67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95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附件：</w:t>
      </w:r>
    </w:p>
    <w:p w14:paraId="0EE5D2A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95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1.部门整体支出绩效评价基础数据表</w:t>
      </w:r>
    </w:p>
    <w:p w14:paraId="173FC3F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95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2.部门整体支出绩效自评表</w:t>
      </w:r>
    </w:p>
    <w:p w14:paraId="56E4363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95" w:lineRule="atLeast"/>
        <w:ind w:left="0" w:right="0" w:firstLine="42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3.项目支出绩效自评表</w:t>
      </w:r>
    </w:p>
    <w:p w14:paraId="01FAFF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ZDYzODE0YzI2MDg1ZDgzZGY4ODRmMTliMGI4MTEifQ=="/>
  </w:docVars>
  <w:rsids>
    <w:rsidRoot w:val="38B62944"/>
    <w:rsid w:val="032F2C19"/>
    <w:rsid w:val="05C4768B"/>
    <w:rsid w:val="146C1073"/>
    <w:rsid w:val="30DE66A3"/>
    <w:rsid w:val="36484E32"/>
    <w:rsid w:val="38B62944"/>
    <w:rsid w:val="4CD033DE"/>
    <w:rsid w:val="582928B0"/>
    <w:rsid w:val="6602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2849</Words>
  <Characters>3119</Characters>
  <Lines>0</Lines>
  <Paragraphs>0</Paragraphs>
  <TotalTime>14</TotalTime>
  <ScaleCrop>false</ScaleCrop>
  <LinksUpToDate>false</LinksUpToDate>
  <CharactersWithSpaces>3144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2024-10-14T03:38:00Z</dcterms:created>
  <dc:creator>MESTER丶轮回</dc:creator>
  <cp:lastModifiedBy>MESTER丶轮回</cp:lastModifiedBy>
  <dcterms:modified xsi:type="dcterms:W3CDTF">2024-10-16T02:37:25Z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E7A49D84D8074EF49D273C49D09F4F40_11</vt:lpwstr>
  </property>
</Properties>
</file>