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sz w:val="24"/>
          <w:szCs w:val="24"/>
        </w:rPr>
      </w:pPr>
    </w:p>
    <w:p>
      <w:pPr>
        <w:widowControl/>
        <w:jc w:val="left"/>
        <w:rPr>
          <w:rFonts w:eastAsia="黑体"/>
          <w:sz w:val="24"/>
          <w:szCs w:val="24"/>
        </w:rPr>
      </w:pPr>
    </w:p>
    <w:p>
      <w:pPr>
        <w:widowControl/>
        <w:jc w:val="left"/>
        <w:rPr>
          <w:rFonts w:eastAsia="黑体"/>
          <w:sz w:val="24"/>
          <w:szCs w:val="24"/>
        </w:rPr>
      </w:pPr>
    </w:p>
    <w:p>
      <w:pPr>
        <w:widowControl/>
        <w:spacing w:afterLines="50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eastAsia="方正小标宋_GBK"/>
          <w:color w:val="000000"/>
          <w:sz w:val="36"/>
          <w:szCs w:val="36"/>
        </w:rPr>
        <w:t>202</w:t>
      </w:r>
      <w:r>
        <w:rPr>
          <w:rFonts w:hint="eastAsia" w:eastAsia="方正小标宋_GBK"/>
          <w:color w:val="000000"/>
          <w:sz w:val="36"/>
          <w:szCs w:val="36"/>
          <w:lang w:val="en-US" w:eastAsia="zh-CN"/>
        </w:rPr>
        <w:t>3</w:t>
      </w:r>
      <w:r>
        <w:rPr>
          <w:rFonts w:hint="eastAsia" w:eastAsia="方正小标宋_GBK" w:cs="方正小标宋_GBK"/>
          <w:color w:val="000000"/>
          <w:sz w:val="36"/>
          <w:szCs w:val="36"/>
        </w:rPr>
        <w:t>年度部门整体支出绩效自评表</w:t>
      </w:r>
    </w:p>
    <w:tbl>
      <w:tblPr>
        <w:tblStyle w:val="4"/>
        <w:tblW w:w="100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4"/>
        <w:gridCol w:w="1034"/>
        <w:gridCol w:w="854"/>
        <w:gridCol w:w="579"/>
        <w:gridCol w:w="1193"/>
        <w:gridCol w:w="1293"/>
        <w:gridCol w:w="709"/>
        <w:gridCol w:w="293"/>
        <w:gridCol w:w="585"/>
        <w:gridCol w:w="14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预算单位名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称</w:t>
            </w:r>
          </w:p>
        </w:tc>
        <w:tc>
          <w:tcPr>
            <w:tcW w:w="90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sz w:val="20"/>
                <w:szCs w:val="20"/>
              </w:rPr>
            </w:pPr>
            <w:r>
              <w:rPr>
                <w:rFonts w:hint="eastAsia" w:eastAsia="仿宋"/>
                <w:sz w:val="20"/>
                <w:szCs w:val="20"/>
                <w:lang w:eastAsia="zh-CN"/>
              </w:rPr>
              <w:t>青林回族维吾尔族乡人民政府</w:t>
            </w:r>
            <w:r>
              <w:rPr>
                <w:rFonts w:hint="eastAsia" w:eastAsia="仿宋" w:cs="仿宋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年度预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算申请</w:t>
            </w:r>
            <w:r>
              <w:rPr>
                <w:rFonts w:ascii="黑体" w:hAnsi="黑体" w:eastAsia="黑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both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上年</w:t>
            </w:r>
          </w:p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结转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年初</w:t>
            </w:r>
          </w:p>
          <w:p>
            <w:pPr>
              <w:spacing w:line="240" w:lineRule="exact"/>
              <w:jc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预算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全年预算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全年执行数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执行率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年度资金总额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3646.17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4684.89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4684.89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100</w:t>
            </w:r>
            <w:r>
              <w:rPr>
                <w:rFonts w:eastAsia="仿宋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47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按收入性质分：</w:t>
            </w: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4684.89</w:t>
            </w:r>
          </w:p>
        </w:tc>
        <w:tc>
          <w:tcPr>
            <w:tcW w:w="4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按支出性质分：</w:t>
            </w: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4684.89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47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其中：</w:t>
            </w:r>
            <w:r>
              <w:rPr>
                <w:rFonts w:eastAsia="仿宋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一般公共预算：</w:t>
            </w: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3330.56</w:t>
            </w:r>
          </w:p>
        </w:tc>
        <w:tc>
          <w:tcPr>
            <w:tcW w:w="4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其中：基本支出：</w:t>
            </w: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3067.17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47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800" w:firstLineChars="400"/>
              <w:jc w:val="lef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政府性基金拨款：</w:t>
            </w: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21.9</w:t>
            </w:r>
          </w:p>
        </w:tc>
        <w:tc>
          <w:tcPr>
            <w:tcW w:w="4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600" w:firstLineChars="300"/>
              <w:jc w:val="lef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项目支出：</w:t>
            </w: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1617.72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47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纳入专户管理的非税收入拨款：</w:t>
            </w: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47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1400" w:firstLineChars="700"/>
              <w:jc w:val="left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其他资金：</w:t>
            </w: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1332.43</w:t>
            </w:r>
          </w:p>
        </w:tc>
        <w:tc>
          <w:tcPr>
            <w:tcW w:w="4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70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3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0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1"/>
                <w:szCs w:val="21"/>
              </w:rPr>
              <w:t>大力推进重点乡村振兴项目，促进乡镇经济建设发展；完善各类基础设施设备建设，着重完成沟渠清淤、道路扩建、厕桶安装等重点民生工程；</w:t>
            </w:r>
            <w:r>
              <w:rPr>
                <w:rFonts w:hint="eastAsia" w:eastAsia="仿宋"/>
                <w:color w:val="000000"/>
                <w:sz w:val="21"/>
                <w:szCs w:val="21"/>
                <w:lang w:eastAsia="zh-CN"/>
              </w:rPr>
              <w:t>推动农村供水保障设施建设、推进烟叶合作社项目建设、推进公共照明建设，</w:t>
            </w:r>
            <w:r>
              <w:rPr>
                <w:rFonts w:hint="eastAsia" w:eastAsia="仿宋"/>
                <w:color w:val="000000"/>
                <w:sz w:val="21"/>
                <w:szCs w:val="21"/>
              </w:rPr>
              <w:t>加强综治维稳，正确及时解决村民信访问题；做好安全生产、秸秆禁烧、松线虫整治等重点工资，提升幸福指数。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按照预期目标完成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标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实际完成值</w:t>
            </w:r>
            <w:r>
              <w:rPr>
                <w:rFonts w:eastAsia="仿宋"/>
                <w:color w:val="000000"/>
                <w:sz w:val="20"/>
                <w:szCs w:val="20"/>
              </w:rPr>
              <w:t>/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（</w:t>
            </w:r>
            <w:r>
              <w:rPr>
                <w:rFonts w:eastAsia="仿宋"/>
                <w:color w:val="000000"/>
                <w:sz w:val="20"/>
                <w:szCs w:val="20"/>
              </w:rPr>
              <w:t>50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lang w:eastAsia="zh-CN"/>
              </w:rPr>
              <w:t>堰塘清淤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≥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3000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lang w:eastAsia="zh-CN"/>
              </w:rPr>
              <w:t>农村农田护坡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≥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220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惠农补贴覆盖率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≥95%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97%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lang w:eastAsia="zh-CN"/>
              </w:rPr>
              <w:t>基础照明路灯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≥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160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168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lang w:eastAsia="zh-CN"/>
              </w:rPr>
              <w:t>烟叶合作社建设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≥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eastAsia="仿宋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各类补贴对象合规率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各类补贴金额准确率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质量达标率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eastAsia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安全生产工作达</w:t>
            </w:r>
          </w:p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标率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党建工作考核达标率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eastAsia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各项工作完成率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各项工作完成及时率</w:t>
            </w:r>
            <w:r>
              <w:rPr>
                <w:rFonts w:eastAsia="仿宋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 xml:space="preserve">4                                                                                                         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 xml:space="preserve">4                                                                                                         </w:t>
            </w:r>
          </w:p>
        </w:tc>
        <w:tc>
          <w:tcPr>
            <w:tcW w:w="14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成本发生规范率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" w:cs="仿宋"/>
                <w:color w:val="000000"/>
                <w:sz w:val="20"/>
                <w:szCs w:val="20"/>
                <w:lang w:eastAsia="zh-CN"/>
              </w:rPr>
              <w:t>存在基本支出不在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单位年初预算范围内</w:t>
            </w:r>
            <w:r>
              <w:rPr>
                <w:rFonts w:hint="eastAsia" w:eastAsia="仿宋" w:cs="仿宋"/>
                <w:color w:val="000000"/>
                <w:sz w:val="20"/>
                <w:szCs w:val="20"/>
                <w:lang w:eastAsia="zh-CN"/>
              </w:rPr>
              <w:t>，规范年初预算。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支出控制</w:t>
            </w:r>
            <w:r>
              <w:rPr>
                <w:rFonts w:hint="eastAsia" w:eastAsia="仿宋" w:cs="仿宋"/>
                <w:color w:val="000000"/>
                <w:sz w:val="20"/>
                <w:szCs w:val="20"/>
                <w:lang w:eastAsia="zh-CN"/>
              </w:rPr>
              <w:t>规范率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效益指标</w:t>
            </w:r>
          </w:p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（</w:t>
            </w:r>
            <w:r>
              <w:rPr>
                <w:rFonts w:eastAsia="仿宋"/>
                <w:color w:val="000000"/>
                <w:sz w:val="20"/>
                <w:szCs w:val="20"/>
              </w:rPr>
              <w:t>30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分）</w:t>
            </w:r>
          </w:p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经济效益指标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农民收入水平提升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100%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残疾人无障碍通道</w:t>
            </w:r>
            <w:r>
              <w:rPr>
                <w:rFonts w:hint="eastAsia" w:eastAsia="仿宋" w:cs="仿宋"/>
                <w:color w:val="000000"/>
                <w:sz w:val="20"/>
                <w:szCs w:val="20"/>
                <w:lang w:eastAsia="zh-CN"/>
              </w:rPr>
              <w:t>完善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提升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提升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雨露计划助学落实率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减轻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减轻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人居环境整改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减轻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减轻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lang w:eastAsia="zh-CN"/>
              </w:rPr>
              <w:t>场期市场秩序维护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规范维护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规范维护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安全事故发生率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生态效益指标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松线虫除治完成率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≥85%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91%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eastAsia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保障日常水质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eastAsia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政府服务能力增强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持续促进稳定就业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提高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提高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（</w:t>
            </w:r>
            <w:r>
              <w:rPr>
                <w:rFonts w:eastAsia="仿宋"/>
                <w:color w:val="000000"/>
                <w:sz w:val="20"/>
                <w:szCs w:val="20"/>
              </w:rPr>
              <w:t>10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群众满意度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eastAsia="仿宋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企业满意度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≥90%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</w:t>
            </w:r>
            <w:r>
              <w:rPr>
                <w:rFonts w:hint="eastAsia" w:eastAsia="仿宋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eastAsia="仿宋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0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  <w:lang w:val="en-US" w:eastAsia="zh-CN"/>
              </w:rPr>
              <w:t>96</w:t>
            </w: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hint="eastAsia" w:eastAsia="仿宋" w:cs="仿宋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ascii="仿宋" w:hAnsi="仿宋" w:eastAsia="仿宋"/>
          <w:sz w:val="22"/>
          <w:szCs w:val="22"/>
        </w:rPr>
      </w:pPr>
    </w:p>
    <w:p>
      <w:pPr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填表人：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王明豪</w:t>
      </w:r>
      <w:r>
        <w:rPr>
          <w:rFonts w:ascii="仿宋" w:hAnsi="仿宋" w:eastAsia="仿宋" w:cs="仿宋"/>
          <w:sz w:val="22"/>
          <w:szCs w:val="22"/>
        </w:rPr>
        <w:t xml:space="preserve">                               </w:t>
      </w:r>
      <w:r>
        <w:rPr>
          <w:rFonts w:hint="eastAsia" w:ascii="仿宋" w:hAnsi="仿宋" w:eastAsia="仿宋" w:cs="仿宋"/>
          <w:sz w:val="22"/>
          <w:szCs w:val="22"/>
        </w:rPr>
        <w:t>填报日期：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2024.10.16</w:t>
      </w:r>
      <w:r>
        <w:rPr>
          <w:rFonts w:ascii="仿宋" w:hAnsi="仿宋" w:eastAsia="仿宋" w:cs="仿宋"/>
          <w:sz w:val="22"/>
          <w:szCs w:val="22"/>
        </w:rPr>
        <w:t xml:space="preserve">   </w:t>
      </w:r>
    </w:p>
    <w:p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 w:cs="仿宋"/>
          <w:sz w:val="22"/>
          <w:szCs w:val="22"/>
        </w:rPr>
        <w:t>联系电话：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15673641220</w:t>
      </w:r>
      <w:r>
        <w:rPr>
          <w:rFonts w:ascii="仿宋" w:hAnsi="仿宋" w:eastAsia="仿宋" w:cs="仿宋"/>
          <w:sz w:val="22"/>
          <w:szCs w:val="22"/>
        </w:rPr>
        <w:t xml:space="preserve">                            </w:t>
      </w:r>
    </w:p>
    <w:sectPr>
      <w:footerReference r:id="rId3" w:type="default"/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NmI4Y2FkM2MxMzg1ZGQwOWFhNGZlMzhkNjg0ZGMifQ=="/>
  </w:docVars>
  <w:rsids>
    <w:rsidRoot w:val="D7F5C6E8"/>
    <w:rsid w:val="001F2DDB"/>
    <w:rsid w:val="00201658"/>
    <w:rsid w:val="002523C7"/>
    <w:rsid w:val="004D67E2"/>
    <w:rsid w:val="00744426"/>
    <w:rsid w:val="007533C6"/>
    <w:rsid w:val="007C2CB1"/>
    <w:rsid w:val="00800841"/>
    <w:rsid w:val="008A1E1E"/>
    <w:rsid w:val="00BA5FD5"/>
    <w:rsid w:val="00CA2F98"/>
    <w:rsid w:val="00D10C2F"/>
    <w:rsid w:val="00D418F8"/>
    <w:rsid w:val="02B44B23"/>
    <w:rsid w:val="08142BF8"/>
    <w:rsid w:val="0C331D6A"/>
    <w:rsid w:val="18302394"/>
    <w:rsid w:val="1B3F16C5"/>
    <w:rsid w:val="1D3E375D"/>
    <w:rsid w:val="1D8159E1"/>
    <w:rsid w:val="227F104B"/>
    <w:rsid w:val="22A437EA"/>
    <w:rsid w:val="23C8742F"/>
    <w:rsid w:val="27E364D4"/>
    <w:rsid w:val="2D30063A"/>
    <w:rsid w:val="2D7424B2"/>
    <w:rsid w:val="2F777868"/>
    <w:rsid w:val="31A16195"/>
    <w:rsid w:val="3B52273C"/>
    <w:rsid w:val="3BFF3B3D"/>
    <w:rsid w:val="3D08FDE9"/>
    <w:rsid w:val="444A3956"/>
    <w:rsid w:val="4B295151"/>
    <w:rsid w:val="4BED6A2E"/>
    <w:rsid w:val="4C381FB4"/>
    <w:rsid w:val="4C811470"/>
    <w:rsid w:val="4D920FB1"/>
    <w:rsid w:val="4E9A4412"/>
    <w:rsid w:val="514E7348"/>
    <w:rsid w:val="547D286E"/>
    <w:rsid w:val="5D1D16D8"/>
    <w:rsid w:val="5D693F60"/>
    <w:rsid w:val="6AF4E76D"/>
    <w:rsid w:val="6B565793"/>
    <w:rsid w:val="6D612666"/>
    <w:rsid w:val="6F167D87"/>
    <w:rsid w:val="6FBDEB47"/>
    <w:rsid w:val="6FE763C5"/>
    <w:rsid w:val="71FA6FD4"/>
    <w:rsid w:val="7405773C"/>
    <w:rsid w:val="75EAFD34"/>
    <w:rsid w:val="777AF532"/>
    <w:rsid w:val="78415811"/>
    <w:rsid w:val="79F9990B"/>
    <w:rsid w:val="7A90400A"/>
    <w:rsid w:val="7BFEA0C4"/>
    <w:rsid w:val="7DEEB24C"/>
    <w:rsid w:val="7FFFD822"/>
    <w:rsid w:val="9F7549F5"/>
    <w:rsid w:val="A9CF32FC"/>
    <w:rsid w:val="ADFC3C62"/>
    <w:rsid w:val="CFCF3787"/>
    <w:rsid w:val="CFEED72A"/>
    <w:rsid w:val="D7F5C6E8"/>
    <w:rsid w:val="EBEF7F3D"/>
    <w:rsid w:val="F6CA17C4"/>
    <w:rsid w:val="FCD5229E"/>
    <w:rsid w:val="FFD7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Footer Char"/>
    <w:basedOn w:val="5"/>
    <w:link w:val="2"/>
    <w:semiHidden/>
    <w:qFormat/>
    <w:locked/>
    <w:uiPriority w:val="99"/>
    <w:rPr>
      <w:rFonts w:eastAsia="仿宋_GB231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character" w:customStyle="1" w:styleId="9">
    <w:name w:val="Header Char"/>
    <w:basedOn w:val="5"/>
    <w:link w:val="3"/>
    <w:qFormat/>
    <w:locked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天晟网络</Company>
  <Pages>3</Pages>
  <Words>384</Words>
  <Characters>2189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2022-08-30T10:28:00Z</dcterms:created>
  <dc:creator>greatwall</dc:creator>
  <cp:lastModifiedBy>Administrator</cp:lastModifiedBy>
  <cp:lastPrinted>2022-03-04T15:33:00Z</cp:lastPrinted>
  <dcterms:modified xsi:type="dcterms:W3CDTF">2024-10-16T08:25:29Z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50A68F81F0974FDBB0B7CEDFD56A9C30</vt:lpwstr>
  </property>
</Properties>
</file>