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7FC183">
      <w:pPr>
        <w:spacing w:line="560" w:lineRule="exact"/>
        <w:jc w:val="center"/>
        <w:rPr>
          <w:rFonts w:eastAsia="黑体"/>
          <w:sz w:val="24"/>
          <w:szCs w:val="24"/>
        </w:rPr>
      </w:pPr>
    </w:p>
    <w:p w14:paraId="21598B05">
      <w:pPr>
        <w:spacing w:line="560" w:lineRule="exact"/>
        <w:jc w:val="center"/>
        <w:rPr>
          <w:rFonts w:eastAsia="黑体"/>
          <w:kern w:val="0"/>
          <w:sz w:val="32"/>
          <w:szCs w:val="32"/>
        </w:rPr>
      </w:pPr>
      <w:r>
        <w:rPr>
          <w:rFonts w:hint="eastAsia" w:eastAsia="方正小标宋_GBK" w:cs="方正小标宋_GBK"/>
          <w:sz w:val="36"/>
          <w:szCs w:val="36"/>
          <w:lang w:val="en-US" w:eastAsia="zh-CN"/>
        </w:rPr>
        <w:t>2023</w:t>
      </w:r>
      <w:r>
        <w:rPr>
          <w:rFonts w:hint="eastAsia" w:eastAsia="方正小标宋_GBK" w:cs="方正小标宋_GBK"/>
          <w:sz w:val="36"/>
          <w:szCs w:val="36"/>
        </w:rPr>
        <w:t>年度</w:t>
      </w:r>
      <w:r>
        <w:rPr>
          <w:rFonts w:hint="eastAsia" w:eastAsia="方正小标宋_GBK" w:cs="方正小标宋_GBK"/>
          <w:kern w:val="0"/>
          <w:sz w:val="36"/>
          <w:szCs w:val="36"/>
        </w:rPr>
        <w:t>部门整体支出绩效评价基础数据表</w:t>
      </w:r>
    </w:p>
    <w:p w14:paraId="05153F6B"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ind w:left="91"/>
        <w:jc w:val="left"/>
        <w:rPr>
          <w:kern w:val="0"/>
          <w:sz w:val="24"/>
          <w:szCs w:val="24"/>
        </w:rPr>
      </w:pPr>
      <w:r>
        <w:rPr>
          <w:rFonts w:hint="eastAsia" w:eastAsia="仿宋" w:cs="仿宋"/>
          <w:kern w:val="0"/>
          <w:sz w:val="24"/>
          <w:szCs w:val="24"/>
        </w:rPr>
        <w:t>填报单位：</w:t>
      </w:r>
      <w:r>
        <w:rPr>
          <w:rFonts w:hint="eastAsia" w:eastAsia="仿宋"/>
          <w:kern w:val="0"/>
          <w:sz w:val="24"/>
          <w:szCs w:val="24"/>
          <w:lang w:eastAsia="zh-CN"/>
        </w:rPr>
        <w:t>桃源县市场服务中心</w:t>
      </w:r>
      <w:r>
        <w:rPr>
          <w:kern w:val="0"/>
          <w:sz w:val="24"/>
          <w:szCs w:val="24"/>
        </w:rPr>
        <w:tab/>
      </w:r>
      <w:r>
        <w:rPr>
          <w:kern w:val="0"/>
          <w:sz w:val="24"/>
          <w:szCs w:val="24"/>
        </w:rPr>
        <w:tab/>
      </w:r>
      <w:r>
        <w:rPr>
          <w:kern w:val="0"/>
          <w:sz w:val="24"/>
          <w:szCs w:val="24"/>
        </w:rPr>
        <w:tab/>
      </w:r>
      <w:r>
        <w:rPr>
          <w:kern w:val="0"/>
          <w:sz w:val="24"/>
          <w:szCs w:val="24"/>
        </w:rPr>
        <w:tab/>
      </w:r>
      <w:r>
        <w:rPr>
          <w:kern w:val="0"/>
          <w:sz w:val="24"/>
          <w:szCs w:val="24"/>
        </w:rPr>
        <w:tab/>
      </w:r>
      <w:r>
        <w:rPr>
          <w:kern w:val="0"/>
          <w:sz w:val="24"/>
          <w:szCs w:val="24"/>
        </w:rPr>
        <w:tab/>
      </w:r>
    </w:p>
    <w:tbl>
      <w:tblPr>
        <w:tblStyle w:val="4"/>
        <w:tblW w:w="911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2"/>
        <w:gridCol w:w="1106"/>
        <w:gridCol w:w="750"/>
        <w:gridCol w:w="934"/>
        <w:gridCol w:w="1050"/>
        <w:gridCol w:w="1009"/>
        <w:gridCol w:w="948"/>
      </w:tblGrid>
      <w:tr w14:paraId="1D4481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3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8D4285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财政供养人员情况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64347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编制数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99BBD9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  <w:lang w:val="en-US" w:eastAsia="zh-CN"/>
              </w:rPr>
              <w:t>2023</w:t>
            </w:r>
            <w:r>
              <w:rPr>
                <w:rFonts w:hint="eastAsia" w:eastAsia="仿宋" w:cs="仿宋"/>
                <w:kern w:val="0"/>
                <w:sz w:val="24"/>
                <w:szCs w:val="24"/>
              </w:rPr>
              <w:t>年实际</w:t>
            </w:r>
          </w:p>
          <w:p w14:paraId="121A98C6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在职人数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C7BF0D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控制率</w:t>
            </w:r>
          </w:p>
        </w:tc>
      </w:tr>
      <w:tr w14:paraId="24E2FD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33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F01BB6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93E62">
            <w:pPr>
              <w:widowControl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99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FEFBC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73</w:t>
            </w:r>
            <w:r>
              <w:rPr>
                <w:rFonts w:hint="eastAsia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D5390D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　</w:t>
            </w: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73.74</w:t>
            </w:r>
            <w:r>
              <w:rPr>
                <w:rFonts w:eastAsia="仿宋"/>
                <w:kern w:val="0"/>
                <w:sz w:val="24"/>
                <w:szCs w:val="24"/>
              </w:rPr>
              <w:t>%</w:t>
            </w:r>
          </w:p>
        </w:tc>
      </w:tr>
      <w:tr w14:paraId="03B687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  <w:jc w:val="center"/>
        </w:trPr>
        <w:tc>
          <w:tcPr>
            <w:tcW w:w="332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31A52999">
            <w:pPr>
              <w:widowControl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29CD501A">
            <w:pPr>
              <w:widowControl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4D99FE11">
            <w:pPr>
              <w:widowControl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45E40CE8">
            <w:pPr>
              <w:widowControl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</w:tr>
      <w:tr w14:paraId="02EB7F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CC684">
            <w:pPr>
              <w:widowControl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hint="eastAsia" w:eastAsia="黑体" w:cs="黑体"/>
                <w:kern w:val="0"/>
                <w:sz w:val="24"/>
                <w:szCs w:val="24"/>
              </w:rPr>
              <w:t>经费控制情况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6C5FF">
            <w:pPr>
              <w:widowControl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eastAsia="黑体"/>
                <w:kern w:val="0"/>
                <w:sz w:val="24"/>
                <w:szCs w:val="24"/>
              </w:rPr>
              <w:t>202</w:t>
            </w:r>
            <w:r>
              <w:rPr>
                <w:rFonts w:hint="eastAsia" w:eastAsia="黑体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eastAsia="黑体" w:cs="黑体"/>
                <w:kern w:val="0"/>
                <w:sz w:val="24"/>
                <w:szCs w:val="24"/>
              </w:rPr>
              <w:t>年决算数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2F6E1">
            <w:pPr>
              <w:widowControl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eastAsia="黑体"/>
                <w:kern w:val="0"/>
                <w:sz w:val="24"/>
                <w:szCs w:val="24"/>
              </w:rPr>
              <w:t>202</w:t>
            </w:r>
            <w:r>
              <w:rPr>
                <w:rFonts w:hint="eastAsia" w:eastAsia="黑体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eastAsia="黑体" w:cs="黑体"/>
                <w:kern w:val="0"/>
                <w:sz w:val="24"/>
                <w:szCs w:val="24"/>
              </w:rPr>
              <w:t>年预算数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BBDD78">
            <w:pPr>
              <w:widowControl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eastAsia="黑体"/>
                <w:kern w:val="0"/>
                <w:sz w:val="24"/>
                <w:szCs w:val="24"/>
              </w:rPr>
              <w:t>202</w:t>
            </w:r>
            <w:r>
              <w:rPr>
                <w:rFonts w:hint="eastAsia" w:eastAsia="黑体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eastAsia="黑体" w:cs="黑体"/>
                <w:kern w:val="0"/>
                <w:sz w:val="24"/>
                <w:szCs w:val="24"/>
              </w:rPr>
              <w:t>年决算数</w:t>
            </w:r>
          </w:p>
        </w:tc>
      </w:tr>
      <w:tr w14:paraId="6B829D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05008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b/>
                <w:bCs/>
                <w:kern w:val="0"/>
                <w:sz w:val="24"/>
                <w:szCs w:val="24"/>
              </w:rPr>
              <w:t>三公经费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CDA3DCF">
            <w:pPr>
              <w:widowControl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8.8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83A65D8">
            <w:pPr>
              <w:widowControl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8.1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C594DB8">
            <w:pPr>
              <w:widowControl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8.1</w:t>
            </w:r>
          </w:p>
        </w:tc>
      </w:tr>
      <w:tr w14:paraId="7FCD9B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454D3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 xml:space="preserve">  1.</w:t>
            </w:r>
            <w:r>
              <w:rPr>
                <w:rFonts w:hint="eastAsia" w:eastAsia="仿宋" w:cs="仿宋"/>
                <w:kern w:val="0"/>
                <w:sz w:val="24"/>
                <w:szCs w:val="24"/>
              </w:rPr>
              <w:t>公务用车购置和维护经费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05CD865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49658AF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D6E2652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</w:tr>
      <w:tr w14:paraId="7ED344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CD354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 xml:space="preserve">       </w:t>
            </w:r>
            <w:r>
              <w:rPr>
                <w:rFonts w:hint="eastAsia" w:eastAsia="仿宋" w:cs="仿宋"/>
                <w:kern w:val="0"/>
                <w:sz w:val="24"/>
                <w:szCs w:val="24"/>
              </w:rPr>
              <w:t>其中：公车购置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013080A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4270EDA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A027353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　</w:t>
            </w:r>
          </w:p>
        </w:tc>
      </w:tr>
      <w:tr w14:paraId="469CF2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0B189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 xml:space="preserve">             </w:t>
            </w:r>
            <w:r>
              <w:rPr>
                <w:rFonts w:hint="eastAsia" w:eastAsia="仿宋" w:cs="仿宋"/>
                <w:kern w:val="0"/>
                <w:sz w:val="24"/>
                <w:szCs w:val="24"/>
              </w:rPr>
              <w:t>公车运行维护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86ED0DE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4D265D9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060058F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</w:tr>
      <w:tr w14:paraId="1AF6EE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610F65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 xml:space="preserve">   2.</w:t>
            </w:r>
            <w:r>
              <w:rPr>
                <w:rFonts w:hint="eastAsia" w:eastAsia="仿宋" w:cs="仿宋"/>
                <w:kern w:val="0"/>
                <w:sz w:val="24"/>
                <w:szCs w:val="24"/>
              </w:rPr>
              <w:t>出国经费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CC7D8AA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8B54372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7D87AEC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　</w:t>
            </w:r>
          </w:p>
        </w:tc>
      </w:tr>
      <w:tr w14:paraId="53F03E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2F535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 xml:space="preserve">   3.</w:t>
            </w:r>
            <w:r>
              <w:rPr>
                <w:rFonts w:hint="eastAsia" w:eastAsia="仿宋" w:cs="仿宋"/>
                <w:kern w:val="0"/>
                <w:sz w:val="24"/>
                <w:szCs w:val="24"/>
              </w:rPr>
              <w:t>公务接待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E934F9C">
            <w:pPr>
              <w:widowControl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  <w:lang w:val="en-US" w:eastAsia="zh-CN"/>
              </w:rPr>
              <w:t>8.8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D07BFE2">
            <w:pPr>
              <w:widowControl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8.1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BF2C85B">
            <w:pPr>
              <w:widowControl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8.1</w:t>
            </w:r>
          </w:p>
        </w:tc>
      </w:tr>
      <w:tr w14:paraId="498D08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33934F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b/>
                <w:bCs/>
                <w:kern w:val="0"/>
                <w:sz w:val="24"/>
                <w:szCs w:val="24"/>
              </w:rPr>
              <w:t>项目支出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DA06A81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49F804A">
            <w:pPr>
              <w:widowControl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253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A2D8375">
            <w:pPr>
              <w:widowControl/>
              <w:jc w:val="center"/>
              <w:rPr>
                <w:rFonts w:hint="default" w:eastAsia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color w:val="auto"/>
                <w:kern w:val="0"/>
                <w:sz w:val="24"/>
                <w:szCs w:val="24"/>
                <w:lang w:val="en-US" w:eastAsia="zh-CN"/>
              </w:rPr>
              <w:t>84.63</w:t>
            </w:r>
          </w:p>
        </w:tc>
      </w:tr>
      <w:tr w14:paraId="693514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0D3737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 xml:space="preserve">    1.</w:t>
            </w:r>
            <w:r>
              <w:rPr>
                <w:rFonts w:hint="eastAsia" w:eastAsia="仿宋" w:cs="仿宋"/>
                <w:kern w:val="0"/>
                <w:sz w:val="24"/>
                <w:szCs w:val="24"/>
              </w:rPr>
              <w:t>特定目标类项目支出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A621456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BF8062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E489FF0">
            <w:pPr>
              <w:widowControl/>
              <w:jc w:val="center"/>
              <w:rPr>
                <w:rFonts w:eastAsia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 w14:paraId="2133C9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86F3A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 xml:space="preserve">    2.</w:t>
            </w:r>
            <w:r>
              <w:rPr>
                <w:rFonts w:hint="eastAsia" w:eastAsia="仿宋" w:cs="仿宋"/>
                <w:kern w:val="0"/>
                <w:sz w:val="24"/>
                <w:szCs w:val="24"/>
              </w:rPr>
              <w:t>其他运转类项目支出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CFDBB2D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64BFD74">
            <w:pPr>
              <w:widowControl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  <w:lang w:val="en-US" w:eastAsia="zh-CN"/>
              </w:rPr>
              <w:t>253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07DF447">
            <w:pPr>
              <w:widowControl/>
              <w:jc w:val="center"/>
              <w:rPr>
                <w:rFonts w:hint="default" w:eastAsia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84.63</w:t>
            </w:r>
          </w:p>
        </w:tc>
      </w:tr>
      <w:tr w14:paraId="543988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7D469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b/>
                <w:bCs/>
                <w:kern w:val="0"/>
                <w:sz w:val="24"/>
                <w:szCs w:val="24"/>
              </w:rPr>
              <w:t>公用经费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3CC8772">
            <w:pPr>
              <w:widowControl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192.47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6823F48">
            <w:pPr>
              <w:widowControl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199.6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1822FEC">
            <w:pPr>
              <w:widowControl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169.14</w:t>
            </w:r>
          </w:p>
        </w:tc>
      </w:tr>
      <w:tr w14:paraId="765D42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6D7B3C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 xml:space="preserve">    1.</w:t>
            </w:r>
            <w:r>
              <w:rPr>
                <w:rFonts w:hint="eastAsia" w:eastAsia="仿宋" w:cs="仿宋"/>
                <w:kern w:val="0"/>
                <w:sz w:val="24"/>
                <w:szCs w:val="24"/>
              </w:rPr>
              <w:t>办公经费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C8FE1B6">
            <w:pPr>
              <w:widowControl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21.5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26258A1">
            <w:pPr>
              <w:widowControl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6316D11">
            <w:pPr>
              <w:widowControl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20.09</w:t>
            </w:r>
          </w:p>
        </w:tc>
      </w:tr>
      <w:tr w14:paraId="3D410C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D19248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 xml:space="preserve">    2.</w:t>
            </w:r>
            <w:r>
              <w:rPr>
                <w:rFonts w:hint="eastAsia" w:eastAsia="仿宋" w:cs="仿宋"/>
                <w:kern w:val="0"/>
                <w:sz w:val="24"/>
                <w:szCs w:val="24"/>
              </w:rPr>
              <w:t>水电费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FC726A3">
            <w:pPr>
              <w:widowControl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17.8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2C6D09A">
            <w:pPr>
              <w:widowControl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FD62767">
            <w:pPr>
              <w:widowControl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6.56</w:t>
            </w:r>
          </w:p>
        </w:tc>
      </w:tr>
      <w:tr w14:paraId="6707C2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9F0D9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 xml:space="preserve">    3.</w:t>
            </w:r>
            <w:r>
              <w:rPr>
                <w:rFonts w:hint="eastAsia" w:eastAsia="仿宋" w:cs="仿宋"/>
                <w:kern w:val="0"/>
                <w:sz w:val="24"/>
                <w:szCs w:val="24"/>
              </w:rPr>
              <w:t>差旅费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78B20BB">
            <w:pPr>
              <w:widowControl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2.9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3BEFC44">
            <w:pPr>
              <w:widowControl/>
              <w:jc w:val="center"/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4A7D956">
            <w:pPr>
              <w:widowControl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5.03</w:t>
            </w:r>
          </w:p>
        </w:tc>
      </w:tr>
      <w:tr w14:paraId="747AC3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C4D3D8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 xml:space="preserve">    4.</w:t>
            </w:r>
            <w:r>
              <w:rPr>
                <w:rFonts w:hint="eastAsia" w:eastAsia="仿宋" w:cs="仿宋"/>
                <w:kern w:val="0"/>
                <w:sz w:val="24"/>
                <w:szCs w:val="24"/>
              </w:rPr>
              <w:t>会议费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03222CA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C1EEED0">
            <w:pPr>
              <w:widowControl/>
              <w:jc w:val="center"/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60C3DD0">
            <w:pPr>
              <w:widowControl/>
              <w:jc w:val="center"/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  <w:tr w14:paraId="46BC7E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23F80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 xml:space="preserve">    5.</w:t>
            </w:r>
            <w:r>
              <w:rPr>
                <w:rFonts w:hint="eastAsia" w:eastAsia="仿宋" w:cs="仿宋"/>
                <w:kern w:val="0"/>
                <w:sz w:val="24"/>
                <w:szCs w:val="24"/>
              </w:rPr>
              <w:t>物业管理费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24D1CCA">
            <w:pPr>
              <w:widowControl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3.5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C9FBC93">
            <w:pPr>
              <w:widowControl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3.5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A67410D">
            <w:pPr>
              <w:widowControl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3.5</w:t>
            </w:r>
          </w:p>
        </w:tc>
      </w:tr>
      <w:tr w14:paraId="15376D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F146B4">
            <w:pPr>
              <w:widowControl/>
              <w:ind w:firstLine="480" w:firstLineChars="200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6.</w:t>
            </w:r>
            <w:r>
              <w:rPr>
                <w:rFonts w:hint="eastAsia" w:eastAsia="仿宋" w:cs="仿宋"/>
                <w:kern w:val="0"/>
                <w:sz w:val="24"/>
                <w:szCs w:val="24"/>
              </w:rPr>
              <w:t>其他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2AF8563">
            <w:pPr>
              <w:widowControl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146.77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D64DA92">
            <w:pPr>
              <w:widowControl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151.1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FD1D12E">
            <w:pPr>
              <w:widowControl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135.96</w:t>
            </w:r>
          </w:p>
        </w:tc>
      </w:tr>
      <w:tr w14:paraId="144142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243DD8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b/>
                <w:bCs/>
                <w:kern w:val="0"/>
                <w:sz w:val="24"/>
                <w:szCs w:val="24"/>
              </w:rPr>
              <w:t>政府采购金额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824728D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FB92EBA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BF04DED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　</w:t>
            </w:r>
          </w:p>
        </w:tc>
      </w:tr>
      <w:tr w14:paraId="3AE209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B9ADF6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b/>
                <w:bCs/>
                <w:kern w:val="0"/>
                <w:sz w:val="24"/>
                <w:szCs w:val="24"/>
              </w:rPr>
              <w:t>部门整体支出预算调整</w:t>
            </w: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DA26415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0C99939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D132FC3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　</w:t>
            </w:r>
          </w:p>
        </w:tc>
      </w:tr>
      <w:tr w14:paraId="15B836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  <w:jc w:val="center"/>
        </w:trPr>
        <w:tc>
          <w:tcPr>
            <w:tcW w:w="33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4E7A6C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b/>
                <w:bCs/>
                <w:kern w:val="0"/>
                <w:sz w:val="24"/>
                <w:szCs w:val="24"/>
              </w:rPr>
              <w:t>楼堂馆所控制情况</w:t>
            </w: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eastAsia="仿宋" w:cs="仿宋"/>
                <w:b/>
                <w:bCs/>
                <w:kern w:val="0"/>
                <w:sz w:val="24"/>
                <w:szCs w:val="24"/>
              </w:rPr>
              <w:t>（</w:t>
            </w:r>
            <w:r>
              <w:rPr>
                <w:rFonts w:hint="eastAsia" w:eastAsia="仿宋"/>
                <w:b/>
                <w:bCs/>
                <w:kern w:val="0"/>
                <w:sz w:val="24"/>
                <w:szCs w:val="24"/>
                <w:lang w:val="en-US" w:eastAsia="zh-CN"/>
              </w:rPr>
              <w:t>2022</w:t>
            </w:r>
            <w:r>
              <w:rPr>
                <w:rFonts w:hint="eastAsia" w:eastAsia="仿宋" w:cs="仿宋"/>
                <w:b/>
                <w:bCs/>
                <w:kern w:val="0"/>
                <w:sz w:val="24"/>
                <w:szCs w:val="24"/>
              </w:rPr>
              <w:t>年完工项目）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9FBA3C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批复</w:t>
            </w:r>
          </w:p>
          <w:p w14:paraId="06B92573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规模</w:t>
            </w:r>
            <w:r>
              <w:rPr>
                <w:rFonts w:eastAsia="仿宋"/>
                <w:kern w:val="0"/>
                <w:sz w:val="24"/>
                <w:szCs w:val="24"/>
              </w:rPr>
              <w:br w:type="textWrapping"/>
            </w:r>
            <w:r>
              <w:rPr>
                <w:rFonts w:eastAsia="仿宋"/>
                <w:kern w:val="0"/>
                <w:sz w:val="24"/>
                <w:szCs w:val="24"/>
              </w:rPr>
              <w:t>(</w:t>
            </w:r>
            <w:r>
              <w:rPr>
                <w:rFonts w:hint="eastAsia" w:eastAsia="仿宋" w:cs="仿宋"/>
                <w:kern w:val="0"/>
                <w:sz w:val="24"/>
                <w:szCs w:val="24"/>
              </w:rPr>
              <w:t>㎡</w:t>
            </w:r>
            <w:r>
              <w:rPr>
                <w:rFonts w:eastAsia="仿宋"/>
                <w:kern w:val="0"/>
                <w:sz w:val="24"/>
                <w:szCs w:val="24"/>
              </w:rPr>
              <w:t>)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69DCD4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实际规模</w:t>
            </w:r>
            <w:r>
              <w:rPr>
                <w:rFonts w:eastAsia="仿宋"/>
                <w:kern w:val="0"/>
                <w:sz w:val="24"/>
                <w:szCs w:val="24"/>
              </w:rPr>
              <w:t>(</w:t>
            </w:r>
            <w:r>
              <w:rPr>
                <w:rFonts w:hint="eastAsia" w:eastAsia="仿宋" w:cs="仿宋"/>
                <w:kern w:val="0"/>
                <w:sz w:val="24"/>
                <w:szCs w:val="24"/>
              </w:rPr>
              <w:t>㎡</w:t>
            </w:r>
            <w:r>
              <w:rPr>
                <w:rFonts w:eastAsia="仿宋"/>
                <w:kern w:val="0"/>
                <w:sz w:val="24"/>
                <w:szCs w:val="24"/>
              </w:rPr>
              <w:t>)</w:t>
            </w:r>
          </w:p>
        </w:tc>
        <w:tc>
          <w:tcPr>
            <w:tcW w:w="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B6EBB4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规模</w:t>
            </w:r>
          </w:p>
          <w:p w14:paraId="578F9501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控制率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62E61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预算</w:t>
            </w:r>
          </w:p>
          <w:p w14:paraId="22A7801E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投资</w:t>
            </w:r>
          </w:p>
          <w:p w14:paraId="75D2D44C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(</w:t>
            </w:r>
            <w:r>
              <w:rPr>
                <w:rFonts w:hint="eastAsia" w:eastAsia="仿宋" w:cs="仿宋"/>
                <w:kern w:val="0"/>
                <w:sz w:val="24"/>
                <w:szCs w:val="24"/>
              </w:rPr>
              <w:t>万元</w:t>
            </w:r>
            <w:r>
              <w:rPr>
                <w:rFonts w:eastAsia="仿宋"/>
                <w:kern w:val="0"/>
                <w:sz w:val="24"/>
                <w:szCs w:val="24"/>
              </w:rPr>
              <w:t>)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52CE7A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实际</w:t>
            </w:r>
          </w:p>
          <w:p w14:paraId="5A640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投资</w:t>
            </w:r>
          </w:p>
          <w:p w14:paraId="6ECFF379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(</w:t>
            </w:r>
            <w:r>
              <w:rPr>
                <w:rFonts w:hint="eastAsia" w:eastAsia="仿宋" w:cs="仿宋"/>
                <w:kern w:val="0"/>
                <w:sz w:val="24"/>
                <w:szCs w:val="24"/>
              </w:rPr>
              <w:t>万元</w:t>
            </w:r>
            <w:r>
              <w:rPr>
                <w:rFonts w:eastAsia="仿宋"/>
                <w:kern w:val="0"/>
                <w:sz w:val="24"/>
                <w:szCs w:val="24"/>
              </w:rPr>
              <w:t>)</w:t>
            </w: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6CBE2E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投资</w:t>
            </w:r>
          </w:p>
          <w:p w14:paraId="19A3C20D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概算</w:t>
            </w:r>
          </w:p>
          <w:p w14:paraId="3498B38C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控制率</w:t>
            </w:r>
          </w:p>
        </w:tc>
      </w:tr>
      <w:tr w14:paraId="48B4A3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  <w:jc w:val="center"/>
        </w:trPr>
        <w:tc>
          <w:tcPr>
            <w:tcW w:w="33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BB928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4B754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96CF75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53A162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175A76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0895DF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5B3068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　</w:t>
            </w:r>
          </w:p>
        </w:tc>
      </w:tr>
      <w:tr w14:paraId="689027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3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60A982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b/>
                <w:bCs/>
                <w:kern w:val="0"/>
                <w:sz w:val="24"/>
                <w:szCs w:val="24"/>
              </w:rPr>
              <w:t>厉行节约保障措施</w:t>
            </w:r>
          </w:p>
        </w:tc>
        <w:tc>
          <w:tcPr>
            <w:tcW w:w="579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133AA1F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机关制定了严格的办公用品领用，采购制度，会议、接待审批制度、经费支出管理制度。</w:t>
            </w:r>
          </w:p>
        </w:tc>
      </w:tr>
    </w:tbl>
    <w:p w14:paraId="5CBA0E6F">
      <w:pPr>
        <w:widowControl/>
        <w:ind w:firstLine="480" w:firstLineChars="200"/>
        <w:jc w:val="left"/>
        <w:rPr>
          <w:rFonts w:ascii="仿宋" w:hAnsi="仿宋" w:eastAsia="仿宋"/>
          <w:sz w:val="22"/>
          <w:szCs w:val="22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说明：</w:t>
      </w:r>
      <w:r>
        <w:rPr>
          <w:rFonts w:hint="eastAsia" w:ascii="仿宋" w:hAnsi="仿宋" w:eastAsia="仿宋" w:cs="仿宋"/>
          <w:sz w:val="22"/>
          <w:szCs w:val="22"/>
        </w:rPr>
        <w:t>“项目支出”需要填报基本支出以外的所有项目支出情况，“公用经费”填报基本支出中的一般商品和服务支出。</w:t>
      </w:r>
    </w:p>
    <w:p w14:paraId="233C851B">
      <w:pPr>
        <w:widowControl/>
        <w:ind w:firstLine="440" w:firstLineChars="200"/>
        <w:jc w:val="left"/>
        <w:rPr>
          <w:rFonts w:ascii="仿宋" w:hAnsi="仿宋" w:eastAsia="仿宋"/>
          <w:sz w:val="22"/>
          <w:szCs w:val="22"/>
        </w:rPr>
      </w:pPr>
    </w:p>
    <w:p w14:paraId="715503CD">
      <w:pPr>
        <w:rPr>
          <w:rFonts w:hint="eastAsia" w:ascii="仿宋" w:hAnsi="仿宋" w:eastAsia="仿宋"/>
          <w:lang w:eastAsia="zh-CN"/>
        </w:rPr>
      </w:pPr>
      <w:r>
        <w:rPr>
          <w:rFonts w:hint="eastAsia" w:ascii="仿宋" w:hAnsi="仿宋" w:eastAsia="仿宋" w:cs="仿宋"/>
          <w:sz w:val="22"/>
          <w:szCs w:val="22"/>
        </w:rPr>
        <w:t>填表人：</w:t>
      </w:r>
      <w:r>
        <w:rPr>
          <w:rFonts w:hint="eastAsia" w:ascii="仿宋" w:hAnsi="仿宋" w:eastAsia="仿宋" w:cs="仿宋"/>
          <w:sz w:val="22"/>
          <w:szCs w:val="22"/>
          <w:lang w:eastAsia="zh-CN"/>
        </w:rPr>
        <w:t>李文杰</w:t>
      </w:r>
      <w:r>
        <w:rPr>
          <w:rFonts w:ascii="仿宋" w:hAnsi="仿宋" w:eastAsia="仿宋" w:cs="仿宋"/>
          <w:sz w:val="22"/>
          <w:szCs w:val="22"/>
        </w:rPr>
        <w:t xml:space="preserve"> </w:t>
      </w:r>
      <w:r>
        <w:rPr>
          <w:rFonts w:hint="eastAsia" w:ascii="仿宋" w:hAnsi="仿宋" w:eastAsia="仿宋" w:cs="仿宋"/>
          <w:sz w:val="22"/>
          <w:szCs w:val="22"/>
        </w:rPr>
        <w:t>填报日期：</w:t>
      </w:r>
      <w:r>
        <w:rPr>
          <w:rFonts w:hint="eastAsia" w:ascii="仿宋" w:hAnsi="仿宋" w:eastAsia="仿宋" w:cs="仿宋"/>
          <w:sz w:val="22"/>
          <w:szCs w:val="22"/>
          <w:lang w:val="en-US" w:eastAsia="zh-CN"/>
        </w:rPr>
        <w:t>2024.11.14</w:t>
      </w:r>
      <w:r>
        <w:rPr>
          <w:rFonts w:ascii="仿宋" w:hAnsi="仿宋" w:eastAsia="仿宋" w:cs="仿宋"/>
          <w:sz w:val="22"/>
          <w:szCs w:val="22"/>
        </w:rPr>
        <w:t xml:space="preserve">  </w:t>
      </w:r>
      <w:r>
        <w:rPr>
          <w:rFonts w:hint="eastAsia" w:ascii="仿宋" w:hAnsi="仿宋" w:eastAsia="仿宋" w:cs="仿宋"/>
          <w:sz w:val="22"/>
          <w:szCs w:val="22"/>
        </w:rPr>
        <w:t>联系电话：</w:t>
      </w:r>
      <w:r>
        <w:rPr>
          <w:rFonts w:hint="eastAsia" w:ascii="仿宋" w:hAnsi="仿宋" w:eastAsia="仿宋" w:cs="仿宋"/>
          <w:sz w:val="22"/>
          <w:szCs w:val="22"/>
          <w:lang w:val="en-US" w:eastAsia="zh-CN"/>
        </w:rPr>
        <w:t>0736-6626900</w:t>
      </w:r>
      <w:r>
        <w:rPr>
          <w:rFonts w:ascii="仿宋" w:hAnsi="仿宋" w:eastAsia="仿宋" w:cs="仿宋"/>
          <w:sz w:val="22"/>
          <w:szCs w:val="22"/>
        </w:rPr>
        <w:t xml:space="preserve">  </w:t>
      </w:r>
      <w:r>
        <w:rPr>
          <w:rFonts w:hint="eastAsia" w:ascii="仿宋" w:hAnsi="仿宋" w:eastAsia="仿宋" w:cs="仿宋"/>
          <w:sz w:val="22"/>
          <w:szCs w:val="22"/>
        </w:rPr>
        <w:t>单位负责人签字：</w:t>
      </w:r>
      <w:r>
        <w:rPr>
          <w:rFonts w:hint="eastAsia" w:ascii="仿宋" w:hAnsi="仿宋" w:eastAsia="仿宋" w:cs="仿宋"/>
          <w:sz w:val="22"/>
          <w:szCs w:val="22"/>
          <w:lang w:eastAsia="zh-CN"/>
        </w:rPr>
        <w:t>龙成</w:t>
      </w:r>
    </w:p>
    <w:sectPr>
      <w:pgSz w:w="11906" w:h="16838"/>
      <w:pgMar w:top="1134" w:right="1531" w:bottom="113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ZkNmNkMWEzNTI5N2M1M2NlYzBhNWZmOWZkMTEyNjkifQ=="/>
  </w:docVars>
  <w:rsids>
    <w:rsidRoot w:val="D7F5C6E8"/>
    <w:rsid w:val="0024781C"/>
    <w:rsid w:val="00346BB9"/>
    <w:rsid w:val="004814E2"/>
    <w:rsid w:val="00750E21"/>
    <w:rsid w:val="00A36730"/>
    <w:rsid w:val="00BF7974"/>
    <w:rsid w:val="00CC7A61"/>
    <w:rsid w:val="00E1014D"/>
    <w:rsid w:val="01C5176E"/>
    <w:rsid w:val="038B5AE4"/>
    <w:rsid w:val="0B974E6D"/>
    <w:rsid w:val="1DBE44DB"/>
    <w:rsid w:val="22EA5BD8"/>
    <w:rsid w:val="3EFB7454"/>
    <w:rsid w:val="43B26020"/>
    <w:rsid w:val="65024682"/>
    <w:rsid w:val="6CE51EC7"/>
    <w:rsid w:val="7775FA65"/>
    <w:rsid w:val="77F9BEA8"/>
    <w:rsid w:val="7BFD0767"/>
    <w:rsid w:val="7DB77B2D"/>
    <w:rsid w:val="BC7F376B"/>
    <w:rsid w:val="BD99CCA4"/>
    <w:rsid w:val="D7F5C6E8"/>
    <w:rsid w:val="D9FDC5E8"/>
    <w:rsid w:val="DFFB5E45"/>
    <w:rsid w:val="EFD7CA7B"/>
    <w:rsid w:val="FEBBF0B3"/>
    <w:rsid w:val="FF7A0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8"/>
      <w:szCs w:val="28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5"/>
    <w:link w:val="2"/>
    <w:semiHidden/>
    <w:qFormat/>
    <w:uiPriority w:val="99"/>
    <w:rPr>
      <w:rFonts w:ascii="Times New Roman" w:hAnsi="Times New Roman" w:eastAsia="仿宋_GB2312"/>
      <w:sz w:val="18"/>
      <w:szCs w:val="18"/>
    </w:rPr>
  </w:style>
  <w:style w:type="paragraph" w:styleId="7">
    <w:name w:val="List Paragraph"/>
    <w:basedOn w:val="1"/>
    <w:qFormat/>
    <w:uiPriority w:val="99"/>
    <w:pPr>
      <w:ind w:firstLine="420" w:firstLineChars="200"/>
    </w:pPr>
    <w:rPr>
      <w:rFonts w:ascii="Calibri" w:hAnsi="Calibri" w:cs="Calibri"/>
    </w:rPr>
  </w:style>
  <w:style w:type="character" w:customStyle="1" w:styleId="8">
    <w:name w:val="Header Char"/>
    <w:basedOn w:val="5"/>
    <w:link w:val="3"/>
    <w:qFormat/>
    <w:locked/>
    <w:uiPriority w:val="99"/>
    <w:rPr>
      <w:rFonts w:ascii="Times New Roman" w:hAnsi="Times New Roman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天晟网络</Company>
  <Pages>1</Pages>
  <Words>431</Words>
  <Characters>616</Characters>
  <Lines>0</Lines>
  <Paragraphs>0</Paragraphs>
  <TotalTime>64</TotalTime>
  <ScaleCrop>false</ScaleCrop>
  <LinksUpToDate>false</LinksUpToDate>
  <CharactersWithSpaces>731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2022-08-30T10:28:00Z</dcterms:created>
  <dc:creator>greatwall</dc:creator>
  <cp:lastModifiedBy>Li WJ</cp:lastModifiedBy>
  <cp:lastPrinted>2022-06-30T07:21:00Z</cp:lastPrinted>
  <dcterms:modified xsi:type="dcterms:W3CDTF">2024-11-14T06:41:20Z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1E72B411054C46F7AB4418083F97C7D5_13</vt:lpwstr>
  </property>
</Properties>
</file>